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The goal is clear and there are no sub-goals to this problem.</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