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15BF" w14:textId="77777777" w:rsidR="0051547B" w:rsidRPr="001425CA" w:rsidRDefault="00A618B4" w:rsidP="001425CA">
      <w:pPr>
        <w:spacing w:after="60" w:line="276" w:lineRule="auto"/>
        <w:jc w:val="center"/>
        <w:rPr>
          <w:rFonts w:ascii="Arial" w:hAnsi="Arial" w:cs="Arial"/>
          <w:sz w:val="24"/>
          <w:szCs w:val="24"/>
        </w:rPr>
      </w:pPr>
      <w:r w:rsidRPr="001425CA">
        <w:rPr>
          <w:rFonts w:ascii="Arial" w:hAnsi="Arial" w:cs="Arial"/>
          <w:b/>
          <w:bCs/>
          <w:sz w:val="24"/>
          <w:szCs w:val="24"/>
        </w:rPr>
        <w:t>Review 1 Report</w:t>
      </w:r>
    </w:p>
    <w:p w14:paraId="01A1302F" w14:textId="77777777" w:rsidR="004E2E09" w:rsidRPr="001425CA" w:rsidRDefault="00A618B4" w:rsidP="001425CA">
      <w:pPr>
        <w:spacing w:after="300" w:line="276" w:lineRule="auto"/>
        <w:jc w:val="center"/>
        <w:rPr>
          <w:rFonts w:ascii="Arial" w:hAnsi="Arial" w:cs="Arial"/>
          <w:b/>
          <w:bCs/>
          <w:sz w:val="32"/>
          <w:szCs w:val="32"/>
        </w:rPr>
      </w:pPr>
      <w:r w:rsidRPr="001425CA">
        <w:rPr>
          <w:rFonts w:ascii="Arial" w:hAnsi="Arial" w:cs="Arial"/>
          <w:b/>
          <w:bCs/>
          <w:sz w:val="32"/>
          <w:szCs w:val="32"/>
        </w:rPr>
        <w:t>Design and Development of a Context-Aware TinyML Fall Detection System: Inertial Sensor Integration, Model Evaluation, and Interactive Review Dashboard</w:t>
      </w:r>
    </w:p>
    <w:p w14:paraId="1FC22EDA" w14:textId="77777777" w:rsidR="0051547B" w:rsidRPr="001425CA" w:rsidRDefault="00A618B4" w:rsidP="001425CA">
      <w:pPr>
        <w:pStyle w:val="Strong1"/>
        <w:spacing w:line="360" w:lineRule="auto"/>
        <w:rPr>
          <w:rFonts w:ascii="Arial" w:hAnsi="Arial" w:cs="Arial"/>
          <w:sz w:val="30"/>
          <w:szCs w:val="30"/>
        </w:rPr>
      </w:pPr>
      <w:r w:rsidRPr="001425CA">
        <w:rPr>
          <w:rFonts w:ascii="Arial" w:hAnsi="Arial" w:cs="Arial"/>
          <w:sz w:val="30"/>
          <w:szCs w:val="30"/>
        </w:rPr>
        <w:t>1. Problem Identification &amp; Relevance</w:t>
      </w:r>
    </w:p>
    <w:p w14:paraId="778C2860" w14:textId="77777777" w:rsidR="0051547B" w:rsidRPr="001425CA" w:rsidRDefault="00A618B4" w:rsidP="001425CA">
      <w:pPr>
        <w:spacing w:after="160" w:line="276" w:lineRule="auto"/>
        <w:jc w:val="both"/>
        <w:rPr>
          <w:rFonts w:ascii="Arial" w:hAnsi="Arial" w:cs="Arial"/>
        </w:rPr>
      </w:pPr>
      <w:r w:rsidRPr="001425CA">
        <w:rPr>
          <w:rFonts w:ascii="Arial" w:hAnsi="Arial" w:cs="Arial"/>
        </w:rPr>
        <w:t>Falls remain one of the leading causes of injury-related morbidity, hospitalisation, and loss of independence among elderly individuals worldwide. Falls are widely recognised as a major public-health concern in ageing populations: a large proportion of adults aged 65 and above experience at least one fall per year, and outcomes are frequently worsened not by the fall itself but by delayed detection and delayed medical response</w:t>
      </w:r>
      <w:r w:rsidR="007D1940">
        <w:rPr>
          <w:rFonts w:ascii="Arial" w:hAnsi="Arial" w:cs="Arial"/>
        </w:rPr>
        <w:t>,</w:t>
      </w:r>
      <w:r w:rsidRPr="001425CA">
        <w:rPr>
          <w:rFonts w:ascii="Arial" w:hAnsi="Arial" w:cs="Arial"/>
        </w:rPr>
        <w:t xml:space="preserve"> the so-called "long-lie" problem, where an elderly person remains undetected on the floor for an extended period after falling.</w:t>
      </w:r>
    </w:p>
    <w:p w14:paraId="56F5E5A5" w14:textId="77777777" w:rsidR="0051547B" w:rsidRPr="001425CA" w:rsidRDefault="00A618B4" w:rsidP="001425CA">
      <w:pPr>
        <w:spacing w:after="160" w:line="276" w:lineRule="auto"/>
        <w:jc w:val="both"/>
        <w:rPr>
          <w:rFonts w:ascii="Arial" w:hAnsi="Arial" w:cs="Arial"/>
        </w:rPr>
      </w:pPr>
      <w:r w:rsidRPr="001425CA">
        <w:rPr>
          <w:rFonts w:ascii="Arial" w:hAnsi="Arial" w:cs="Arial"/>
        </w:rPr>
        <w:t xml:space="preserve">Existing wearable and ambient fall-detection systems (surveyed in Section 2) have made </w:t>
      </w:r>
      <w:proofErr w:type="gramStart"/>
      <w:r w:rsidRPr="001425CA">
        <w:rPr>
          <w:rFonts w:ascii="Arial" w:hAnsi="Arial" w:cs="Arial"/>
        </w:rPr>
        <w:t>significant progress</w:t>
      </w:r>
      <w:proofErr w:type="gramEnd"/>
      <w:r w:rsidRPr="001425CA">
        <w:rPr>
          <w:rFonts w:ascii="Arial" w:hAnsi="Arial" w:cs="Arial"/>
        </w:rPr>
        <w:t xml:space="preserve"> in detecting the binary event of "a fall occurred," using accelerometer/gyroscope data and machine-learning or deep-learning classifiers. However, a fall alert alone does not tell a caregiver or emergency responder how serious the fall was, or what the wearer's physiological state is immediately afterward. This is a critical, real-world gap: not every fall is medically urgent, and treating every alert as equally urgent leads to alarm fatigue among caregivers, while truly severe falls (e.g., with cardiac stress or breathing difficulty) may not be prioritised appropriately.</w:t>
      </w:r>
    </w:p>
    <w:p w14:paraId="3277C947" w14:textId="77777777" w:rsidR="0051547B" w:rsidRPr="001425CA" w:rsidRDefault="00A618B4" w:rsidP="001425CA">
      <w:pPr>
        <w:spacing w:after="160" w:line="276" w:lineRule="auto"/>
        <w:jc w:val="both"/>
        <w:rPr>
          <w:rFonts w:ascii="Arial" w:hAnsi="Arial" w:cs="Arial"/>
        </w:rPr>
      </w:pPr>
      <w:r w:rsidRPr="001425CA">
        <w:rPr>
          <w:rFonts w:ascii="Arial" w:hAnsi="Arial" w:cs="Arial"/>
          <w:b/>
          <w:bCs/>
        </w:rPr>
        <w:t>Why this problem matters: Accidental falls among the elderly represent a critical public health concern. A reliable system combining low-power inertial sensing with lightweight TinyML models offers an affordable, privacy-preserving solution to detect fall events early. Demonstrating working sensor communication, live 6-axis motion acquisition, robust algorithmic benchmarking, and an interactive review dashboard establishes the essential groundwork for transparent, validated wearable fall detection.</w:t>
      </w:r>
    </w:p>
    <w:p w14:paraId="38717692" w14:textId="77777777" w:rsidR="0051547B" w:rsidRPr="001425CA" w:rsidRDefault="00A618B4" w:rsidP="001425CA">
      <w:pPr>
        <w:pStyle w:val="Strong1"/>
        <w:spacing w:line="360" w:lineRule="auto"/>
        <w:rPr>
          <w:rFonts w:ascii="Arial" w:hAnsi="Arial" w:cs="Arial"/>
          <w:sz w:val="30"/>
          <w:szCs w:val="30"/>
        </w:rPr>
      </w:pPr>
      <w:r w:rsidRPr="001425CA">
        <w:rPr>
          <w:rFonts w:ascii="Arial" w:hAnsi="Arial" w:cs="Arial"/>
          <w:sz w:val="30"/>
          <w:szCs w:val="30"/>
        </w:rPr>
        <w:t>2. Literature Survey</w:t>
      </w:r>
      <w:r w:rsidR="004E2E09" w:rsidRPr="001425CA">
        <w:rPr>
          <w:rFonts w:ascii="Arial" w:hAnsi="Arial" w:cs="Arial"/>
          <w:sz w:val="30"/>
          <w:szCs w:val="30"/>
        </w:rPr>
        <w:tab/>
      </w:r>
    </w:p>
    <w:p w14:paraId="73DE8758" w14:textId="77777777" w:rsidR="0051547B" w:rsidRPr="001425CA" w:rsidRDefault="00A618B4" w:rsidP="001425CA">
      <w:pPr>
        <w:spacing w:after="160" w:line="276" w:lineRule="auto"/>
        <w:jc w:val="both"/>
        <w:rPr>
          <w:rFonts w:ascii="Arial" w:hAnsi="Arial" w:cs="Arial"/>
        </w:rPr>
      </w:pPr>
      <w:r w:rsidRPr="001425CA">
        <w:rPr>
          <w:rFonts w:ascii="Arial" w:hAnsi="Arial" w:cs="Arial"/>
        </w:rPr>
        <w:t>A structured review of 30 Q1-indexed journal papers (2013–2026, drawn from venues including Sensors, IEEE JBHI, IEEE TBME, Frontiers in Digital Health, Frontiers in Robotics and AI, Measurement, Biomedical Signal Processing and Control, Computers in Biology and Medicine, Journal of Biomedical Informatics, Journal of Medical Systems, Gait &amp; Posture, Future Internet, and Engineering Applications of Artificial Intelligence) was conducted to establish the current state of the art in wearable and ambient fall-detection technology. The survey spans four broad clusters:</w:t>
      </w:r>
    </w:p>
    <w:p w14:paraId="3AFB1FAC" w14:textId="77777777" w:rsidR="0051547B" w:rsidRPr="001425CA" w:rsidRDefault="00A618B4" w:rsidP="001425CA">
      <w:pPr>
        <w:pStyle w:val="ListParagraph"/>
        <w:numPr>
          <w:ilvl w:val="0"/>
          <w:numId w:val="1"/>
        </w:numPr>
        <w:spacing w:after="80" w:line="276" w:lineRule="auto"/>
        <w:rPr>
          <w:rFonts w:ascii="Arial" w:hAnsi="Arial" w:cs="Arial"/>
        </w:rPr>
      </w:pPr>
      <w:r w:rsidRPr="001425CA">
        <w:rPr>
          <w:rFonts w:ascii="Arial" w:hAnsi="Arial" w:cs="Arial"/>
        </w:rPr>
        <w:t>Foundational wearable architectures and classical ML classification of fall vs. activities of daily living (Papers 1, 2, 9, 21, 22, 28, 30).</w:t>
      </w:r>
    </w:p>
    <w:p w14:paraId="4EFAE81E" w14:textId="77777777" w:rsidR="0051547B" w:rsidRPr="001425CA" w:rsidRDefault="00A618B4" w:rsidP="001425CA">
      <w:pPr>
        <w:pStyle w:val="ListParagraph"/>
        <w:numPr>
          <w:ilvl w:val="0"/>
          <w:numId w:val="1"/>
        </w:numPr>
        <w:spacing w:after="80" w:line="276" w:lineRule="auto"/>
        <w:rPr>
          <w:rFonts w:ascii="Arial" w:hAnsi="Arial" w:cs="Arial"/>
        </w:rPr>
      </w:pPr>
      <w:r w:rsidRPr="001425CA">
        <w:rPr>
          <w:rFonts w:ascii="Arial" w:hAnsi="Arial" w:cs="Arial"/>
        </w:rPr>
        <w:t>Deep-learning and TinyML approaches for on-device fall classification, including ensemble DNNs, CNNs, transformers, and resource-constrained embedded implementations (Papers 7, 8, 13, 17, 18).</w:t>
      </w:r>
    </w:p>
    <w:p w14:paraId="0AA7B08D" w14:textId="77777777" w:rsidR="0051547B" w:rsidRPr="001425CA" w:rsidRDefault="00A618B4" w:rsidP="001425CA">
      <w:pPr>
        <w:pStyle w:val="ListParagraph"/>
        <w:numPr>
          <w:ilvl w:val="0"/>
          <w:numId w:val="1"/>
        </w:numPr>
        <w:spacing w:after="80" w:line="276" w:lineRule="auto"/>
        <w:rPr>
          <w:rFonts w:ascii="Arial" w:hAnsi="Arial" w:cs="Arial"/>
        </w:rPr>
      </w:pPr>
      <w:r w:rsidRPr="001425CA">
        <w:rPr>
          <w:rFonts w:ascii="Arial" w:hAnsi="Arial" w:cs="Arial"/>
        </w:rPr>
        <w:t>Context-aware detection strategies that use activity/time/fall-type information to reduce false alarms (Papers 14, 15).</w:t>
      </w:r>
    </w:p>
    <w:p w14:paraId="5E2CC90B" w14:textId="77777777" w:rsidR="0051547B" w:rsidRPr="001425CA" w:rsidRDefault="00A618B4" w:rsidP="001425CA">
      <w:pPr>
        <w:pStyle w:val="ListParagraph"/>
        <w:numPr>
          <w:ilvl w:val="0"/>
          <w:numId w:val="1"/>
        </w:numPr>
        <w:spacing w:after="80" w:line="276" w:lineRule="auto"/>
        <w:rPr>
          <w:rFonts w:ascii="Arial" w:hAnsi="Arial" w:cs="Arial"/>
        </w:rPr>
      </w:pPr>
      <w:r w:rsidRPr="001425CA">
        <w:rPr>
          <w:rFonts w:ascii="Arial" w:hAnsi="Arial" w:cs="Arial"/>
        </w:rPr>
        <w:t>Alternative modalities and comparison points</w:t>
      </w:r>
      <w:r w:rsidR="007D1940">
        <w:rPr>
          <w:rFonts w:ascii="Arial" w:hAnsi="Arial" w:cs="Arial"/>
        </w:rPr>
        <w:t>:</w:t>
      </w:r>
      <w:r w:rsidRPr="001425CA">
        <w:rPr>
          <w:rFonts w:ascii="Arial" w:hAnsi="Arial" w:cs="Arial"/>
        </w:rPr>
        <w:t xml:space="preserve"> vision/depth-camera systems, smartphone audio, ambient/smart-home sensing, and EMG-based approaches (Papers 3, 12, 23, 24, 25)</w:t>
      </w:r>
      <w:r w:rsidR="007D1940">
        <w:rPr>
          <w:rFonts w:ascii="Arial" w:hAnsi="Arial" w:cs="Arial"/>
        </w:rPr>
        <w:t>,</w:t>
      </w:r>
      <w:r w:rsidRPr="001425CA">
        <w:rPr>
          <w:rFonts w:ascii="Arial" w:hAnsi="Arial" w:cs="Arial"/>
        </w:rPr>
        <w:t xml:space="preserve"> plus fall-risk assessment and gait-based risk scoring (Papers 26, 29), and broad literature reviews mapping the field's overall trends and open challenges (Papers 4, 5, 6, 11, 16, 19, 20, 27).</w:t>
      </w:r>
    </w:p>
    <w:p w14:paraId="77299132" w14:textId="77777777" w:rsidR="0051547B" w:rsidRPr="001425CA" w:rsidRDefault="00A618B4" w:rsidP="001425CA">
      <w:pPr>
        <w:spacing w:after="160" w:line="276" w:lineRule="auto"/>
        <w:jc w:val="both"/>
        <w:rPr>
          <w:rFonts w:ascii="Arial" w:hAnsi="Arial" w:cs="Arial"/>
        </w:rPr>
      </w:pPr>
      <w:r w:rsidRPr="001425CA">
        <w:rPr>
          <w:rFonts w:ascii="Arial" w:hAnsi="Arial" w:cs="Arial"/>
        </w:rPr>
        <w:lastRenderedPageBreak/>
        <w:t xml:space="preserve">The full paper-by-paper comparison, including each study's existing approach, sensors/data used, ML method, strengths, limitations, and how the proposed project improves on it, </w:t>
      </w:r>
      <w:proofErr w:type="gramStart"/>
      <w:r w:rsidRPr="001425CA">
        <w:rPr>
          <w:rFonts w:ascii="Arial" w:hAnsi="Arial" w:cs="Arial"/>
        </w:rPr>
        <w:t>is provided</w:t>
      </w:r>
      <w:proofErr w:type="gramEnd"/>
      <w:r w:rsidRPr="001425CA">
        <w:rPr>
          <w:rFonts w:ascii="Arial" w:hAnsi="Arial" w:cs="Arial"/>
        </w:rPr>
        <w:t xml:space="preserve"> in the Comparison Table (Section 5).</w:t>
      </w:r>
    </w:p>
    <w:p w14:paraId="10B42214" w14:textId="77777777" w:rsidR="0051547B" w:rsidRPr="001425CA" w:rsidRDefault="00A618B4" w:rsidP="001425CA">
      <w:pPr>
        <w:spacing w:after="160" w:line="276" w:lineRule="auto"/>
        <w:jc w:val="both"/>
        <w:rPr>
          <w:rFonts w:ascii="Arial" w:hAnsi="Arial" w:cs="Arial"/>
        </w:rPr>
      </w:pPr>
      <w:r w:rsidRPr="001425CA">
        <w:rPr>
          <w:rFonts w:ascii="Arial" w:hAnsi="Arial" w:cs="Arial"/>
          <w:b/>
          <w:bCs/>
        </w:rPr>
        <w:t>Key gap identified: Across all 30 papers, existing systems either focus purely on high-complexity ML models without embedded constraints, or implement rudimentary threshold heuristics with high false alarm rates. Very few works provide an open, transparent pipeline linking live sensor data acquisition, context-aware TinyML model benchmarking on standardized datasets (SisFall), and an interactive publication review interface for rigorous metric evaluation.</w:t>
      </w:r>
    </w:p>
    <w:p w14:paraId="698C16EE" w14:textId="77777777" w:rsidR="0051547B" w:rsidRPr="001425CA" w:rsidRDefault="00A618B4" w:rsidP="001425CA">
      <w:pPr>
        <w:pStyle w:val="Strong1"/>
        <w:spacing w:line="276" w:lineRule="auto"/>
        <w:rPr>
          <w:rFonts w:ascii="Arial" w:hAnsi="Arial" w:cs="Arial"/>
          <w:sz w:val="30"/>
          <w:szCs w:val="30"/>
        </w:rPr>
      </w:pPr>
      <w:r w:rsidRPr="001425CA">
        <w:rPr>
          <w:rFonts w:ascii="Arial" w:hAnsi="Arial" w:cs="Arial"/>
          <w:sz w:val="30"/>
          <w:szCs w:val="30"/>
        </w:rPr>
        <w:t>3. Proposed Approach &amp; Preliminary Feasibility</w:t>
      </w:r>
    </w:p>
    <w:p w14:paraId="3E58951B" w14:textId="77777777" w:rsidR="0051547B" w:rsidRPr="001425CA" w:rsidRDefault="00A618B4" w:rsidP="001425CA">
      <w:pPr>
        <w:pStyle w:val="Heading2"/>
        <w:spacing w:before="240" w:after="120" w:line="276" w:lineRule="auto"/>
        <w:rPr>
          <w:rFonts w:ascii="Arial" w:hAnsi="Arial" w:cs="Arial"/>
          <w:color w:val="auto"/>
        </w:rPr>
      </w:pPr>
      <w:r w:rsidRPr="001425CA">
        <w:rPr>
          <w:rFonts w:ascii="Arial" w:hAnsi="Arial" w:cs="Arial"/>
          <w:b/>
          <w:bCs/>
          <w:color w:val="auto"/>
          <w:sz w:val="24"/>
          <w:szCs w:val="24"/>
        </w:rPr>
        <w:t>3.1 System Overview</w:t>
      </w:r>
    </w:p>
    <w:p w14:paraId="675D152E" w14:textId="77777777" w:rsidR="0051547B" w:rsidRPr="001425CA" w:rsidRDefault="00A618B4" w:rsidP="001425CA">
      <w:pPr>
        <w:spacing w:after="160" w:line="276" w:lineRule="auto"/>
        <w:jc w:val="both"/>
        <w:rPr>
          <w:rFonts w:ascii="Arial" w:hAnsi="Arial" w:cs="Arial"/>
        </w:rPr>
      </w:pPr>
      <w:r w:rsidRPr="001425CA">
        <w:rPr>
          <w:rFonts w:ascii="Arial" w:hAnsi="Arial" w:cs="Arial"/>
        </w:rPr>
        <w:t xml:space="preserve">The project architecture integrates an ESP32 microcontroller with a 6-axis Inertial Measurement Unit (MPU-6050 accelerometer + gyroscope) communicating via I²C (GPIO 21/22). Live tri-axial acceleration, angular velocity, and resultant acceleration magnitude </w:t>
      </w:r>
      <w:proofErr w:type="gramStart"/>
      <w:r w:rsidRPr="001425CA">
        <w:rPr>
          <w:rFonts w:ascii="Arial" w:hAnsi="Arial" w:cs="Arial"/>
        </w:rPr>
        <w:t>are streamed</w:t>
      </w:r>
      <w:proofErr w:type="gramEnd"/>
      <w:r w:rsidRPr="001425CA">
        <w:rPr>
          <w:rFonts w:ascii="Arial" w:hAnsi="Arial" w:cs="Arial"/>
        </w:rPr>
        <w:t xml:space="preserve"> to verify motion sensing. Concurrently, a Python-based TinyML development pipeline trains and benchmarks lightweight deep learning models (TinyFallNet), and a comprehensive HTML/JS review dashboard provides interactive visualization of all evaluation metrics.</w:t>
      </w:r>
    </w:p>
    <w:p w14:paraId="790286E2" w14:textId="77777777" w:rsidR="0051547B" w:rsidRPr="001425CA" w:rsidRDefault="00A618B4" w:rsidP="001425CA">
      <w:pPr>
        <w:pStyle w:val="Heading2"/>
        <w:spacing w:before="240" w:after="120" w:line="276" w:lineRule="auto"/>
        <w:rPr>
          <w:rFonts w:ascii="Arial" w:hAnsi="Arial" w:cs="Arial"/>
          <w:color w:val="auto"/>
        </w:rPr>
      </w:pPr>
      <w:r w:rsidRPr="001425CA">
        <w:rPr>
          <w:rFonts w:ascii="Arial" w:hAnsi="Arial" w:cs="Arial"/>
          <w:b/>
          <w:bCs/>
          <w:color w:val="auto"/>
          <w:sz w:val="24"/>
          <w:szCs w:val="24"/>
        </w:rPr>
        <w:t>3.2 Processing Pipeline</w:t>
      </w:r>
    </w:p>
    <w:p w14:paraId="70FD91FF" w14:textId="77777777" w:rsidR="0051547B" w:rsidRPr="001425CA" w:rsidRDefault="00A618B4" w:rsidP="001425CA">
      <w:pPr>
        <w:pStyle w:val="ListParagraph"/>
        <w:numPr>
          <w:ilvl w:val="0"/>
          <w:numId w:val="1"/>
        </w:numPr>
        <w:spacing w:after="80" w:line="276" w:lineRule="auto"/>
        <w:rPr>
          <w:rFonts w:ascii="Arial" w:hAnsi="Arial" w:cs="Arial"/>
        </w:rPr>
      </w:pPr>
      <w:r w:rsidRPr="001425CA">
        <w:rPr>
          <w:rFonts w:ascii="Arial" w:hAnsi="Arial" w:cs="Arial"/>
        </w:rPr>
        <w:t>Module 1 — Hardware Sensing &amp; Motion Processing: The ESP32 acquires 6-axis IMU measurements (Ax, Ay, Az in g, Gx, Gy, Gz in deg/s) via I²C, continuously calculating resultant acceleration magnitude to track stationary versus dynamic body movement.</w:t>
      </w:r>
    </w:p>
    <w:p w14:paraId="4AD6D441" w14:textId="77777777" w:rsidR="0051547B" w:rsidRPr="001425CA" w:rsidRDefault="00A618B4" w:rsidP="001425CA">
      <w:pPr>
        <w:pStyle w:val="ListParagraph"/>
        <w:numPr>
          <w:ilvl w:val="0"/>
          <w:numId w:val="1"/>
        </w:numPr>
        <w:spacing w:after="80" w:line="276" w:lineRule="auto"/>
        <w:rPr>
          <w:rFonts w:ascii="Arial" w:hAnsi="Arial" w:cs="Arial"/>
        </w:rPr>
      </w:pPr>
      <w:r w:rsidRPr="001425CA">
        <w:rPr>
          <w:rFonts w:ascii="Arial" w:hAnsi="Arial" w:cs="Arial"/>
        </w:rPr>
        <w:t xml:space="preserve">Module 2 — Context-Aware TinyML Model Development: IMU signals from benchmark datasets (SisFall) </w:t>
      </w:r>
      <w:proofErr w:type="gramStart"/>
      <w:r w:rsidRPr="001425CA">
        <w:rPr>
          <w:rFonts w:ascii="Arial" w:hAnsi="Arial" w:cs="Arial"/>
        </w:rPr>
        <w:t>are segmented</w:t>
      </w:r>
      <w:proofErr w:type="gramEnd"/>
      <w:r w:rsidRPr="001425CA">
        <w:rPr>
          <w:rFonts w:ascii="Arial" w:hAnsi="Arial" w:cs="Arial"/>
        </w:rPr>
        <w:t xml:space="preserve"> into 256-sample windows with 88 extracted statistical kinematic features. A compact 1D-CNN architecture (TinyFallNet) </w:t>
      </w:r>
      <w:proofErr w:type="gramStart"/>
      <w:r w:rsidRPr="001425CA">
        <w:rPr>
          <w:rFonts w:ascii="Arial" w:hAnsi="Arial" w:cs="Arial"/>
        </w:rPr>
        <w:t>is trained</w:t>
      </w:r>
      <w:proofErr w:type="gramEnd"/>
      <w:r w:rsidRPr="001425CA">
        <w:rPr>
          <w:rFonts w:ascii="Arial" w:hAnsi="Arial" w:cs="Arial"/>
        </w:rPr>
        <w:t xml:space="preserve"> with Class-Weighted Focal Loss to overcome severe class imbalance.</w:t>
      </w:r>
    </w:p>
    <w:p w14:paraId="2E999BC1" w14:textId="77777777" w:rsidR="0051547B" w:rsidRPr="001425CA" w:rsidRDefault="00A618B4" w:rsidP="001425CA">
      <w:pPr>
        <w:pStyle w:val="ListParagraph"/>
        <w:numPr>
          <w:ilvl w:val="0"/>
          <w:numId w:val="1"/>
        </w:numPr>
        <w:spacing w:after="80" w:line="276" w:lineRule="auto"/>
        <w:rPr>
          <w:rFonts w:ascii="Arial" w:hAnsi="Arial" w:cs="Arial"/>
        </w:rPr>
      </w:pPr>
      <w:r w:rsidRPr="001425CA">
        <w:rPr>
          <w:rFonts w:ascii="Arial" w:hAnsi="Arial" w:cs="Arial"/>
        </w:rPr>
        <w:t xml:space="preserve">Module 3 — Multi-Metric Evaluation &amp; Publication UI: Models </w:t>
      </w:r>
      <w:proofErr w:type="gramStart"/>
      <w:r w:rsidRPr="001425CA">
        <w:rPr>
          <w:rFonts w:ascii="Arial" w:hAnsi="Arial" w:cs="Arial"/>
        </w:rPr>
        <w:t>are benchmarked</w:t>
      </w:r>
      <w:proofErr w:type="gramEnd"/>
      <w:r w:rsidRPr="001425CA">
        <w:rPr>
          <w:rFonts w:ascii="Arial" w:hAnsi="Arial" w:cs="Arial"/>
        </w:rPr>
        <w:t xml:space="preserve"> across 26+ clinical and TinyML metrics (Accuracy, Sensitivity, False Alarm Rate, MCC, INT8 footprint). An interactive, self-contained dashboard integrates all tables, confusion matrices, ROC/PR curves, and threshold calibration sweeps for faculty and journal review.</w:t>
      </w:r>
    </w:p>
    <w:p w14:paraId="55F9024B" w14:textId="77777777" w:rsidR="0051547B" w:rsidRPr="001425CA" w:rsidRDefault="00A618B4" w:rsidP="001425CA">
      <w:pPr>
        <w:pStyle w:val="Heading2"/>
        <w:spacing w:before="240" w:after="120" w:line="276" w:lineRule="auto"/>
        <w:rPr>
          <w:rFonts w:ascii="Arial" w:hAnsi="Arial" w:cs="Arial"/>
          <w:color w:val="auto"/>
        </w:rPr>
      </w:pPr>
      <w:r w:rsidRPr="001425CA">
        <w:rPr>
          <w:rFonts w:ascii="Arial" w:hAnsi="Arial" w:cs="Arial"/>
          <w:b/>
          <w:bCs/>
          <w:color w:val="auto"/>
          <w:sz w:val="24"/>
          <w:szCs w:val="24"/>
        </w:rPr>
        <w:t>3.3 Preliminary Feasibility</w:t>
      </w:r>
    </w:p>
    <w:p w14:paraId="4CD9E684" w14:textId="77777777" w:rsidR="0051547B" w:rsidRPr="001425CA" w:rsidRDefault="00A618B4" w:rsidP="001425CA">
      <w:pPr>
        <w:spacing w:after="160" w:line="276" w:lineRule="auto"/>
        <w:jc w:val="both"/>
        <w:rPr>
          <w:rFonts w:ascii="Arial" w:hAnsi="Arial" w:cs="Arial"/>
        </w:rPr>
      </w:pPr>
      <w:r w:rsidRPr="001425CA">
        <w:rPr>
          <w:rFonts w:ascii="Arial" w:hAnsi="Arial" w:cs="Arial"/>
          <w:b/>
          <w:bCs/>
        </w:rPr>
        <w:t xml:space="preserve">Technical feasibility: Basic I²C hardware communication, register configuration, and live 6-axis data acquisition on the ESP32 have </w:t>
      </w:r>
      <w:proofErr w:type="gramStart"/>
      <w:r w:rsidRPr="001425CA">
        <w:rPr>
          <w:rFonts w:ascii="Arial" w:hAnsi="Arial" w:cs="Arial"/>
          <w:b/>
          <w:bCs/>
        </w:rPr>
        <w:t>been fully established</w:t>
      </w:r>
      <w:proofErr w:type="gramEnd"/>
      <w:r w:rsidRPr="001425CA">
        <w:rPr>
          <w:rFonts w:ascii="Arial" w:hAnsi="Arial" w:cs="Arial"/>
          <w:b/>
          <w:bCs/>
        </w:rPr>
        <w:t xml:space="preserve">. On the software side, TinyML model training, INT8 quantization profiling (20.48 KB footprint), and metric evaluation have </w:t>
      </w:r>
      <w:proofErr w:type="gramStart"/>
      <w:r w:rsidRPr="001425CA">
        <w:rPr>
          <w:rFonts w:ascii="Arial" w:hAnsi="Arial" w:cs="Arial"/>
          <w:b/>
          <w:bCs/>
        </w:rPr>
        <w:t>been proven</w:t>
      </w:r>
      <w:proofErr w:type="gramEnd"/>
      <w:r w:rsidRPr="001425CA">
        <w:rPr>
          <w:rFonts w:ascii="Arial" w:hAnsi="Arial" w:cs="Arial"/>
          <w:b/>
          <w:bCs/>
        </w:rPr>
        <w:t xml:space="preserve"> feasible on the SisFall dataset.</w:t>
      </w:r>
    </w:p>
    <w:p w14:paraId="5E6D25AD" w14:textId="77777777" w:rsidR="0051547B" w:rsidRPr="001425CA" w:rsidRDefault="00A618B4" w:rsidP="001425CA">
      <w:pPr>
        <w:spacing w:after="160" w:line="276" w:lineRule="auto"/>
        <w:jc w:val="both"/>
        <w:rPr>
          <w:rFonts w:ascii="Arial" w:hAnsi="Arial" w:cs="Arial"/>
        </w:rPr>
      </w:pPr>
      <w:r w:rsidRPr="001425CA">
        <w:rPr>
          <w:rFonts w:ascii="Arial" w:hAnsi="Arial" w:cs="Arial"/>
          <w:b/>
          <w:bCs/>
        </w:rPr>
        <w:t>Economic feasibility: The prototype utilizes low-cost, off-the-shelf components (ESP32 and MPU-6050), keeping hardware expenditure minimal and accessible for academic and open-source replication.</w:t>
      </w:r>
    </w:p>
    <w:p w14:paraId="1C4B41E1" w14:textId="77777777" w:rsidR="0051547B" w:rsidRPr="001425CA" w:rsidRDefault="00A618B4" w:rsidP="001425CA">
      <w:pPr>
        <w:spacing w:after="160" w:line="276" w:lineRule="auto"/>
        <w:jc w:val="both"/>
        <w:rPr>
          <w:rFonts w:ascii="Arial" w:hAnsi="Arial" w:cs="Arial"/>
        </w:rPr>
      </w:pPr>
      <w:r w:rsidRPr="001425CA">
        <w:rPr>
          <w:rFonts w:ascii="Arial" w:hAnsi="Arial" w:cs="Arial"/>
          <w:b/>
          <w:bCs/>
        </w:rPr>
        <w:t xml:space="preserve">Preliminary risks: Addressed risks include resolving I²C bus communication failures and </w:t>
      </w:r>
      <w:proofErr w:type="gramStart"/>
      <w:r w:rsidRPr="001425CA">
        <w:rPr>
          <w:rFonts w:ascii="Arial" w:hAnsi="Arial" w:cs="Arial"/>
          <w:b/>
          <w:bCs/>
        </w:rPr>
        <w:t>handling</w:t>
      </w:r>
      <w:proofErr w:type="gramEnd"/>
      <w:r w:rsidRPr="001425CA">
        <w:rPr>
          <w:rFonts w:ascii="Arial" w:hAnsi="Arial" w:cs="Arial"/>
          <w:b/>
          <w:bCs/>
        </w:rPr>
        <w:t xml:space="preserve"> severe dataset class imbalance. Focus </w:t>
      </w:r>
      <w:proofErr w:type="gramStart"/>
      <w:r w:rsidRPr="001425CA">
        <w:rPr>
          <w:rFonts w:ascii="Arial" w:hAnsi="Arial" w:cs="Arial"/>
          <w:b/>
          <w:bCs/>
        </w:rPr>
        <w:t>is centered</w:t>
      </w:r>
      <w:proofErr w:type="gramEnd"/>
      <w:r w:rsidRPr="001425CA">
        <w:rPr>
          <w:rFonts w:ascii="Arial" w:hAnsi="Arial" w:cs="Arial"/>
          <w:b/>
          <w:bCs/>
        </w:rPr>
        <w:t xml:space="preserve"> on robust offline model evaluation and interactive dashboard validation.</w:t>
      </w:r>
    </w:p>
    <w:p w14:paraId="0E2B1B06" w14:textId="77777777" w:rsidR="0051547B" w:rsidRPr="001425CA" w:rsidRDefault="00A618B4" w:rsidP="001425CA">
      <w:pPr>
        <w:pStyle w:val="ListParagraph"/>
        <w:spacing w:line="276" w:lineRule="auto"/>
        <w:rPr>
          <w:rFonts w:ascii="Arial" w:hAnsi="Arial" w:cs="Arial"/>
          <w:b/>
          <w:bCs/>
          <w:sz w:val="30"/>
          <w:szCs w:val="30"/>
        </w:rPr>
      </w:pPr>
      <w:r w:rsidRPr="001425CA">
        <w:rPr>
          <w:rFonts w:ascii="Arial" w:hAnsi="Arial" w:cs="Arial"/>
          <w:b/>
          <w:bCs/>
          <w:sz w:val="30"/>
          <w:szCs w:val="30"/>
        </w:rPr>
        <w:t>4. Novelty Statement, Research Gap &amp; Domain Justification</w:t>
      </w:r>
    </w:p>
    <w:p w14:paraId="26B87732" w14:textId="77777777" w:rsidR="0051547B" w:rsidRPr="001425CA" w:rsidRDefault="00A618B4" w:rsidP="001425CA">
      <w:pPr>
        <w:pStyle w:val="Heading2"/>
        <w:spacing w:before="240" w:after="120" w:line="276" w:lineRule="auto"/>
        <w:rPr>
          <w:rFonts w:ascii="Arial" w:hAnsi="Arial" w:cs="Arial"/>
          <w:color w:val="auto"/>
        </w:rPr>
      </w:pPr>
      <w:r w:rsidRPr="001425CA">
        <w:rPr>
          <w:rFonts w:ascii="Arial" w:hAnsi="Arial" w:cs="Arial"/>
          <w:b/>
          <w:bCs/>
          <w:color w:val="auto"/>
          <w:sz w:val="24"/>
          <w:szCs w:val="24"/>
        </w:rPr>
        <w:lastRenderedPageBreak/>
        <w:t>4.1 Novelty Statement</w:t>
      </w:r>
    </w:p>
    <w:p w14:paraId="0DC16D9E" w14:textId="77777777" w:rsidR="0051547B" w:rsidRPr="001425CA" w:rsidRDefault="00A618B4" w:rsidP="001425CA">
      <w:pPr>
        <w:spacing w:after="160" w:line="276" w:lineRule="auto"/>
        <w:jc w:val="both"/>
        <w:rPr>
          <w:rFonts w:ascii="Arial" w:hAnsi="Arial" w:cs="Arial"/>
        </w:rPr>
      </w:pPr>
      <w:r w:rsidRPr="001425CA">
        <w:rPr>
          <w:rFonts w:ascii="Arial" w:hAnsi="Arial" w:cs="Arial"/>
        </w:rPr>
        <w:t>This project establishes a unified framework bridging physical motion sensing and transparent machine learning evaluation: (1) verified hardware-level IMU interfacing and live 6-axis motion acquisition on the ESP32, (2) an optimized, lightweight TinyFallNet model trained with Class-Weighted Focal Loss achieving 95.80% fall sensitivity on SisFall, and (3) an interactive publication review dashboard presenting multi-metric comparisons, ablation studies, and threshold calibration.</w:t>
      </w:r>
    </w:p>
    <w:p w14:paraId="5096FF91" w14:textId="77777777" w:rsidR="0051547B" w:rsidRPr="001425CA" w:rsidRDefault="00A618B4" w:rsidP="001425CA">
      <w:pPr>
        <w:pStyle w:val="Heading2"/>
        <w:spacing w:before="240" w:after="120" w:line="276" w:lineRule="auto"/>
        <w:rPr>
          <w:rFonts w:ascii="Arial" w:hAnsi="Arial" w:cs="Arial"/>
          <w:color w:val="auto"/>
        </w:rPr>
      </w:pPr>
      <w:r w:rsidRPr="001425CA">
        <w:rPr>
          <w:rFonts w:ascii="Arial" w:hAnsi="Arial" w:cs="Arial"/>
          <w:b/>
          <w:bCs/>
          <w:color w:val="auto"/>
          <w:sz w:val="24"/>
          <w:szCs w:val="24"/>
        </w:rPr>
        <w:t>4.2 Research Gap Statement</w:t>
      </w:r>
    </w:p>
    <w:p w14:paraId="4BD74E38" w14:textId="77777777" w:rsidR="0051547B" w:rsidRPr="001425CA" w:rsidRDefault="00A618B4" w:rsidP="001425CA">
      <w:pPr>
        <w:spacing w:after="160" w:line="276" w:lineRule="auto"/>
        <w:jc w:val="both"/>
        <w:rPr>
          <w:rFonts w:ascii="Arial" w:hAnsi="Arial" w:cs="Arial"/>
        </w:rPr>
      </w:pPr>
      <w:r w:rsidRPr="001425CA">
        <w:rPr>
          <w:rFonts w:ascii="Arial" w:hAnsi="Arial" w:cs="Arial"/>
        </w:rPr>
        <w:t>While prior literature demonstrates binary fall classification, systems frequently lack transparent evaluation across clinical metrics like False Alarm Rate, MCC, and Diagnostic Odds Ratio under severe class imbalance. Furthermore, existing research rarely provides an interactive review tool connecting real-world hardware feasibility with rigorous model benchmarking.</w:t>
      </w:r>
    </w:p>
    <w:p w14:paraId="1DE08D71" w14:textId="77777777" w:rsidR="0051547B" w:rsidRPr="001425CA" w:rsidRDefault="00A618B4" w:rsidP="001425CA">
      <w:pPr>
        <w:pStyle w:val="Heading2"/>
        <w:spacing w:before="240" w:after="120" w:line="276" w:lineRule="auto"/>
        <w:rPr>
          <w:rFonts w:ascii="Arial" w:hAnsi="Arial" w:cs="Arial"/>
          <w:color w:val="auto"/>
        </w:rPr>
      </w:pPr>
      <w:r w:rsidRPr="001425CA">
        <w:rPr>
          <w:rFonts w:ascii="Arial" w:hAnsi="Arial" w:cs="Arial"/>
          <w:b/>
          <w:bCs/>
          <w:color w:val="auto"/>
          <w:sz w:val="24"/>
          <w:szCs w:val="24"/>
        </w:rPr>
        <w:t>4.3 Domain Justification</w:t>
      </w:r>
    </w:p>
    <w:p w14:paraId="4A9EEC63" w14:textId="77777777" w:rsidR="0051547B" w:rsidRPr="001425CA" w:rsidRDefault="00A618B4" w:rsidP="001425CA">
      <w:pPr>
        <w:spacing w:after="160" w:line="276" w:lineRule="auto"/>
        <w:jc w:val="both"/>
        <w:rPr>
          <w:rFonts w:ascii="Arial" w:hAnsi="Arial" w:cs="Arial"/>
        </w:rPr>
      </w:pPr>
      <w:r w:rsidRPr="001425CA">
        <w:rPr>
          <w:rFonts w:ascii="Arial" w:hAnsi="Arial" w:cs="Arial"/>
        </w:rPr>
        <w:t>With aging populations worldwide, low-cost wearable sensing and transparent AI evaluation are essential to accelerate practical geriatric monitoring. Demonstrating reliable hardware acquisition alongside verified, reproducible TinyML benchmarks ensures both technical validity and high clinical relevance.</w:t>
      </w:r>
    </w:p>
    <w:p w14:paraId="4DDF5E9E" w14:textId="77777777" w:rsidR="0051547B" w:rsidRPr="001425CA" w:rsidRDefault="0051547B" w:rsidP="001425CA">
      <w:pPr>
        <w:spacing w:line="276" w:lineRule="auto"/>
        <w:rPr>
          <w:rFonts w:ascii="Arial" w:hAnsi="Arial" w:cs="Arial"/>
        </w:rPr>
        <w:sectPr w:rsidR="0051547B" w:rsidRPr="001425CA" w:rsidSect="00C743A6">
          <w:footerReference w:type="default" r:id="rId7"/>
          <w:type w:val="continuous"/>
          <w:pgSz w:w="11906" w:h="16838" w:code="9"/>
          <w:pgMar w:top="1080" w:right="1080" w:bottom="1080" w:left="1080" w:header="708" w:footer="708" w:gutter="0"/>
          <w:cols w:space="720"/>
          <w:docGrid w:linePitch="360"/>
        </w:sectPr>
      </w:pPr>
    </w:p>
    <w:p w14:paraId="0D3DA646" w14:textId="77777777" w:rsidR="0051547B" w:rsidRPr="001425CA" w:rsidRDefault="00A618B4" w:rsidP="001425CA">
      <w:pPr>
        <w:pStyle w:val="Strong1"/>
        <w:spacing w:line="360" w:lineRule="auto"/>
        <w:rPr>
          <w:rFonts w:ascii="Arial" w:hAnsi="Arial" w:cs="Arial"/>
          <w:sz w:val="30"/>
          <w:szCs w:val="30"/>
        </w:rPr>
      </w:pPr>
      <w:r w:rsidRPr="001425CA">
        <w:rPr>
          <w:rFonts w:ascii="Arial" w:hAnsi="Arial" w:cs="Arial"/>
          <w:sz w:val="30"/>
          <w:szCs w:val="30"/>
        </w:rPr>
        <w:t xml:space="preserve">5. Comparison Table </w:t>
      </w:r>
    </w:p>
    <w:p w14:paraId="11207ADD" w14:textId="77777777" w:rsidR="008A0D96" w:rsidRPr="001425CA" w:rsidRDefault="004B6E87" w:rsidP="001425CA">
      <w:pPr>
        <w:pStyle w:val="Heading2"/>
        <w:spacing w:line="360" w:lineRule="auto"/>
        <w:rPr>
          <w:rFonts w:ascii="Arial" w:hAnsi="Arial" w:cs="Arial"/>
          <w:b/>
          <w:bCs/>
          <w:color w:val="auto"/>
        </w:rPr>
      </w:pPr>
      <w:r w:rsidRPr="001425CA">
        <w:rPr>
          <w:rFonts w:ascii="Arial" w:hAnsi="Arial" w:cs="Arial"/>
          <w:b/>
          <w:bCs/>
          <w:color w:val="auto"/>
          <w:sz w:val="24"/>
          <w:szCs w:val="24"/>
        </w:rPr>
        <w:t xml:space="preserve">5.1 </w:t>
      </w:r>
      <w:r w:rsidRPr="001425CA">
        <w:rPr>
          <w:rFonts w:ascii="Arial" w:hAnsi="Arial" w:cs="Arial"/>
          <w:b/>
          <w:bCs/>
          <w:color w:val="auto"/>
        </w:rPr>
        <w:t>Existing Literature vs. Proposed Project</w:t>
      </w:r>
    </w:p>
    <w:p w14:paraId="261622F0" w14:textId="77777777" w:rsidR="0051547B" w:rsidRPr="001425CA" w:rsidRDefault="00A618B4" w:rsidP="001425CA">
      <w:pPr>
        <w:spacing w:after="160" w:line="276" w:lineRule="auto"/>
        <w:jc w:val="both"/>
        <w:rPr>
          <w:rFonts w:ascii="Arial" w:hAnsi="Arial" w:cs="Arial"/>
        </w:rPr>
      </w:pPr>
      <w:r w:rsidRPr="001425CA">
        <w:rPr>
          <w:rFonts w:ascii="Arial" w:hAnsi="Arial" w:cs="Arial"/>
        </w:rPr>
        <w:t>Based on the 30 Q1 journal papers surveyed</w:t>
      </w:r>
      <w:r w:rsidR="00A3511C" w:rsidRPr="001425CA">
        <w:rPr>
          <w:rFonts w:ascii="Arial" w:hAnsi="Arial" w:cs="Arial"/>
        </w:rPr>
        <w:t>, we obtain the following:</w:t>
      </w:r>
      <w:r w:rsidRPr="001425CA">
        <w:rPr>
          <w:rFonts w:ascii="Arial" w:hAnsi="Arial" w:cs="Aria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353"/>
        <w:gridCol w:w="1489"/>
        <w:gridCol w:w="1225"/>
        <w:gridCol w:w="1182"/>
        <w:gridCol w:w="1299"/>
        <w:gridCol w:w="1416"/>
        <w:gridCol w:w="1746"/>
        <w:gridCol w:w="1746"/>
      </w:tblGrid>
      <w:tr w:rsidR="00352CDD" w:rsidRPr="001425CA" w14:paraId="2BA519DE" w14:textId="77777777" w:rsidTr="00352CDD">
        <w:trPr>
          <w:tblHeader/>
        </w:trPr>
        <w:tc>
          <w:tcPr>
            <w:tcW w:w="169" w:type="pct"/>
            <w:shd w:val="clear" w:color="auto" w:fill="E8E8E8" w:themeFill="background2"/>
            <w:tcMar>
              <w:top w:w="60" w:type="dxa"/>
              <w:left w:w="80" w:type="dxa"/>
              <w:bottom w:w="60" w:type="dxa"/>
              <w:right w:w="80" w:type="dxa"/>
            </w:tcMar>
            <w:vAlign w:val="center"/>
          </w:tcPr>
          <w:p w14:paraId="3A4722EF" w14:textId="77777777" w:rsidR="00352CDD" w:rsidRPr="001425CA" w:rsidRDefault="00352CDD" w:rsidP="001425CA">
            <w:pPr>
              <w:spacing w:line="276" w:lineRule="auto"/>
              <w:jc w:val="center"/>
              <w:rPr>
                <w:rFonts w:ascii="Arial" w:hAnsi="Arial" w:cs="Arial"/>
                <w:sz w:val="18"/>
                <w:szCs w:val="18"/>
              </w:rPr>
            </w:pPr>
            <w:r w:rsidRPr="001425CA">
              <w:rPr>
                <w:rFonts w:ascii="Arial" w:hAnsi="Arial" w:cs="Arial"/>
                <w:b/>
                <w:bCs/>
                <w:sz w:val="18"/>
                <w:szCs w:val="18"/>
              </w:rPr>
              <w:t>No.</w:t>
            </w:r>
          </w:p>
        </w:tc>
        <w:tc>
          <w:tcPr>
            <w:tcW w:w="712" w:type="pct"/>
            <w:shd w:val="clear" w:color="auto" w:fill="E8E8E8" w:themeFill="background2"/>
            <w:tcMar>
              <w:top w:w="60" w:type="dxa"/>
              <w:left w:w="80" w:type="dxa"/>
              <w:bottom w:w="60" w:type="dxa"/>
              <w:right w:w="80" w:type="dxa"/>
            </w:tcMar>
            <w:vAlign w:val="center"/>
          </w:tcPr>
          <w:p w14:paraId="56140B2E" w14:textId="77777777" w:rsidR="00352CDD" w:rsidRPr="001425CA" w:rsidRDefault="00352CDD" w:rsidP="001425CA">
            <w:pPr>
              <w:spacing w:line="276" w:lineRule="auto"/>
              <w:jc w:val="center"/>
              <w:rPr>
                <w:rFonts w:ascii="Arial" w:hAnsi="Arial" w:cs="Arial"/>
                <w:sz w:val="18"/>
                <w:szCs w:val="18"/>
              </w:rPr>
            </w:pPr>
            <w:r w:rsidRPr="001425CA">
              <w:rPr>
                <w:rFonts w:ascii="Arial" w:hAnsi="Arial" w:cs="Arial"/>
                <w:b/>
                <w:bCs/>
                <w:sz w:val="18"/>
                <w:szCs w:val="18"/>
              </w:rPr>
              <w:t>Existing Approach</w:t>
            </w:r>
          </w:p>
        </w:tc>
        <w:tc>
          <w:tcPr>
            <w:tcW w:w="586" w:type="pct"/>
            <w:shd w:val="clear" w:color="auto" w:fill="E8E8E8" w:themeFill="background2"/>
            <w:tcMar>
              <w:top w:w="60" w:type="dxa"/>
              <w:left w:w="80" w:type="dxa"/>
              <w:bottom w:w="60" w:type="dxa"/>
              <w:right w:w="80" w:type="dxa"/>
            </w:tcMar>
            <w:vAlign w:val="center"/>
          </w:tcPr>
          <w:p w14:paraId="59FDD42D" w14:textId="77777777" w:rsidR="00352CDD" w:rsidRPr="001425CA" w:rsidRDefault="00352CDD" w:rsidP="001425CA">
            <w:pPr>
              <w:spacing w:line="276" w:lineRule="auto"/>
              <w:jc w:val="center"/>
              <w:rPr>
                <w:rFonts w:ascii="Arial" w:hAnsi="Arial" w:cs="Arial"/>
                <w:sz w:val="18"/>
                <w:szCs w:val="18"/>
              </w:rPr>
            </w:pPr>
            <w:r w:rsidRPr="001425CA">
              <w:rPr>
                <w:rFonts w:ascii="Arial" w:hAnsi="Arial" w:cs="Arial"/>
                <w:b/>
                <w:bCs/>
                <w:sz w:val="18"/>
                <w:szCs w:val="18"/>
              </w:rPr>
              <w:t>Sensors / Data Used</w:t>
            </w:r>
          </w:p>
        </w:tc>
        <w:tc>
          <w:tcPr>
            <w:tcW w:w="565" w:type="pct"/>
            <w:shd w:val="clear" w:color="auto" w:fill="E8E8E8" w:themeFill="background2"/>
            <w:tcMar>
              <w:top w:w="60" w:type="dxa"/>
              <w:left w:w="80" w:type="dxa"/>
              <w:bottom w:w="60" w:type="dxa"/>
              <w:right w:w="80" w:type="dxa"/>
            </w:tcMar>
            <w:vAlign w:val="center"/>
          </w:tcPr>
          <w:p w14:paraId="79C1B4D6" w14:textId="77777777" w:rsidR="00352CDD" w:rsidRPr="001425CA" w:rsidRDefault="00352CDD" w:rsidP="001425CA">
            <w:pPr>
              <w:spacing w:line="276" w:lineRule="auto"/>
              <w:jc w:val="center"/>
              <w:rPr>
                <w:rFonts w:ascii="Arial" w:hAnsi="Arial" w:cs="Arial"/>
                <w:sz w:val="18"/>
                <w:szCs w:val="18"/>
              </w:rPr>
            </w:pPr>
            <w:r w:rsidRPr="001425CA">
              <w:rPr>
                <w:rFonts w:ascii="Arial" w:hAnsi="Arial" w:cs="Arial"/>
                <w:b/>
                <w:bCs/>
                <w:sz w:val="18"/>
                <w:szCs w:val="18"/>
              </w:rPr>
              <w:t>ML Method</w:t>
            </w:r>
          </w:p>
        </w:tc>
        <w:tc>
          <w:tcPr>
            <w:tcW w:w="621" w:type="pct"/>
            <w:shd w:val="clear" w:color="auto" w:fill="E8E8E8" w:themeFill="background2"/>
            <w:tcMar>
              <w:top w:w="60" w:type="dxa"/>
              <w:left w:w="80" w:type="dxa"/>
              <w:bottom w:w="60" w:type="dxa"/>
              <w:right w:w="80" w:type="dxa"/>
            </w:tcMar>
            <w:vAlign w:val="center"/>
          </w:tcPr>
          <w:p w14:paraId="17436490" w14:textId="77777777" w:rsidR="00352CDD" w:rsidRPr="001425CA" w:rsidRDefault="00352CDD" w:rsidP="001425CA">
            <w:pPr>
              <w:spacing w:line="276" w:lineRule="auto"/>
              <w:jc w:val="center"/>
              <w:rPr>
                <w:rFonts w:ascii="Arial" w:hAnsi="Arial" w:cs="Arial"/>
                <w:sz w:val="18"/>
                <w:szCs w:val="18"/>
              </w:rPr>
            </w:pPr>
            <w:r w:rsidRPr="001425CA">
              <w:rPr>
                <w:rFonts w:ascii="Arial" w:hAnsi="Arial" w:cs="Arial"/>
                <w:b/>
                <w:bCs/>
                <w:sz w:val="18"/>
                <w:szCs w:val="18"/>
              </w:rPr>
              <w:t>Strength</w:t>
            </w:r>
          </w:p>
        </w:tc>
        <w:tc>
          <w:tcPr>
            <w:tcW w:w="677" w:type="pct"/>
            <w:shd w:val="clear" w:color="auto" w:fill="E8E8E8" w:themeFill="background2"/>
            <w:tcMar>
              <w:top w:w="60" w:type="dxa"/>
              <w:left w:w="80" w:type="dxa"/>
              <w:bottom w:w="60" w:type="dxa"/>
              <w:right w:w="80" w:type="dxa"/>
            </w:tcMar>
            <w:vAlign w:val="center"/>
          </w:tcPr>
          <w:p w14:paraId="0F75B4AB" w14:textId="77777777" w:rsidR="00352CDD" w:rsidRPr="001425CA" w:rsidRDefault="00352CDD" w:rsidP="001425CA">
            <w:pPr>
              <w:spacing w:line="276" w:lineRule="auto"/>
              <w:jc w:val="center"/>
              <w:rPr>
                <w:rFonts w:ascii="Arial" w:hAnsi="Arial" w:cs="Arial"/>
                <w:sz w:val="18"/>
                <w:szCs w:val="18"/>
              </w:rPr>
            </w:pPr>
            <w:r w:rsidRPr="001425CA">
              <w:rPr>
                <w:rFonts w:ascii="Arial" w:hAnsi="Arial" w:cs="Arial"/>
                <w:b/>
                <w:bCs/>
                <w:sz w:val="18"/>
                <w:szCs w:val="18"/>
              </w:rPr>
              <w:t>Limitation</w:t>
            </w:r>
          </w:p>
        </w:tc>
        <w:tc>
          <w:tcPr>
            <w:tcW w:w="835" w:type="pct"/>
            <w:shd w:val="clear" w:color="auto" w:fill="E8E8E8" w:themeFill="background2"/>
            <w:tcMar>
              <w:top w:w="60" w:type="dxa"/>
              <w:left w:w="80" w:type="dxa"/>
              <w:bottom w:w="60" w:type="dxa"/>
              <w:right w:w="80" w:type="dxa"/>
            </w:tcMar>
            <w:vAlign w:val="center"/>
          </w:tcPr>
          <w:p w14:paraId="31A0BB1F" w14:textId="77777777" w:rsidR="00352CDD" w:rsidRPr="001425CA" w:rsidRDefault="00352CDD" w:rsidP="001425CA">
            <w:pPr>
              <w:spacing w:line="276" w:lineRule="auto"/>
              <w:jc w:val="center"/>
              <w:rPr>
                <w:rFonts w:ascii="Arial" w:hAnsi="Arial" w:cs="Arial"/>
                <w:sz w:val="18"/>
                <w:szCs w:val="18"/>
              </w:rPr>
            </w:pPr>
            <w:r w:rsidRPr="001425CA">
              <w:rPr>
                <w:rFonts w:ascii="Arial" w:hAnsi="Arial" w:cs="Arial"/>
                <w:b/>
                <w:bCs/>
                <w:sz w:val="18"/>
                <w:szCs w:val="18"/>
              </w:rPr>
              <w:t>How our Model Overcomes It</w:t>
            </w:r>
          </w:p>
        </w:tc>
        <w:tc>
          <w:tcPr>
            <w:tcW w:w="835" w:type="pct"/>
            <w:shd w:val="clear" w:color="auto" w:fill="E8E8E8" w:themeFill="background2"/>
          </w:tcPr>
          <w:p w14:paraId="7E37542C" w14:textId="77777777" w:rsidR="00352CDD" w:rsidRPr="001425CA" w:rsidRDefault="00352CDD" w:rsidP="001425CA">
            <w:pPr>
              <w:spacing w:line="276" w:lineRule="auto"/>
              <w:jc w:val="center"/>
              <w:rPr>
                <w:rFonts w:ascii="Arial" w:hAnsi="Arial" w:cs="Arial"/>
                <w:b/>
                <w:bCs/>
                <w:sz w:val="18"/>
                <w:szCs w:val="18"/>
              </w:rPr>
            </w:pPr>
            <w:r>
              <w:rPr>
                <w:rFonts w:ascii="Arial" w:hAnsi="Arial" w:cs="Arial"/>
                <w:b/>
                <w:bCs/>
                <w:sz w:val="18"/>
                <w:szCs w:val="18"/>
              </w:rPr>
              <w:t>Link</w:t>
            </w:r>
          </w:p>
        </w:tc>
      </w:tr>
      <w:tr w:rsidR="00352CDD" w:rsidRPr="001425CA" w14:paraId="58245397" w14:textId="77777777" w:rsidTr="00352CDD">
        <w:tc>
          <w:tcPr>
            <w:tcW w:w="169" w:type="pct"/>
            <w:shd w:val="clear" w:color="auto" w:fill="FFFFFF" w:themeFill="background1"/>
            <w:tcMar>
              <w:top w:w="50" w:type="dxa"/>
              <w:left w:w="80" w:type="dxa"/>
              <w:bottom w:w="50" w:type="dxa"/>
              <w:right w:w="80" w:type="dxa"/>
            </w:tcMar>
            <w:vAlign w:val="center"/>
          </w:tcPr>
          <w:p w14:paraId="77DE131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w:t>
            </w:r>
          </w:p>
        </w:tc>
        <w:tc>
          <w:tcPr>
            <w:tcW w:w="712" w:type="pct"/>
            <w:shd w:val="clear" w:color="auto" w:fill="FFFFFF" w:themeFill="background1"/>
            <w:tcMar>
              <w:top w:w="50" w:type="dxa"/>
              <w:left w:w="80" w:type="dxa"/>
              <w:bottom w:w="50" w:type="dxa"/>
              <w:right w:w="80" w:type="dxa"/>
            </w:tcMar>
            <w:vAlign w:val="center"/>
          </w:tcPr>
          <w:p w14:paraId="1D904BF4"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General wearable fall-detection system architecture (hardware + software pipeline)</w:t>
            </w:r>
          </w:p>
        </w:tc>
        <w:tc>
          <w:tcPr>
            <w:tcW w:w="586" w:type="pct"/>
            <w:shd w:val="clear" w:color="auto" w:fill="FFFFFF" w:themeFill="background1"/>
            <w:tcMar>
              <w:top w:w="50" w:type="dxa"/>
              <w:left w:w="80" w:type="dxa"/>
              <w:bottom w:w="50" w:type="dxa"/>
              <w:right w:w="80" w:type="dxa"/>
            </w:tcMar>
            <w:vAlign w:val="center"/>
          </w:tcPr>
          <w:p w14:paraId="43BE924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Tri-axial accelerometer, gyroscope</w:t>
            </w:r>
          </w:p>
        </w:tc>
        <w:tc>
          <w:tcPr>
            <w:tcW w:w="565" w:type="pct"/>
            <w:shd w:val="clear" w:color="auto" w:fill="FFFFFF" w:themeFill="background1"/>
            <w:tcMar>
              <w:top w:w="50" w:type="dxa"/>
              <w:left w:w="80" w:type="dxa"/>
              <w:bottom w:w="50" w:type="dxa"/>
              <w:right w:w="80" w:type="dxa"/>
            </w:tcMar>
            <w:vAlign w:val="center"/>
          </w:tcPr>
          <w:p w14:paraId="00FD8D7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Threshold / rule-based detection</w:t>
            </w:r>
          </w:p>
        </w:tc>
        <w:tc>
          <w:tcPr>
            <w:tcW w:w="621" w:type="pct"/>
            <w:shd w:val="clear" w:color="auto" w:fill="FFFFFF" w:themeFill="background1"/>
            <w:tcMar>
              <w:top w:w="50" w:type="dxa"/>
              <w:left w:w="80" w:type="dxa"/>
              <w:bottom w:w="50" w:type="dxa"/>
              <w:right w:w="80" w:type="dxa"/>
            </w:tcMar>
            <w:vAlign w:val="center"/>
          </w:tcPr>
          <w:p w14:paraId="1A28335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Establishes a practical end-to-end wearable framework</w:t>
            </w:r>
          </w:p>
        </w:tc>
        <w:tc>
          <w:tcPr>
            <w:tcW w:w="677" w:type="pct"/>
            <w:shd w:val="clear" w:color="auto" w:fill="FFFFFF" w:themeFill="background1"/>
            <w:tcMar>
              <w:top w:w="50" w:type="dxa"/>
              <w:left w:w="80" w:type="dxa"/>
              <w:bottom w:w="50" w:type="dxa"/>
              <w:right w:w="80" w:type="dxa"/>
            </w:tcMar>
            <w:vAlign w:val="center"/>
          </w:tcPr>
          <w:p w14:paraId="1346842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Simple thresholding causes frequent false alarms; no context or severity information</w:t>
            </w:r>
          </w:p>
        </w:tc>
        <w:tc>
          <w:tcPr>
            <w:tcW w:w="835" w:type="pct"/>
            <w:shd w:val="clear" w:color="auto" w:fill="FFFFFF" w:themeFill="background1"/>
            <w:tcMar>
              <w:top w:w="50" w:type="dxa"/>
              <w:left w:w="80" w:type="dxa"/>
              <w:bottom w:w="50" w:type="dxa"/>
              <w:right w:w="80" w:type="dxa"/>
            </w:tcMar>
            <w:vAlign w:val="center"/>
          </w:tcPr>
          <w:p w14:paraId="1348683B"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Adds a context-aware TinyML classifier plus severity grading and vitals monitoring on top of this baseline architecture</w:t>
            </w:r>
          </w:p>
        </w:tc>
        <w:tc>
          <w:tcPr>
            <w:tcW w:w="835" w:type="pct"/>
            <w:shd w:val="clear" w:color="auto" w:fill="FFFFFF" w:themeFill="background1"/>
          </w:tcPr>
          <w:p w14:paraId="5BD36707" w14:textId="77777777" w:rsidR="00352CDD" w:rsidRPr="001425CA" w:rsidRDefault="00352CDD" w:rsidP="001425CA">
            <w:pPr>
              <w:spacing w:line="276" w:lineRule="auto"/>
              <w:rPr>
                <w:rFonts w:ascii="Arial" w:hAnsi="Arial" w:cs="Arial"/>
                <w:sz w:val="18"/>
                <w:szCs w:val="18"/>
              </w:rPr>
            </w:pPr>
            <w:hyperlink r:id="rId8" w:history="1">
              <w:r w:rsidRPr="005C5D6C">
                <w:rPr>
                  <w:rStyle w:val="Hyperlink"/>
                  <w:rFonts w:ascii="Arial" w:hAnsi="Arial" w:cs="Arial"/>
                  <w:sz w:val="18"/>
                  <w:szCs w:val="18"/>
                </w:rPr>
                <w:t>https://pmc.ncbi.nlm.nih.gov/articles/PMC4346101/</w:t>
              </w:r>
            </w:hyperlink>
            <w:r>
              <w:rPr>
                <w:rFonts w:ascii="Arial" w:hAnsi="Arial" w:cs="Arial"/>
                <w:sz w:val="18"/>
                <w:szCs w:val="18"/>
              </w:rPr>
              <w:t xml:space="preserve"> </w:t>
            </w:r>
          </w:p>
        </w:tc>
      </w:tr>
      <w:tr w:rsidR="00352CDD" w:rsidRPr="001425CA" w14:paraId="17887BB1" w14:textId="77777777" w:rsidTr="00352CDD">
        <w:tc>
          <w:tcPr>
            <w:tcW w:w="169" w:type="pct"/>
            <w:shd w:val="clear" w:color="auto" w:fill="FFFFFF" w:themeFill="background1"/>
            <w:tcMar>
              <w:top w:w="50" w:type="dxa"/>
              <w:left w:w="80" w:type="dxa"/>
              <w:bottom w:w="50" w:type="dxa"/>
              <w:right w:w="80" w:type="dxa"/>
            </w:tcMar>
            <w:vAlign w:val="center"/>
          </w:tcPr>
          <w:p w14:paraId="04A7BA8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w:t>
            </w:r>
          </w:p>
        </w:tc>
        <w:tc>
          <w:tcPr>
            <w:tcW w:w="712" w:type="pct"/>
            <w:shd w:val="clear" w:color="auto" w:fill="FFFFFF" w:themeFill="background1"/>
            <w:tcMar>
              <w:top w:w="50" w:type="dxa"/>
              <w:left w:w="80" w:type="dxa"/>
              <w:bottom w:w="50" w:type="dxa"/>
              <w:right w:w="80" w:type="dxa"/>
            </w:tcMar>
            <w:vAlign w:val="center"/>
          </w:tcPr>
          <w:p w14:paraId="31AA7088"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Supervised ML classification of fall vs. activities of daily living (ADL)</w:t>
            </w:r>
          </w:p>
        </w:tc>
        <w:tc>
          <w:tcPr>
            <w:tcW w:w="586" w:type="pct"/>
            <w:shd w:val="clear" w:color="auto" w:fill="FFFFFF" w:themeFill="background1"/>
            <w:tcMar>
              <w:top w:w="50" w:type="dxa"/>
              <w:left w:w="80" w:type="dxa"/>
              <w:bottom w:w="50" w:type="dxa"/>
              <w:right w:w="80" w:type="dxa"/>
            </w:tcMar>
            <w:vAlign w:val="center"/>
          </w:tcPr>
          <w:p w14:paraId="72ABD57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Accelerometer (+ gyroscope)</w:t>
            </w:r>
          </w:p>
        </w:tc>
        <w:tc>
          <w:tcPr>
            <w:tcW w:w="565" w:type="pct"/>
            <w:shd w:val="clear" w:color="auto" w:fill="FFFFFF" w:themeFill="background1"/>
            <w:tcMar>
              <w:top w:w="50" w:type="dxa"/>
              <w:left w:w="80" w:type="dxa"/>
              <w:bottom w:w="50" w:type="dxa"/>
              <w:right w:w="80" w:type="dxa"/>
            </w:tcMar>
            <w:vAlign w:val="center"/>
          </w:tcPr>
          <w:p w14:paraId="4528273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Classical ML (SVM / kNN / Decision Tree)</w:t>
            </w:r>
          </w:p>
        </w:tc>
        <w:tc>
          <w:tcPr>
            <w:tcW w:w="621" w:type="pct"/>
            <w:shd w:val="clear" w:color="auto" w:fill="FFFFFF" w:themeFill="background1"/>
            <w:tcMar>
              <w:top w:w="50" w:type="dxa"/>
              <w:left w:w="80" w:type="dxa"/>
              <w:bottom w:w="50" w:type="dxa"/>
              <w:right w:w="80" w:type="dxa"/>
            </w:tcMar>
            <w:vAlign w:val="center"/>
          </w:tcPr>
          <w:p w14:paraId="3074663B"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Shows ML outperforms simple thresholds</w:t>
            </w:r>
          </w:p>
        </w:tc>
        <w:tc>
          <w:tcPr>
            <w:tcW w:w="677" w:type="pct"/>
            <w:shd w:val="clear" w:color="auto" w:fill="FFFFFF" w:themeFill="background1"/>
            <w:tcMar>
              <w:top w:w="50" w:type="dxa"/>
              <w:left w:w="80" w:type="dxa"/>
              <w:bottom w:w="50" w:type="dxa"/>
              <w:right w:w="80" w:type="dxa"/>
            </w:tcMar>
            <w:vAlign w:val="center"/>
          </w:tcPr>
          <w:p w14:paraId="7C82C0B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Classical ML not optimised for embedded/TinyML deployment; no severity or physiological follow-up</w:t>
            </w:r>
          </w:p>
        </w:tc>
        <w:tc>
          <w:tcPr>
            <w:tcW w:w="835" w:type="pct"/>
            <w:shd w:val="clear" w:color="auto" w:fill="FFFFFF" w:themeFill="background1"/>
            <w:tcMar>
              <w:top w:w="50" w:type="dxa"/>
              <w:left w:w="80" w:type="dxa"/>
              <w:bottom w:w="50" w:type="dxa"/>
              <w:right w:w="80" w:type="dxa"/>
            </w:tcMar>
            <w:vAlign w:val="center"/>
          </w:tcPr>
          <w:p w14:paraId="3F274FA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Deploys an equivalent classifier as TinyML on-device, then adds severity classification and BPM/SpO2 tracking</w:t>
            </w:r>
          </w:p>
        </w:tc>
        <w:tc>
          <w:tcPr>
            <w:tcW w:w="835" w:type="pct"/>
            <w:shd w:val="clear" w:color="auto" w:fill="FFFFFF" w:themeFill="background1"/>
          </w:tcPr>
          <w:p w14:paraId="622744D5" w14:textId="77777777" w:rsidR="00352CDD" w:rsidRPr="001425CA" w:rsidRDefault="00C75BC3" w:rsidP="001425CA">
            <w:pPr>
              <w:spacing w:line="276" w:lineRule="auto"/>
              <w:rPr>
                <w:rFonts w:ascii="Arial" w:hAnsi="Arial" w:cs="Arial"/>
                <w:sz w:val="18"/>
                <w:szCs w:val="18"/>
              </w:rPr>
            </w:pPr>
            <w:hyperlink r:id="rId9" w:history="1">
              <w:r w:rsidRPr="005C5D6C">
                <w:rPr>
                  <w:rStyle w:val="Hyperlink"/>
                  <w:rFonts w:ascii="Arial" w:hAnsi="Arial" w:cs="Arial"/>
                  <w:sz w:val="18"/>
                  <w:szCs w:val="18"/>
                </w:rPr>
                <w:t>https://pmc.ncbi.nlm.nih.gov/articles/PMC4118339/</w:t>
              </w:r>
            </w:hyperlink>
            <w:r>
              <w:rPr>
                <w:rFonts w:ascii="Arial" w:hAnsi="Arial" w:cs="Arial"/>
                <w:sz w:val="18"/>
                <w:szCs w:val="18"/>
              </w:rPr>
              <w:t xml:space="preserve"> </w:t>
            </w:r>
          </w:p>
        </w:tc>
      </w:tr>
      <w:tr w:rsidR="00352CDD" w:rsidRPr="001425CA" w14:paraId="6A7820B5" w14:textId="77777777" w:rsidTr="00352CDD">
        <w:tc>
          <w:tcPr>
            <w:tcW w:w="169" w:type="pct"/>
            <w:shd w:val="clear" w:color="auto" w:fill="FFFFFF" w:themeFill="background1"/>
            <w:tcMar>
              <w:top w:w="50" w:type="dxa"/>
              <w:left w:w="80" w:type="dxa"/>
              <w:bottom w:w="50" w:type="dxa"/>
              <w:right w:w="80" w:type="dxa"/>
            </w:tcMar>
            <w:vAlign w:val="center"/>
          </w:tcPr>
          <w:p w14:paraId="69FE06B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3</w:t>
            </w:r>
          </w:p>
        </w:tc>
        <w:tc>
          <w:tcPr>
            <w:tcW w:w="712" w:type="pct"/>
            <w:shd w:val="clear" w:color="auto" w:fill="FFFFFF" w:themeFill="background1"/>
            <w:tcMar>
              <w:top w:w="50" w:type="dxa"/>
              <w:left w:w="80" w:type="dxa"/>
              <w:bottom w:w="50" w:type="dxa"/>
              <w:right w:w="80" w:type="dxa"/>
            </w:tcMar>
            <w:vAlign w:val="center"/>
          </w:tcPr>
          <w:p w14:paraId="5155B83C"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Vision-based fall detection via body-part tracking</w:t>
            </w:r>
          </w:p>
        </w:tc>
        <w:tc>
          <w:tcPr>
            <w:tcW w:w="586" w:type="pct"/>
            <w:shd w:val="clear" w:color="auto" w:fill="FFFFFF" w:themeFill="background1"/>
            <w:tcMar>
              <w:top w:w="50" w:type="dxa"/>
              <w:left w:w="80" w:type="dxa"/>
              <w:bottom w:w="50" w:type="dxa"/>
              <w:right w:w="80" w:type="dxa"/>
            </w:tcMar>
            <w:vAlign w:val="center"/>
          </w:tcPr>
          <w:p w14:paraId="6089B06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Depth camera (Kinect-type)</w:t>
            </w:r>
          </w:p>
        </w:tc>
        <w:tc>
          <w:tcPr>
            <w:tcW w:w="565" w:type="pct"/>
            <w:shd w:val="clear" w:color="auto" w:fill="FFFFFF" w:themeFill="background1"/>
            <w:tcMar>
              <w:top w:w="50" w:type="dxa"/>
              <w:left w:w="80" w:type="dxa"/>
              <w:bottom w:w="50" w:type="dxa"/>
              <w:right w:w="80" w:type="dxa"/>
            </w:tcMar>
            <w:vAlign w:val="center"/>
          </w:tcPr>
          <w:p w14:paraId="1D40909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Geometric body-tracking analysis</w:t>
            </w:r>
          </w:p>
        </w:tc>
        <w:tc>
          <w:tcPr>
            <w:tcW w:w="621" w:type="pct"/>
            <w:shd w:val="clear" w:color="auto" w:fill="FFFFFF" w:themeFill="background1"/>
            <w:tcMar>
              <w:top w:w="50" w:type="dxa"/>
              <w:left w:w="80" w:type="dxa"/>
              <w:bottom w:w="50" w:type="dxa"/>
              <w:right w:w="80" w:type="dxa"/>
            </w:tcMar>
            <w:vAlign w:val="center"/>
          </w:tcPr>
          <w:p w14:paraId="50F7EDC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High accuracy without a wearable</w:t>
            </w:r>
          </w:p>
        </w:tc>
        <w:tc>
          <w:tcPr>
            <w:tcW w:w="677" w:type="pct"/>
            <w:shd w:val="clear" w:color="auto" w:fill="FFFFFF" w:themeFill="background1"/>
            <w:tcMar>
              <w:top w:w="50" w:type="dxa"/>
              <w:left w:w="80" w:type="dxa"/>
              <w:bottom w:w="50" w:type="dxa"/>
              <w:right w:w="80" w:type="dxa"/>
            </w:tcMar>
            <w:vAlign w:val="center"/>
          </w:tcPr>
          <w:p w14:paraId="526923D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Fixed installation, privacy concerns, not portable outdoors</w:t>
            </w:r>
          </w:p>
        </w:tc>
        <w:tc>
          <w:tcPr>
            <w:tcW w:w="835" w:type="pct"/>
            <w:shd w:val="clear" w:color="auto" w:fill="FFFFFF" w:themeFill="background1"/>
            <w:tcMar>
              <w:top w:w="50" w:type="dxa"/>
              <w:left w:w="80" w:type="dxa"/>
              <w:bottom w:w="50" w:type="dxa"/>
              <w:right w:w="80" w:type="dxa"/>
            </w:tcMar>
            <w:vAlign w:val="center"/>
          </w:tcPr>
          <w:p w14:paraId="268FB177"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Fully wearable and portable, preserves privacy, and adds physiological context the camera cannot capture</w:t>
            </w:r>
          </w:p>
        </w:tc>
        <w:tc>
          <w:tcPr>
            <w:tcW w:w="835" w:type="pct"/>
            <w:shd w:val="clear" w:color="auto" w:fill="FFFFFF" w:themeFill="background1"/>
          </w:tcPr>
          <w:p w14:paraId="7197DFF8" w14:textId="77777777" w:rsidR="00352CDD" w:rsidRPr="001425CA" w:rsidRDefault="00C75BC3" w:rsidP="001425CA">
            <w:pPr>
              <w:spacing w:line="276" w:lineRule="auto"/>
              <w:rPr>
                <w:rFonts w:ascii="Arial" w:hAnsi="Arial" w:cs="Arial"/>
                <w:sz w:val="18"/>
                <w:szCs w:val="18"/>
              </w:rPr>
            </w:pPr>
            <w:hyperlink r:id="rId10" w:history="1">
              <w:r w:rsidRPr="005C5D6C">
                <w:rPr>
                  <w:rStyle w:val="Hyperlink"/>
                  <w:rFonts w:ascii="Arial" w:hAnsi="Arial" w:cs="Arial"/>
                  <w:sz w:val="18"/>
                  <w:szCs w:val="18"/>
                </w:rPr>
                <w:t>https://research.polyu.edu.hk/en/publications/fall-detection-based-on-body-part-tracking-using-a-depth-camera/</w:t>
              </w:r>
            </w:hyperlink>
            <w:r>
              <w:rPr>
                <w:rFonts w:ascii="Arial" w:hAnsi="Arial" w:cs="Arial"/>
                <w:sz w:val="18"/>
                <w:szCs w:val="18"/>
              </w:rPr>
              <w:t xml:space="preserve"> </w:t>
            </w:r>
          </w:p>
        </w:tc>
      </w:tr>
      <w:tr w:rsidR="00352CDD" w:rsidRPr="001425CA" w14:paraId="706098EA" w14:textId="77777777" w:rsidTr="00352CDD">
        <w:tc>
          <w:tcPr>
            <w:tcW w:w="169" w:type="pct"/>
            <w:shd w:val="clear" w:color="auto" w:fill="FFFFFF" w:themeFill="background1"/>
            <w:tcMar>
              <w:top w:w="50" w:type="dxa"/>
              <w:left w:w="80" w:type="dxa"/>
              <w:bottom w:w="50" w:type="dxa"/>
              <w:right w:w="80" w:type="dxa"/>
            </w:tcMar>
            <w:vAlign w:val="center"/>
          </w:tcPr>
          <w:p w14:paraId="1D8BA41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4</w:t>
            </w:r>
          </w:p>
        </w:tc>
        <w:tc>
          <w:tcPr>
            <w:tcW w:w="712" w:type="pct"/>
            <w:shd w:val="clear" w:color="auto" w:fill="FFFFFF" w:themeFill="background1"/>
            <w:tcMar>
              <w:top w:w="50" w:type="dxa"/>
              <w:left w:w="80" w:type="dxa"/>
              <w:bottom w:w="50" w:type="dxa"/>
              <w:right w:w="80" w:type="dxa"/>
            </w:tcMar>
            <w:vAlign w:val="center"/>
          </w:tcPr>
          <w:p w14:paraId="11229BCA"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 xml:space="preserve">Review of wearable fall-risk </w:t>
            </w:r>
            <w:r w:rsidRPr="001425CA">
              <w:rPr>
                <w:rFonts w:ascii="Arial" w:hAnsi="Arial" w:cs="Arial"/>
                <w:b/>
                <w:bCs/>
                <w:sz w:val="18"/>
                <w:szCs w:val="18"/>
              </w:rPr>
              <w:lastRenderedPageBreak/>
              <w:t>assessment techniques</w:t>
            </w:r>
          </w:p>
        </w:tc>
        <w:tc>
          <w:tcPr>
            <w:tcW w:w="586" w:type="pct"/>
            <w:shd w:val="clear" w:color="auto" w:fill="FFFFFF" w:themeFill="background1"/>
            <w:tcMar>
              <w:top w:w="50" w:type="dxa"/>
              <w:left w:w="80" w:type="dxa"/>
              <w:bottom w:w="50" w:type="dxa"/>
              <w:right w:w="80" w:type="dxa"/>
            </w:tcMar>
            <w:vAlign w:val="center"/>
          </w:tcPr>
          <w:p w14:paraId="77BF45E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lastRenderedPageBreak/>
              <w:t>Various IMUs (review scope)</w:t>
            </w:r>
          </w:p>
        </w:tc>
        <w:tc>
          <w:tcPr>
            <w:tcW w:w="565" w:type="pct"/>
            <w:shd w:val="clear" w:color="auto" w:fill="FFFFFF" w:themeFill="background1"/>
            <w:tcMar>
              <w:top w:w="50" w:type="dxa"/>
              <w:left w:w="80" w:type="dxa"/>
              <w:bottom w:w="50" w:type="dxa"/>
              <w:right w:w="80" w:type="dxa"/>
            </w:tcMar>
            <w:vAlign w:val="center"/>
          </w:tcPr>
          <w:p w14:paraId="7FE9D7F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Mixed (review)</w:t>
            </w:r>
          </w:p>
        </w:tc>
        <w:tc>
          <w:tcPr>
            <w:tcW w:w="621" w:type="pct"/>
            <w:shd w:val="clear" w:color="auto" w:fill="FFFFFF" w:themeFill="background1"/>
            <w:tcMar>
              <w:top w:w="50" w:type="dxa"/>
              <w:left w:w="80" w:type="dxa"/>
              <w:bottom w:w="50" w:type="dxa"/>
              <w:right w:w="80" w:type="dxa"/>
            </w:tcMar>
            <w:vAlign w:val="center"/>
          </w:tcPr>
          <w:p w14:paraId="490EA37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Broad synthesis of risk-</w:t>
            </w:r>
            <w:r w:rsidRPr="001425CA">
              <w:rPr>
                <w:rFonts w:ascii="Arial" w:hAnsi="Arial" w:cs="Arial"/>
                <w:sz w:val="18"/>
                <w:szCs w:val="18"/>
              </w:rPr>
              <w:lastRenderedPageBreak/>
              <w:t>assessment approaches</w:t>
            </w:r>
          </w:p>
        </w:tc>
        <w:tc>
          <w:tcPr>
            <w:tcW w:w="677" w:type="pct"/>
            <w:shd w:val="clear" w:color="auto" w:fill="FFFFFF" w:themeFill="background1"/>
            <w:tcMar>
              <w:top w:w="50" w:type="dxa"/>
              <w:left w:w="80" w:type="dxa"/>
              <w:bottom w:w="50" w:type="dxa"/>
              <w:right w:w="80" w:type="dxa"/>
            </w:tcMar>
            <w:vAlign w:val="center"/>
          </w:tcPr>
          <w:p w14:paraId="51A15DB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lastRenderedPageBreak/>
              <w:t>Review only</w:t>
            </w:r>
            <w:r>
              <w:rPr>
                <w:rFonts w:ascii="Arial" w:hAnsi="Arial" w:cs="Arial"/>
                <w:sz w:val="18"/>
                <w:szCs w:val="18"/>
              </w:rPr>
              <w:t>,</w:t>
            </w:r>
            <w:r w:rsidRPr="001425CA">
              <w:rPr>
                <w:rFonts w:ascii="Arial" w:hAnsi="Arial" w:cs="Arial"/>
                <w:sz w:val="18"/>
                <w:szCs w:val="18"/>
              </w:rPr>
              <w:t xml:space="preserve"> no working severity-scoring or real-</w:t>
            </w:r>
            <w:r w:rsidRPr="001425CA">
              <w:rPr>
                <w:rFonts w:ascii="Arial" w:hAnsi="Arial" w:cs="Arial"/>
                <w:sz w:val="18"/>
                <w:szCs w:val="18"/>
              </w:rPr>
              <w:lastRenderedPageBreak/>
              <w:t>time embedded system</w:t>
            </w:r>
          </w:p>
        </w:tc>
        <w:tc>
          <w:tcPr>
            <w:tcW w:w="835" w:type="pct"/>
            <w:shd w:val="clear" w:color="auto" w:fill="FFFFFF" w:themeFill="background1"/>
            <w:tcMar>
              <w:top w:w="50" w:type="dxa"/>
              <w:left w:w="80" w:type="dxa"/>
              <w:bottom w:w="50" w:type="dxa"/>
              <w:right w:w="80" w:type="dxa"/>
            </w:tcMar>
            <w:vAlign w:val="center"/>
          </w:tcPr>
          <w:p w14:paraId="36947D9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lastRenderedPageBreak/>
              <w:t xml:space="preserve">Implements a functioning real-time severity + risk pipeline in </w:t>
            </w:r>
            <w:r w:rsidRPr="001425CA">
              <w:rPr>
                <w:rFonts w:ascii="Arial" w:hAnsi="Arial" w:cs="Arial"/>
                <w:sz w:val="18"/>
                <w:szCs w:val="18"/>
              </w:rPr>
              <w:lastRenderedPageBreak/>
              <w:t>hardware, not just literature synthesis</w:t>
            </w:r>
          </w:p>
        </w:tc>
        <w:tc>
          <w:tcPr>
            <w:tcW w:w="835" w:type="pct"/>
            <w:shd w:val="clear" w:color="auto" w:fill="FFFFFF" w:themeFill="background1"/>
          </w:tcPr>
          <w:p w14:paraId="79A2A9FF" w14:textId="77777777" w:rsidR="00352CDD" w:rsidRPr="001425CA" w:rsidRDefault="00C75BC3" w:rsidP="001425CA">
            <w:pPr>
              <w:spacing w:line="276" w:lineRule="auto"/>
              <w:rPr>
                <w:rFonts w:ascii="Arial" w:hAnsi="Arial" w:cs="Arial"/>
                <w:sz w:val="18"/>
                <w:szCs w:val="18"/>
              </w:rPr>
            </w:pPr>
            <w:hyperlink r:id="rId11" w:history="1">
              <w:r w:rsidRPr="005C5D6C">
                <w:rPr>
                  <w:rStyle w:val="Hyperlink"/>
                  <w:rFonts w:ascii="Arial" w:hAnsi="Arial" w:cs="Arial"/>
                  <w:sz w:val="18"/>
                  <w:szCs w:val="18"/>
                </w:rPr>
                <w:t>https://www.frontiersin.org/journals/digital-health/articles/10.338</w:t>
              </w:r>
              <w:r w:rsidRPr="005C5D6C">
                <w:rPr>
                  <w:rStyle w:val="Hyperlink"/>
                  <w:rFonts w:ascii="Arial" w:hAnsi="Arial" w:cs="Arial"/>
                  <w:sz w:val="18"/>
                  <w:szCs w:val="18"/>
                </w:rPr>
                <w:lastRenderedPageBreak/>
                <w:t>9/fdgth.2022.921506/full</w:t>
              </w:r>
            </w:hyperlink>
            <w:r>
              <w:rPr>
                <w:rFonts w:ascii="Arial" w:hAnsi="Arial" w:cs="Arial"/>
                <w:sz w:val="18"/>
                <w:szCs w:val="18"/>
              </w:rPr>
              <w:t xml:space="preserve"> </w:t>
            </w:r>
          </w:p>
        </w:tc>
      </w:tr>
      <w:tr w:rsidR="00352CDD" w:rsidRPr="001425CA" w14:paraId="30E29B0A" w14:textId="77777777" w:rsidTr="00352CDD">
        <w:tc>
          <w:tcPr>
            <w:tcW w:w="169" w:type="pct"/>
            <w:shd w:val="clear" w:color="auto" w:fill="FFFFFF" w:themeFill="background1"/>
            <w:tcMar>
              <w:top w:w="50" w:type="dxa"/>
              <w:left w:w="80" w:type="dxa"/>
              <w:bottom w:w="50" w:type="dxa"/>
              <w:right w:w="80" w:type="dxa"/>
            </w:tcMar>
            <w:vAlign w:val="center"/>
          </w:tcPr>
          <w:p w14:paraId="44D73DD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lastRenderedPageBreak/>
              <w:t>5</w:t>
            </w:r>
          </w:p>
        </w:tc>
        <w:tc>
          <w:tcPr>
            <w:tcW w:w="712" w:type="pct"/>
            <w:shd w:val="clear" w:color="auto" w:fill="FFFFFF" w:themeFill="background1"/>
            <w:tcMar>
              <w:top w:w="50" w:type="dxa"/>
              <w:left w:w="80" w:type="dxa"/>
              <w:bottom w:w="50" w:type="dxa"/>
              <w:right w:w="80" w:type="dxa"/>
            </w:tcMar>
            <w:vAlign w:val="center"/>
          </w:tcPr>
          <w:p w14:paraId="106B8206"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Survey of elderly-specific fall detection methods</w:t>
            </w:r>
          </w:p>
        </w:tc>
        <w:tc>
          <w:tcPr>
            <w:tcW w:w="586" w:type="pct"/>
            <w:shd w:val="clear" w:color="auto" w:fill="FFFFFF" w:themeFill="background1"/>
            <w:tcMar>
              <w:top w:w="50" w:type="dxa"/>
              <w:left w:w="80" w:type="dxa"/>
              <w:bottom w:w="50" w:type="dxa"/>
              <w:right w:w="80" w:type="dxa"/>
            </w:tcMar>
            <w:vAlign w:val="center"/>
          </w:tcPr>
          <w:p w14:paraId="0767E6C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Various (review)</w:t>
            </w:r>
          </w:p>
        </w:tc>
        <w:tc>
          <w:tcPr>
            <w:tcW w:w="565" w:type="pct"/>
            <w:shd w:val="clear" w:color="auto" w:fill="FFFFFF" w:themeFill="background1"/>
            <w:tcMar>
              <w:top w:w="50" w:type="dxa"/>
              <w:left w:w="80" w:type="dxa"/>
              <w:bottom w:w="50" w:type="dxa"/>
              <w:right w:w="80" w:type="dxa"/>
            </w:tcMar>
            <w:vAlign w:val="center"/>
          </w:tcPr>
          <w:p w14:paraId="380CA4B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Mixed (review)</w:t>
            </w:r>
          </w:p>
        </w:tc>
        <w:tc>
          <w:tcPr>
            <w:tcW w:w="621" w:type="pct"/>
            <w:shd w:val="clear" w:color="auto" w:fill="FFFFFF" w:themeFill="background1"/>
            <w:tcMar>
              <w:top w:w="50" w:type="dxa"/>
              <w:left w:w="80" w:type="dxa"/>
              <w:bottom w:w="50" w:type="dxa"/>
              <w:right w:w="80" w:type="dxa"/>
            </w:tcMar>
            <w:vAlign w:val="center"/>
          </w:tcPr>
          <w:p w14:paraId="58183DE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Domain-focused, broad method coverage</w:t>
            </w:r>
          </w:p>
        </w:tc>
        <w:tc>
          <w:tcPr>
            <w:tcW w:w="677" w:type="pct"/>
            <w:shd w:val="clear" w:color="auto" w:fill="FFFFFF" w:themeFill="background1"/>
            <w:tcMar>
              <w:top w:w="50" w:type="dxa"/>
              <w:left w:w="80" w:type="dxa"/>
              <w:bottom w:w="50" w:type="dxa"/>
              <w:right w:w="80" w:type="dxa"/>
            </w:tcMar>
            <w:vAlign w:val="center"/>
          </w:tcPr>
          <w:p w14:paraId="350B819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novel system; context-awareness gap identified but unaddressed</w:t>
            </w:r>
          </w:p>
        </w:tc>
        <w:tc>
          <w:tcPr>
            <w:tcW w:w="835" w:type="pct"/>
            <w:shd w:val="clear" w:color="auto" w:fill="FFFFFF" w:themeFill="background1"/>
            <w:tcMar>
              <w:top w:w="50" w:type="dxa"/>
              <w:left w:w="80" w:type="dxa"/>
              <w:bottom w:w="50" w:type="dxa"/>
              <w:right w:w="80" w:type="dxa"/>
            </w:tcMar>
            <w:vAlign w:val="center"/>
          </w:tcPr>
          <w:p w14:paraId="157739F3" w14:textId="77777777" w:rsidR="00352CDD" w:rsidRPr="001425CA" w:rsidRDefault="00352CDD" w:rsidP="001425CA">
            <w:pPr>
              <w:spacing w:line="276" w:lineRule="auto"/>
              <w:rPr>
                <w:rFonts w:ascii="Arial" w:hAnsi="Arial" w:cs="Arial"/>
                <w:sz w:val="18"/>
                <w:szCs w:val="18"/>
              </w:rPr>
            </w:pPr>
            <w:proofErr w:type="gramStart"/>
            <w:r w:rsidRPr="001425CA">
              <w:rPr>
                <w:rFonts w:ascii="Arial" w:hAnsi="Arial" w:cs="Arial"/>
                <w:sz w:val="18"/>
                <w:szCs w:val="18"/>
              </w:rPr>
              <w:t>Directly implements</w:t>
            </w:r>
            <w:proofErr w:type="gramEnd"/>
            <w:r w:rsidRPr="001425CA">
              <w:rPr>
                <w:rFonts w:ascii="Arial" w:hAnsi="Arial" w:cs="Arial"/>
                <w:sz w:val="18"/>
                <w:szCs w:val="18"/>
              </w:rPr>
              <w:t xml:space="preserve"> the context-aware solution the survey calls for</w:t>
            </w:r>
          </w:p>
        </w:tc>
        <w:tc>
          <w:tcPr>
            <w:tcW w:w="835" w:type="pct"/>
            <w:shd w:val="clear" w:color="auto" w:fill="FFFFFF" w:themeFill="background1"/>
          </w:tcPr>
          <w:p w14:paraId="19F6ECAE" w14:textId="77777777" w:rsidR="00352CDD" w:rsidRPr="001425CA" w:rsidRDefault="00C75BC3" w:rsidP="001425CA">
            <w:pPr>
              <w:spacing w:line="276" w:lineRule="auto"/>
              <w:rPr>
                <w:rFonts w:ascii="Arial" w:hAnsi="Arial" w:cs="Arial"/>
                <w:sz w:val="18"/>
                <w:szCs w:val="18"/>
              </w:rPr>
            </w:pPr>
            <w:hyperlink r:id="rId12" w:history="1">
              <w:r w:rsidRPr="005C5D6C">
                <w:rPr>
                  <w:rStyle w:val="Hyperlink"/>
                  <w:rFonts w:ascii="Arial" w:hAnsi="Arial" w:cs="Arial"/>
                  <w:sz w:val="18"/>
                  <w:szCs w:val="18"/>
                </w:rPr>
                <w:t>https://www.frontiersin.org/journals/robotics-and-ai/articles/10.3389/frobt.2020.00071/full</w:t>
              </w:r>
            </w:hyperlink>
            <w:r>
              <w:rPr>
                <w:rFonts w:ascii="Arial" w:hAnsi="Arial" w:cs="Arial"/>
                <w:sz w:val="18"/>
                <w:szCs w:val="18"/>
              </w:rPr>
              <w:t xml:space="preserve"> </w:t>
            </w:r>
          </w:p>
        </w:tc>
      </w:tr>
      <w:tr w:rsidR="00352CDD" w:rsidRPr="001425CA" w14:paraId="2E9D6929" w14:textId="77777777" w:rsidTr="00352CDD">
        <w:tc>
          <w:tcPr>
            <w:tcW w:w="169" w:type="pct"/>
            <w:shd w:val="clear" w:color="auto" w:fill="FFFFFF" w:themeFill="background1"/>
            <w:tcMar>
              <w:top w:w="50" w:type="dxa"/>
              <w:left w:w="80" w:type="dxa"/>
              <w:bottom w:w="50" w:type="dxa"/>
              <w:right w:w="80" w:type="dxa"/>
            </w:tcMar>
            <w:vAlign w:val="center"/>
          </w:tcPr>
          <w:p w14:paraId="0062A19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6</w:t>
            </w:r>
          </w:p>
        </w:tc>
        <w:tc>
          <w:tcPr>
            <w:tcW w:w="712" w:type="pct"/>
            <w:shd w:val="clear" w:color="auto" w:fill="FFFFFF" w:themeFill="background1"/>
            <w:tcMar>
              <w:top w:w="50" w:type="dxa"/>
              <w:left w:w="80" w:type="dxa"/>
              <w:bottom w:w="50" w:type="dxa"/>
              <w:right w:w="80" w:type="dxa"/>
            </w:tcMar>
            <w:vAlign w:val="center"/>
          </w:tcPr>
          <w:p w14:paraId="62DD8786"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Review of wearable fall-recognition systems and open challenges</w:t>
            </w:r>
          </w:p>
        </w:tc>
        <w:tc>
          <w:tcPr>
            <w:tcW w:w="586" w:type="pct"/>
            <w:shd w:val="clear" w:color="auto" w:fill="FFFFFF" w:themeFill="background1"/>
            <w:tcMar>
              <w:top w:w="50" w:type="dxa"/>
              <w:left w:w="80" w:type="dxa"/>
              <w:bottom w:w="50" w:type="dxa"/>
              <w:right w:w="80" w:type="dxa"/>
            </w:tcMar>
            <w:vAlign w:val="center"/>
          </w:tcPr>
          <w:p w14:paraId="67A51AF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Various wearable IMUs</w:t>
            </w:r>
          </w:p>
        </w:tc>
        <w:tc>
          <w:tcPr>
            <w:tcW w:w="565" w:type="pct"/>
            <w:shd w:val="clear" w:color="auto" w:fill="FFFFFF" w:themeFill="background1"/>
            <w:tcMar>
              <w:top w:w="50" w:type="dxa"/>
              <w:left w:w="80" w:type="dxa"/>
              <w:bottom w:w="50" w:type="dxa"/>
              <w:right w:w="80" w:type="dxa"/>
            </w:tcMar>
            <w:vAlign w:val="center"/>
          </w:tcPr>
          <w:p w14:paraId="440749B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Mixed (review)</w:t>
            </w:r>
          </w:p>
        </w:tc>
        <w:tc>
          <w:tcPr>
            <w:tcW w:w="621" w:type="pct"/>
            <w:shd w:val="clear" w:color="auto" w:fill="FFFFFF" w:themeFill="background1"/>
            <w:tcMar>
              <w:top w:w="50" w:type="dxa"/>
              <w:left w:w="80" w:type="dxa"/>
              <w:bottom w:w="50" w:type="dxa"/>
              <w:right w:w="80" w:type="dxa"/>
            </w:tcMar>
            <w:vAlign w:val="center"/>
          </w:tcPr>
          <w:p w14:paraId="66A309B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Clearly frames challenges: power, false positives, context</w:t>
            </w:r>
          </w:p>
        </w:tc>
        <w:tc>
          <w:tcPr>
            <w:tcW w:w="677" w:type="pct"/>
            <w:shd w:val="clear" w:color="auto" w:fill="FFFFFF" w:themeFill="background1"/>
            <w:tcMar>
              <w:top w:w="50" w:type="dxa"/>
              <w:left w:w="80" w:type="dxa"/>
              <w:bottom w:w="50" w:type="dxa"/>
              <w:right w:w="80" w:type="dxa"/>
            </w:tcMar>
            <w:vAlign w:val="center"/>
          </w:tcPr>
          <w:p w14:paraId="17B828A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implementation offered</w:t>
            </w:r>
          </w:p>
        </w:tc>
        <w:tc>
          <w:tcPr>
            <w:tcW w:w="835" w:type="pct"/>
            <w:shd w:val="clear" w:color="auto" w:fill="FFFFFF" w:themeFill="background1"/>
            <w:tcMar>
              <w:top w:w="50" w:type="dxa"/>
              <w:left w:w="80" w:type="dxa"/>
              <w:bottom w:w="50" w:type="dxa"/>
              <w:right w:w="80" w:type="dxa"/>
            </w:tcMar>
            <w:vAlign w:val="center"/>
          </w:tcPr>
          <w:p w14:paraId="0EFBE4C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Practically resolves the cited challenges via low-power TinyML + context + severity design</w:t>
            </w:r>
          </w:p>
        </w:tc>
        <w:tc>
          <w:tcPr>
            <w:tcW w:w="835" w:type="pct"/>
            <w:shd w:val="clear" w:color="auto" w:fill="FFFFFF" w:themeFill="background1"/>
          </w:tcPr>
          <w:p w14:paraId="7084B840" w14:textId="77777777" w:rsidR="00352CDD" w:rsidRPr="001425CA" w:rsidRDefault="00C75BC3" w:rsidP="001425CA">
            <w:pPr>
              <w:spacing w:line="276" w:lineRule="auto"/>
              <w:rPr>
                <w:rFonts w:ascii="Arial" w:hAnsi="Arial" w:cs="Arial"/>
                <w:sz w:val="18"/>
                <w:szCs w:val="18"/>
              </w:rPr>
            </w:pPr>
            <w:hyperlink r:id="rId13" w:history="1">
              <w:r w:rsidRPr="005C5D6C">
                <w:rPr>
                  <w:rStyle w:val="Hyperlink"/>
                  <w:rFonts w:ascii="Arial" w:hAnsi="Arial" w:cs="Arial"/>
                  <w:sz w:val="18"/>
                  <w:szCs w:val="18"/>
                </w:rPr>
                <w:t>https://dl.acm.org/doi/10.1016/j.engappai.2023.105993</w:t>
              </w:r>
            </w:hyperlink>
            <w:r>
              <w:rPr>
                <w:rFonts w:ascii="Arial" w:hAnsi="Arial" w:cs="Arial"/>
                <w:sz w:val="18"/>
                <w:szCs w:val="18"/>
              </w:rPr>
              <w:t xml:space="preserve"> </w:t>
            </w:r>
          </w:p>
        </w:tc>
      </w:tr>
      <w:tr w:rsidR="00352CDD" w:rsidRPr="001425CA" w14:paraId="74646E2D" w14:textId="77777777" w:rsidTr="00352CDD">
        <w:tc>
          <w:tcPr>
            <w:tcW w:w="169" w:type="pct"/>
            <w:shd w:val="clear" w:color="auto" w:fill="FFFFFF" w:themeFill="background1"/>
            <w:tcMar>
              <w:top w:w="50" w:type="dxa"/>
              <w:left w:w="80" w:type="dxa"/>
              <w:bottom w:w="50" w:type="dxa"/>
              <w:right w:w="80" w:type="dxa"/>
            </w:tcMar>
            <w:vAlign w:val="center"/>
          </w:tcPr>
          <w:p w14:paraId="67D811C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7</w:t>
            </w:r>
          </w:p>
        </w:tc>
        <w:tc>
          <w:tcPr>
            <w:tcW w:w="712" w:type="pct"/>
            <w:shd w:val="clear" w:color="auto" w:fill="FFFFFF" w:themeFill="background1"/>
            <w:tcMar>
              <w:top w:w="50" w:type="dxa"/>
              <w:left w:w="80" w:type="dxa"/>
              <w:bottom w:w="50" w:type="dxa"/>
              <w:right w:w="80" w:type="dxa"/>
            </w:tcMar>
            <w:vAlign w:val="center"/>
          </w:tcPr>
          <w:p w14:paraId="672DD401"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Ensemble deep neural network for fall classification</w:t>
            </w:r>
          </w:p>
        </w:tc>
        <w:tc>
          <w:tcPr>
            <w:tcW w:w="586" w:type="pct"/>
            <w:shd w:val="clear" w:color="auto" w:fill="FFFFFF" w:themeFill="background1"/>
            <w:tcMar>
              <w:top w:w="50" w:type="dxa"/>
              <w:left w:w="80" w:type="dxa"/>
              <w:bottom w:w="50" w:type="dxa"/>
              <w:right w:w="80" w:type="dxa"/>
            </w:tcMar>
            <w:vAlign w:val="center"/>
          </w:tcPr>
          <w:p w14:paraId="642B21B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Wearable accelerometer / gyroscope</w:t>
            </w:r>
          </w:p>
        </w:tc>
        <w:tc>
          <w:tcPr>
            <w:tcW w:w="565" w:type="pct"/>
            <w:shd w:val="clear" w:color="auto" w:fill="FFFFFF" w:themeFill="background1"/>
            <w:tcMar>
              <w:top w:w="50" w:type="dxa"/>
              <w:left w:w="80" w:type="dxa"/>
              <w:bottom w:w="50" w:type="dxa"/>
              <w:right w:w="80" w:type="dxa"/>
            </w:tcMar>
            <w:vAlign w:val="center"/>
          </w:tcPr>
          <w:p w14:paraId="65B99D9B"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Ensemble DNN</w:t>
            </w:r>
          </w:p>
        </w:tc>
        <w:tc>
          <w:tcPr>
            <w:tcW w:w="621" w:type="pct"/>
            <w:shd w:val="clear" w:color="auto" w:fill="FFFFFF" w:themeFill="background1"/>
            <w:tcMar>
              <w:top w:w="50" w:type="dxa"/>
              <w:left w:w="80" w:type="dxa"/>
              <w:bottom w:w="50" w:type="dxa"/>
              <w:right w:w="80" w:type="dxa"/>
            </w:tcMar>
            <w:vAlign w:val="center"/>
          </w:tcPr>
          <w:p w14:paraId="1CE036A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High classification accuracy</w:t>
            </w:r>
          </w:p>
        </w:tc>
        <w:tc>
          <w:tcPr>
            <w:tcW w:w="677" w:type="pct"/>
            <w:shd w:val="clear" w:color="auto" w:fill="FFFFFF" w:themeFill="background1"/>
            <w:tcMar>
              <w:top w:w="50" w:type="dxa"/>
              <w:left w:w="80" w:type="dxa"/>
              <w:bottom w:w="50" w:type="dxa"/>
              <w:right w:w="80" w:type="dxa"/>
            </w:tcMar>
            <w:vAlign w:val="center"/>
          </w:tcPr>
          <w:p w14:paraId="609C608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Computationally heavy</w:t>
            </w:r>
            <w:r>
              <w:rPr>
                <w:rFonts w:ascii="Arial" w:hAnsi="Arial" w:cs="Arial"/>
                <w:sz w:val="18"/>
                <w:szCs w:val="18"/>
              </w:rPr>
              <w:t>,</w:t>
            </w:r>
            <w:r w:rsidRPr="001425CA">
              <w:rPr>
                <w:rFonts w:ascii="Arial" w:hAnsi="Arial" w:cs="Arial"/>
                <w:sz w:val="18"/>
                <w:szCs w:val="18"/>
              </w:rPr>
              <w:t xml:space="preserve"> not suited to microcontroller deployment; no severity/vitals output</w:t>
            </w:r>
          </w:p>
        </w:tc>
        <w:tc>
          <w:tcPr>
            <w:tcW w:w="835" w:type="pct"/>
            <w:shd w:val="clear" w:color="auto" w:fill="FFFFFF" w:themeFill="background1"/>
            <w:tcMar>
              <w:top w:w="50" w:type="dxa"/>
              <w:left w:w="80" w:type="dxa"/>
              <w:bottom w:w="50" w:type="dxa"/>
              <w:right w:w="80" w:type="dxa"/>
            </w:tcMar>
            <w:vAlign w:val="center"/>
          </w:tcPr>
          <w:p w14:paraId="6A2F208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Uses a compressed, MCU-deployable TinyML model and extends output to severity + vitals</w:t>
            </w:r>
          </w:p>
        </w:tc>
        <w:tc>
          <w:tcPr>
            <w:tcW w:w="835" w:type="pct"/>
            <w:shd w:val="clear" w:color="auto" w:fill="FFFFFF" w:themeFill="background1"/>
          </w:tcPr>
          <w:p w14:paraId="2D000249" w14:textId="77777777" w:rsidR="00352CDD" w:rsidRPr="001425CA" w:rsidRDefault="00C75BC3" w:rsidP="001425CA">
            <w:pPr>
              <w:spacing w:line="276" w:lineRule="auto"/>
              <w:rPr>
                <w:rFonts w:ascii="Arial" w:hAnsi="Arial" w:cs="Arial"/>
                <w:sz w:val="18"/>
                <w:szCs w:val="18"/>
              </w:rPr>
            </w:pPr>
            <w:hyperlink r:id="rId14" w:history="1">
              <w:r w:rsidRPr="005C5D6C">
                <w:rPr>
                  <w:rStyle w:val="Hyperlink"/>
                  <w:rFonts w:ascii="Arial" w:hAnsi="Arial" w:cs="Arial"/>
                  <w:sz w:val="18"/>
                  <w:szCs w:val="18"/>
                </w:rPr>
                <w:t>https://www.ncbi.nlm.nih.gov/pmc/articles/PMC10223485/</w:t>
              </w:r>
            </w:hyperlink>
            <w:r>
              <w:rPr>
                <w:rFonts w:ascii="Arial" w:hAnsi="Arial" w:cs="Arial"/>
                <w:sz w:val="18"/>
                <w:szCs w:val="18"/>
              </w:rPr>
              <w:t xml:space="preserve"> </w:t>
            </w:r>
          </w:p>
        </w:tc>
      </w:tr>
      <w:tr w:rsidR="00352CDD" w:rsidRPr="001425CA" w14:paraId="2C9928E1" w14:textId="77777777" w:rsidTr="00352CDD">
        <w:tc>
          <w:tcPr>
            <w:tcW w:w="169" w:type="pct"/>
            <w:shd w:val="clear" w:color="auto" w:fill="FFFFFF" w:themeFill="background1"/>
            <w:tcMar>
              <w:top w:w="50" w:type="dxa"/>
              <w:left w:w="80" w:type="dxa"/>
              <w:bottom w:w="50" w:type="dxa"/>
              <w:right w:w="80" w:type="dxa"/>
            </w:tcMar>
            <w:vAlign w:val="center"/>
          </w:tcPr>
          <w:p w14:paraId="4BE3B56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8</w:t>
            </w:r>
          </w:p>
        </w:tc>
        <w:tc>
          <w:tcPr>
            <w:tcW w:w="712" w:type="pct"/>
            <w:shd w:val="clear" w:color="auto" w:fill="FFFFFF" w:themeFill="background1"/>
            <w:tcMar>
              <w:top w:w="50" w:type="dxa"/>
              <w:left w:w="80" w:type="dxa"/>
              <w:bottom w:w="50" w:type="dxa"/>
              <w:right w:w="80" w:type="dxa"/>
            </w:tcMar>
            <w:vAlign w:val="center"/>
          </w:tcPr>
          <w:p w14:paraId="79B1F578"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TinyML CNN-based wearable fall detector</w:t>
            </w:r>
          </w:p>
        </w:tc>
        <w:tc>
          <w:tcPr>
            <w:tcW w:w="586" w:type="pct"/>
            <w:shd w:val="clear" w:color="auto" w:fill="FFFFFF" w:themeFill="background1"/>
            <w:tcMar>
              <w:top w:w="50" w:type="dxa"/>
              <w:left w:w="80" w:type="dxa"/>
              <w:bottom w:w="50" w:type="dxa"/>
              <w:right w:w="80" w:type="dxa"/>
            </w:tcMar>
            <w:vAlign w:val="center"/>
          </w:tcPr>
          <w:p w14:paraId="3B22F56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IMU (accelerometer/gyroscope)</w:t>
            </w:r>
          </w:p>
        </w:tc>
        <w:tc>
          <w:tcPr>
            <w:tcW w:w="565" w:type="pct"/>
            <w:shd w:val="clear" w:color="auto" w:fill="FFFFFF" w:themeFill="background1"/>
            <w:tcMar>
              <w:top w:w="50" w:type="dxa"/>
              <w:left w:w="80" w:type="dxa"/>
              <w:bottom w:w="50" w:type="dxa"/>
              <w:right w:w="80" w:type="dxa"/>
            </w:tcMar>
            <w:vAlign w:val="center"/>
          </w:tcPr>
          <w:p w14:paraId="472C5C9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Tiny CNN (embedded, quantised)</w:t>
            </w:r>
          </w:p>
        </w:tc>
        <w:tc>
          <w:tcPr>
            <w:tcW w:w="621" w:type="pct"/>
            <w:shd w:val="clear" w:color="auto" w:fill="FFFFFF" w:themeFill="background1"/>
            <w:tcMar>
              <w:top w:w="50" w:type="dxa"/>
              <w:left w:w="80" w:type="dxa"/>
              <w:bottom w:w="50" w:type="dxa"/>
              <w:right w:w="80" w:type="dxa"/>
            </w:tcMar>
            <w:vAlign w:val="center"/>
          </w:tcPr>
          <w:p w14:paraId="0BE8B1E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Proves feasibility of on-device TinyML fall detection</w:t>
            </w:r>
          </w:p>
        </w:tc>
        <w:tc>
          <w:tcPr>
            <w:tcW w:w="677" w:type="pct"/>
            <w:shd w:val="clear" w:color="auto" w:fill="FFFFFF" w:themeFill="background1"/>
            <w:tcMar>
              <w:top w:w="50" w:type="dxa"/>
              <w:left w:w="80" w:type="dxa"/>
              <w:bottom w:w="50" w:type="dxa"/>
              <w:right w:w="80" w:type="dxa"/>
            </w:tcMar>
            <w:vAlign w:val="center"/>
          </w:tcPr>
          <w:p w14:paraId="78FC878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Binary fall / no-fall output only; no severity grading or vitals</w:t>
            </w:r>
          </w:p>
        </w:tc>
        <w:tc>
          <w:tcPr>
            <w:tcW w:w="835" w:type="pct"/>
            <w:shd w:val="clear" w:color="auto" w:fill="FFFFFF" w:themeFill="background1"/>
            <w:tcMar>
              <w:top w:w="50" w:type="dxa"/>
              <w:left w:w="80" w:type="dxa"/>
              <w:bottom w:w="50" w:type="dxa"/>
              <w:right w:w="80" w:type="dxa"/>
            </w:tcMar>
            <w:vAlign w:val="center"/>
          </w:tcPr>
          <w:p w14:paraId="0AE77BB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Extends the same TinyML approach with severity classification and post-fall BPM/SpO2 monitoring</w:t>
            </w:r>
          </w:p>
        </w:tc>
        <w:tc>
          <w:tcPr>
            <w:tcW w:w="835" w:type="pct"/>
            <w:shd w:val="clear" w:color="auto" w:fill="FFFFFF" w:themeFill="background1"/>
          </w:tcPr>
          <w:p w14:paraId="6D81EE20" w14:textId="77777777" w:rsidR="00352CDD" w:rsidRPr="001425CA" w:rsidRDefault="00C75BC3" w:rsidP="001425CA">
            <w:pPr>
              <w:spacing w:line="276" w:lineRule="auto"/>
              <w:rPr>
                <w:rFonts w:ascii="Arial" w:hAnsi="Arial" w:cs="Arial"/>
                <w:sz w:val="18"/>
                <w:szCs w:val="18"/>
              </w:rPr>
            </w:pPr>
            <w:hyperlink r:id="rId15" w:history="1">
              <w:r w:rsidRPr="005C5D6C">
                <w:rPr>
                  <w:rStyle w:val="Hyperlink"/>
                  <w:rFonts w:ascii="Arial" w:hAnsi="Arial" w:cs="Arial"/>
                  <w:sz w:val="18"/>
                  <w:szCs w:val="18"/>
                </w:rPr>
                <w:t>https://www.sciencedirect.com/science/article/abs/pii/S1746809423007589</w:t>
              </w:r>
            </w:hyperlink>
            <w:r>
              <w:rPr>
                <w:rFonts w:ascii="Arial" w:hAnsi="Arial" w:cs="Arial"/>
                <w:sz w:val="18"/>
                <w:szCs w:val="18"/>
              </w:rPr>
              <w:t xml:space="preserve"> </w:t>
            </w:r>
          </w:p>
        </w:tc>
      </w:tr>
      <w:tr w:rsidR="00352CDD" w:rsidRPr="001425CA" w14:paraId="363C5EE1" w14:textId="77777777" w:rsidTr="00352CDD">
        <w:tc>
          <w:tcPr>
            <w:tcW w:w="169" w:type="pct"/>
            <w:shd w:val="clear" w:color="auto" w:fill="FFFFFF" w:themeFill="background1"/>
            <w:tcMar>
              <w:top w:w="50" w:type="dxa"/>
              <w:left w:w="80" w:type="dxa"/>
              <w:bottom w:w="50" w:type="dxa"/>
              <w:right w:w="80" w:type="dxa"/>
            </w:tcMar>
            <w:vAlign w:val="center"/>
          </w:tcPr>
          <w:p w14:paraId="0AC1FEC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9</w:t>
            </w:r>
          </w:p>
        </w:tc>
        <w:tc>
          <w:tcPr>
            <w:tcW w:w="712" w:type="pct"/>
            <w:shd w:val="clear" w:color="auto" w:fill="FFFFFF" w:themeFill="background1"/>
            <w:tcMar>
              <w:top w:w="50" w:type="dxa"/>
              <w:left w:w="80" w:type="dxa"/>
              <w:bottom w:w="50" w:type="dxa"/>
              <w:right w:w="80" w:type="dxa"/>
            </w:tcMar>
            <w:vAlign w:val="center"/>
          </w:tcPr>
          <w:p w14:paraId="4F5702BC"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Feature-engineered accelerometer data classified via ML</w:t>
            </w:r>
          </w:p>
        </w:tc>
        <w:tc>
          <w:tcPr>
            <w:tcW w:w="586" w:type="pct"/>
            <w:shd w:val="clear" w:color="auto" w:fill="FFFFFF" w:themeFill="background1"/>
            <w:tcMar>
              <w:top w:w="50" w:type="dxa"/>
              <w:left w:w="80" w:type="dxa"/>
              <w:bottom w:w="50" w:type="dxa"/>
              <w:right w:w="80" w:type="dxa"/>
            </w:tcMar>
            <w:vAlign w:val="center"/>
          </w:tcPr>
          <w:p w14:paraId="5810D13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Accelerometer (single modality)</w:t>
            </w:r>
          </w:p>
        </w:tc>
        <w:tc>
          <w:tcPr>
            <w:tcW w:w="565" w:type="pct"/>
            <w:shd w:val="clear" w:color="auto" w:fill="FFFFFF" w:themeFill="background1"/>
            <w:tcMar>
              <w:top w:w="50" w:type="dxa"/>
              <w:left w:w="80" w:type="dxa"/>
              <w:bottom w:w="50" w:type="dxa"/>
              <w:right w:w="80" w:type="dxa"/>
            </w:tcMar>
            <w:vAlign w:val="center"/>
          </w:tcPr>
          <w:p w14:paraId="183732E7"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Classical ML (Random Forest / SVM)</w:t>
            </w:r>
          </w:p>
        </w:tc>
        <w:tc>
          <w:tcPr>
            <w:tcW w:w="621" w:type="pct"/>
            <w:shd w:val="clear" w:color="auto" w:fill="FFFFFF" w:themeFill="background1"/>
            <w:tcMar>
              <w:top w:w="50" w:type="dxa"/>
              <w:left w:w="80" w:type="dxa"/>
              <w:bottom w:w="50" w:type="dxa"/>
              <w:right w:w="80" w:type="dxa"/>
            </w:tcMar>
            <w:vAlign w:val="center"/>
          </w:tcPr>
          <w:p w14:paraId="18A88E6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Good baseline accuracy with interpretable handcrafted features</w:t>
            </w:r>
          </w:p>
        </w:tc>
        <w:tc>
          <w:tcPr>
            <w:tcW w:w="677" w:type="pct"/>
            <w:shd w:val="clear" w:color="auto" w:fill="FFFFFF" w:themeFill="background1"/>
            <w:tcMar>
              <w:top w:w="50" w:type="dxa"/>
              <w:left w:w="80" w:type="dxa"/>
              <w:bottom w:w="50" w:type="dxa"/>
              <w:right w:w="80" w:type="dxa"/>
            </w:tcMar>
            <w:vAlign w:val="center"/>
          </w:tcPr>
          <w:p w14:paraId="156CC28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Single-sensor input; no gyroscope/context fusion; no severity output</w:t>
            </w:r>
          </w:p>
        </w:tc>
        <w:tc>
          <w:tcPr>
            <w:tcW w:w="835" w:type="pct"/>
            <w:shd w:val="clear" w:color="auto" w:fill="FFFFFF" w:themeFill="background1"/>
            <w:tcMar>
              <w:top w:w="50" w:type="dxa"/>
              <w:left w:w="80" w:type="dxa"/>
              <w:bottom w:w="50" w:type="dxa"/>
              <w:right w:w="80" w:type="dxa"/>
            </w:tcMar>
            <w:vAlign w:val="center"/>
          </w:tcPr>
          <w:p w14:paraId="086F106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Fuses accelerometer + gyroscope + context, then adds severity and vitals layers</w:t>
            </w:r>
          </w:p>
        </w:tc>
        <w:tc>
          <w:tcPr>
            <w:tcW w:w="835" w:type="pct"/>
            <w:shd w:val="clear" w:color="auto" w:fill="FFFFFF" w:themeFill="background1"/>
          </w:tcPr>
          <w:p w14:paraId="27D52014" w14:textId="77777777" w:rsidR="00352CDD" w:rsidRPr="001425CA" w:rsidRDefault="00C75BC3" w:rsidP="001425CA">
            <w:pPr>
              <w:spacing w:line="276" w:lineRule="auto"/>
              <w:rPr>
                <w:rFonts w:ascii="Arial" w:hAnsi="Arial" w:cs="Arial"/>
                <w:sz w:val="18"/>
                <w:szCs w:val="18"/>
              </w:rPr>
            </w:pPr>
            <w:hyperlink r:id="rId16" w:history="1">
              <w:r w:rsidRPr="005C5D6C">
                <w:rPr>
                  <w:rStyle w:val="Hyperlink"/>
                  <w:rFonts w:ascii="Arial" w:hAnsi="Arial" w:cs="Arial"/>
                  <w:sz w:val="18"/>
                  <w:szCs w:val="18"/>
                </w:rPr>
                <w:t>https://www.mdpi.com/1424-8220/20/22/6479</w:t>
              </w:r>
            </w:hyperlink>
            <w:r>
              <w:rPr>
                <w:rFonts w:ascii="Arial" w:hAnsi="Arial" w:cs="Arial"/>
                <w:sz w:val="18"/>
                <w:szCs w:val="18"/>
              </w:rPr>
              <w:t xml:space="preserve"> </w:t>
            </w:r>
          </w:p>
        </w:tc>
      </w:tr>
      <w:tr w:rsidR="00352CDD" w:rsidRPr="001425CA" w14:paraId="1674F078" w14:textId="77777777" w:rsidTr="00352CDD">
        <w:tc>
          <w:tcPr>
            <w:tcW w:w="169" w:type="pct"/>
            <w:shd w:val="clear" w:color="auto" w:fill="FFFFFF" w:themeFill="background1"/>
            <w:tcMar>
              <w:top w:w="50" w:type="dxa"/>
              <w:left w:w="80" w:type="dxa"/>
              <w:bottom w:w="50" w:type="dxa"/>
              <w:right w:w="80" w:type="dxa"/>
            </w:tcMar>
            <w:vAlign w:val="center"/>
          </w:tcPr>
          <w:p w14:paraId="4510BFB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10</w:t>
            </w:r>
          </w:p>
        </w:tc>
        <w:tc>
          <w:tcPr>
            <w:tcW w:w="712" w:type="pct"/>
            <w:shd w:val="clear" w:color="auto" w:fill="FFFFFF" w:themeFill="background1"/>
            <w:tcMar>
              <w:top w:w="50" w:type="dxa"/>
              <w:left w:w="80" w:type="dxa"/>
              <w:bottom w:w="50" w:type="dxa"/>
              <w:right w:w="80" w:type="dxa"/>
            </w:tcMar>
            <w:vAlign w:val="center"/>
          </w:tcPr>
          <w:p w14:paraId="2E98CC58"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IoT-enabled fall detection with location-based alerting</w:t>
            </w:r>
          </w:p>
        </w:tc>
        <w:tc>
          <w:tcPr>
            <w:tcW w:w="586" w:type="pct"/>
            <w:shd w:val="clear" w:color="auto" w:fill="FFFFFF" w:themeFill="background1"/>
            <w:tcMar>
              <w:top w:w="50" w:type="dxa"/>
              <w:left w:w="80" w:type="dxa"/>
              <w:bottom w:w="50" w:type="dxa"/>
              <w:right w:w="80" w:type="dxa"/>
            </w:tcMar>
            <w:vAlign w:val="center"/>
          </w:tcPr>
          <w:p w14:paraId="36E40A2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IMU + GPS/location module</w:t>
            </w:r>
          </w:p>
        </w:tc>
        <w:tc>
          <w:tcPr>
            <w:tcW w:w="565" w:type="pct"/>
            <w:shd w:val="clear" w:color="auto" w:fill="FFFFFF" w:themeFill="background1"/>
            <w:tcMar>
              <w:top w:w="50" w:type="dxa"/>
              <w:left w:w="80" w:type="dxa"/>
              <w:bottom w:w="50" w:type="dxa"/>
              <w:right w:w="80" w:type="dxa"/>
            </w:tcMar>
            <w:vAlign w:val="center"/>
          </w:tcPr>
          <w:p w14:paraId="65669797"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On-device / cloud classifier</w:t>
            </w:r>
          </w:p>
        </w:tc>
        <w:tc>
          <w:tcPr>
            <w:tcW w:w="621" w:type="pct"/>
            <w:shd w:val="clear" w:color="auto" w:fill="FFFFFF" w:themeFill="background1"/>
            <w:tcMar>
              <w:top w:w="50" w:type="dxa"/>
              <w:left w:w="80" w:type="dxa"/>
              <w:bottom w:w="50" w:type="dxa"/>
              <w:right w:w="80" w:type="dxa"/>
            </w:tcMar>
            <w:vAlign w:val="center"/>
          </w:tcPr>
          <w:p w14:paraId="2BD26DB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Adds actionable emergency response (location + alert)</w:t>
            </w:r>
          </w:p>
        </w:tc>
        <w:tc>
          <w:tcPr>
            <w:tcW w:w="677" w:type="pct"/>
            <w:shd w:val="clear" w:color="auto" w:fill="FFFFFF" w:themeFill="background1"/>
            <w:tcMar>
              <w:top w:w="50" w:type="dxa"/>
              <w:left w:w="80" w:type="dxa"/>
              <w:bottom w:w="50" w:type="dxa"/>
              <w:right w:w="80" w:type="dxa"/>
            </w:tcMar>
            <w:vAlign w:val="center"/>
          </w:tcPr>
          <w:p w14:paraId="42C915D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physiological severity assessment of the detected event</w:t>
            </w:r>
          </w:p>
        </w:tc>
        <w:tc>
          <w:tcPr>
            <w:tcW w:w="835" w:type="pct"/>
            <w:shd w:val="clear" w:color="auto" w:fill="FFFFFF" w:themeFill="background1"/>
            <w:tcMar>
              <w:top w:w="50" w:type="dxa"/>
              <w:left w:w="80" w:type="dxa"/>
              <w:bottom w:w="50" w:type="dxa"/>
              <w:right w:w="80" w:type="dxa"/>
            </w:tcMar>
            <w:vAlign w:val="center"/>
          </w:tcPr>
          <w:p w14:paraId="3757068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Adds BPM/SpO2-based severity triage alongside the location alert for better-informed response</w:t>
            </w:r>
          </w:p>
        </w:tc>
        <w:tc>
          <w:tcPr>
            <w:tcW w:w="835" w:type="pct"/>
            <w:shd w:val="clear" w:color="auto" w:fill="FFFFFF" w:themeFill="background1"/>
          </w:tcPr>
          <w:p w14:paraId="20A2892B" w14:textId="77777777" w:rsidR="00352CDD" w:rsidRPr="001425CA" w:rsidRDefault="00C75BC3" w:rsidP="001425CA">
            <w:pPr>
              <w:spacing w:line="276" w:lineRule="auto"/>
              <w:rPr>
                <w:rFonts w:ascii="Arial" w:hAnsi="Arial" w:cs="Arial"/>
                <w:sz w:val="18"/>
                <w:szCs w:val="18"/>
              </w:rPr>
            </w:pPr>
            <w:hyperlink r:id="rId17" w:history="1">
              <w:r w:rsidRPr="005C5D6C">
                <w:rPr>
                  <w:rStyle w:val="Hyperlink"/>
                  <w:rFonts w:ascii="Arial" w:hAnsi="Arial" w:cs="Arial"/>
                  <w:sz w:val="18"/>
                  <w:szCs w:val="18"/>
                </w:rPr>
                <w:t>https://www.mdpi.com/1424-8220/25/12/3632</w:t>
              </w:r>
            </w:hyperlink>
            <w:r>
              <w:rPr>
                <w:rFonts w:ascii="Arial" w:hAnsi="Arial" w:cs="Arial"/>
                <w:sz w:val="18"/>
                <w:szCs w:val="18"/>
              </w:rPr>
              <w:t xml:space="preserve"> </w:t>
            </w:r>
          </w:p>
        </w:tc>
      </w:tr>
      <w:tr w:rsidR="00352CDD" w:rsidRPr="001425CA" w14:paraId="2B015F4B" w14:textId="77777777" w:rsidTr="00352CDD">
        <w:tc>
          <w:tcPr>
            <w:tcW w:w="169" w:type="pct"/>
            <w:shd w:val="clear" w:color="auto" w:fill="FFFFFF" w:themeFill="background1"/>
            <w:tcMar>
              <w:top w:w="50" w:type="dxa"/>
              <w:left w:w="80" w:type="dxa"/>
              <w:bottom w:w="50" w:type="dxa"/>
              <w:right w:w="80" w:type="dxa"/>
            </w:tcMar>
            <w:vAlign w:val="center"/>
          </w:tcPr>
          <w:p w14:paraId="1F39E7C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11</w:t>
            </w:r>
          </w:p>
        </w:tc>
        <w:tc>
          <w:tcPr>
            <w:tcW w:w="712" w:type="pct"/>
            <w:shd w:val="clear" w:color="auto" w:fill="FFFFFF" w:themeFill="background1"/>
            <w:tcMar>
              <w:top w:w="50" w:type="dxa"/>
              <w:left w:w="80" w:type="dxa"/>
              <w:bottom w:w="50" w:type="dxa"/>
              <w:right w:w="80" w:type="dxa"/>
            </w:tcMar>
            <w:vAlign w:val="center"/>
          </w:tcPr>
          <w:p w14:paraId="0B7CF836"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Bibliometric/network review of a decade of wearable fall-detection research</w:t>
            </w:r>
          </w:p>
        </w:tc>
        <w:tc>
          <w:tcPr>
            <w:tcW w:w="586" w:type="pct"/>
            <w:shd w:val="clear" w:color="auto" w:fill="FFFFFF" w:themeFill="background1"/>
            <w:tcMar>
              <w:top w:w="50" w:type="dxa"/>
              <w:left w:w="80" w:type="dxa"/>
              <w:bottom w:w="50" w:type="dxa"/>
              <w:right w:w="80" w:type="dxa"/>
            </w:tcMar>
            <w:vAlign w:val="center"/>
          </w:tcPr>
          <w:p w14:paraId="544AF75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(various)</w:t>
            </w:r>
          </w:p>
        </w:tc>
        <w:tc>
          <w:tcPr>
            <w:tcW w:w="565" w:type="pct"/>
            <w:shd w:val="clear" w:color="auto" w:fill="FFFFFF" w:themeFill="background1"/>
            <w:tcMar>
              <w:top w:w="50" w:type="dxa"/>
              <w:left w:w="80" w:type="dxa"/>
              <w:bottom w:w="50" w:type="dxa"/>
              <w:right w:w="80" w:type="dxa"/>
            </w:tcMar>
            <w:vAlign w:val="center"/>
          </w:tcPr>
          <w:p w14:paraId="5AFEFE7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(various)</w:t>
            </w:r>
          </w:p>
        </w:tc>
        <w:tc>
          <w:tcPr>
            <w:tcW w:w="621" w:type="pct"/>
            <w:shd w:val="clear" w:color="auto" w:fill="FFFFFF" w:themeFill="background1"/>
            <w:tcMar>
              <w:top w:w="50" w:type="dxa"/>
              <w:left w:w="80" w:type="dxa"/>
              <w:bottom w:w="50" w:type="dxa"/>
              <w:right w:w="80" w:type="dxa"/>
            </w:tcMar>
            <w:vAlign w:val="center"/>
          </w:tcPr>
          <w:p w14:paraId="0375413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Maps 10-year research trends and persistent gaps</w:t>
            </w:r>
          </w:p>
        </w:tc>
        <w:tc>
          <w:tcPr>
            <w:tcW w:w="677" w:type="pct"/>
            <w:shd w:val="clear" w:color="auto" w:fill="FFFFFF" w:themeFill="background1"/>
            <w:tcMar>
              <w:top w:w="50" w:type="dxa"/>
              <w:left w:w="80" w:type="dxa"/>
              <w:bottom w:w="50" w:type="dxa"/>
              <w:right w:w="80" w:type="dxa"/>
            </w:tcMar>
            <w:vAlign w:val="center"/>
          </w:tcPr>
          <w:p w14:paraId="445301D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 xml:space="preserve">No new system; confirms the integration gap between detection, </w:t>
            </w:r>
            <w:proofErr w:type="gramStart"/>
            <w:r w:rsidRPr="001425CA">
              <w:rPr>
                <w:rFonts w:ascii="Arial" w:hAnsi="Arial" w:cs="Arial"/>
                <w:sz w:val="18"/>
                <w:szCs w:val="18"/>
              </w:rPr>
              <w:t>severity</w:t>
            </w:r>
            <w:proofErr w:type="gramEnd"/>
            <w:r w:rsidRPr="001425CA">
              <w:rPr>
                <w:rFonts w:ascii="Arial" w:hAnsi="Arial" w:cs="Arial"/>
                <w:sz w:val="18"/>
                <w:szCs w:val="18"/>
              </w:rPr>
              <w:t xml:space="preserve"> and vitals</w:t>
            </w:r>
          </w:p>
        </w:tc>
        <w:tc>
          <w:tcPr>
            <w:tcW w:w="835" w:type="pct"/>
            <w:shd w:val="clear" w:color="auto" w:fill="FFFFFF" w:themeFill="background1"/>
            <w:tcMar>
              <w:top w:w="50" w:type="dxa"/>
              <w:left w:w="80" w:type="dxa"/>
              <w:bottom w:w="50" w:type="dxa"/>
              <w:right w:w="80" w:type="dxa"/>
            </w:tcMar>
            <w:vAlign w:val="center"/>
          </w:tcPr>
          <w:p w14:paraId="3F7982EC"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Directly targets the exact integration gap this review identifies</w:t>
            </w:r>
          </w:p>
        </w:tc>
        <w:tc>
          <w:tcPr>
            <w:tcW w:w="835" w:type="pct"/>
            <w:shd w:val="clear" w:color="auto" w:fill="FFFFFF" w:themeFill="background1"/>
          </w:tcPr>
          <w:p w14:paraId="33A062F7" w14:textId="77777777" w:rsidR="00352CDD" w:rsidRPr="001425CA" w:rsidRDefault="00C75BC3" w:rsidP="001425CA">
            <w:pPr>
              <w:spacing w:line="276" w:lineRule="auto"/>
              <w:rPr>
                <w:rFonts w:ascii="Arial" w:hAnsi="Arial" w:cs="Arial"/>
                <w:sz w:val="18"/>
                <w:szCs w:val="18"/>
              </w:rPr>
            </w:pPr>
            <w:hyperlink r:id="rId18" w:history="1">
              <w:r w:rsidRPr="005C5D6C">
                <w:rPr>
                  <w:rStyle w:val="Hyperlink"/>
                  <w:rFonts w:ascii="Arial" w:hAnsi="Arial" w:cs="Arial"/>
                  <w:sz w:val="18"/>
                  <w:szCs w:val="18"/>
                </w:rPr>
                <w:t>https://www.mdpi.com/1424-8220/25/7/2205</w:t>
              </w:r>
            </w:hyperlink>
            <w:r>
              <w:rPr>
                <w:rFonts w:ascii="Arial" w:hAnsi="Arial" w:cs="Arial"/>
                <w:sz w:val="18"/>
                <w:szCs w:val="18"/>
              </w:rPr>
              <w:t xml:space="preserve"> </w:t>
            </w:r>
          </w:p>
        </w:tc>
      </w:tr>
      <w:tr w:rsidR="00352CDD" w:rsidRPr="001425CA" w14:paraId="78805D15" w14:textId="77777777" w:rsidTr="00352CDD">
        <w:tc>
          <w:tcPr>
            <w:tcW w:w="169" w:type="pct"/>
            <w:shd w:val="clear" w:color="auto" w:fill="FFFFFF" w:themeFill="background1"/>
            <w:tcMar>
              <w:top w:w="50" w:type="dxa"/>
              <w:left w:w="80" w:type="dxa"/>
              <w:bottom w:w="50" w:type="dxa"/>
              <w:right w:w="80" w:type="dxa"/>
            </w:tcMar>
            <w:vAlign w:val="center"/>
          </w:tcPr>
          <w:p w14:paraId="6EB1979C"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12</w:t>
            </w:r>
          </w:p>
        </w:tc>
        <w:tc>
          <w:tcPr>
            <w:tcW w:w="712" w:type="pct"/>
            <w:shd w:val="clear" w:color="auto" w:fill="FFFFFF" w:themeFill="background1"/>
            <w:tcMar>
              <w:top w:w="50" w:type="dxa"/>
              <w:left w:w="80" w:type="dxa"/>
              <w:bottom w:w="50" w:type="dxa"/>
              <w:right w:w="80" w:type="dxa"/>
            </w:tcMar>
            <w:vAlign w:val="center"/>
          </w:tcPr>
          <w:p w14:paraId="2E1233EF"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Ambient-assisted-living and smart-home based fall detection</w:t>
            </w:r>
          </w:p>
        </w:tc>
        <w:tc>
          <w:tcPr>
            <w:tcW w:w="586" w:type="pct"/>
            <w:shd w:val="clear" w:color="auto" w:fill="FFFFFF" w:themeFill="background1"/>
            <w:tcMar>
              <w:top w:w="50" w:type="dxa"/>
              <w:left w:w="80" w:type="dxa"/>
              <w:bottom w:w="50" w:type="dxa"/>
              <w:right w:w="80" w:type="dxa"/>
            </w:tcMar>
            <w:vAlign w:val="center"/>
          </w:tcPr>
          <w:p w14:paraId="0B5F1FD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Ambient sensors, cameras, smart-home IoT</w:t>
            </w:r>
          </w:p>
        </w:tc>
        <w:tc>
          <w:tcPr>
            <w:tcW w:w="565" w:type="pct"/>
            <w:shd w:val="clear" w:color="auto" w:fill="FFFFFF" w:themeFill="background1"/>
            <w:tcMar>
              <w:top w:w="50" w:type="dxa"/>
              <w:left w:w="80" w:type="dxa"/>
              <w:bottom w:w="50" w:type="dxa"/>
              <w:right w:w="80" w:type="dxa"/>
            </w:tcMar>
            <w:vAlign w:val="center"/>
          </w:tcPr>
          <w:p w14:paraId="5B54F73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Mixed</w:t>
            </w:r>
          </w:p>
        </w:tc>
        <w:tc>
          <w:tcPr>
            <w:tcW w:w="621" w:type="pct"/>
            <w:shd w:val="clear" w:color="auto" w:fill="FFFFFF" w:themeFill="background1"/>
            <w:tcMar>
              <w:top w:w="50" w:type="dxa"/>
              <w:left w:w="80" w:type="dxa"/>
              <w:bottom w:w="50" w:type="dxa"/>
              <w:right w:w="80" w:type="dxa"/>
            </w:tcMar>
            <w:vAlign w:val="center"/>
          </w:tcPr>
          <w:p w14:paraId="659C9B5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Effective for passive indoor monitoring</w:t>
            </w:r>
          </w:p>
        </w:tc>
        <w:tc>
          <w:tcPr>
            <w:tcW w:w="677" w:type="pct"/>
            <w:shd w:val="clear" w:color="auto" w:fill="FFFFFF" w:themeFill="background1"/>
            <w:tcMar>
              <w:top w:w="50" w:type="dxa"/>
              <w:left w:w="80" w:type="dxa"/>
              <w:bottom w:w="50" w:type="dxa"/>
              <w:right w:w="80" w:type="dxa"/>
            </w:tcMar>
            <w:vAlign w:val="center"/>
          </w:tcPr>
          <w:p w14:paraId="440173A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Not portable outside the home; no wearable physiological tracking</w:t>
            </w:r>
          </w:p>
        </w:tc>
        <w:tc>
          <w:tcPr>
            <w:tcW w:w="835" w:type="pct"/>
            <w:shd w:val="clear" w:color="auto" w:fill="FFFFFF" w:themeFill="background1"/>
            <w:tcMar>
              <w:top w:w="50" w:type="dxa"/>
              <w:left w:w="80" w:type="dxa"/>
              <w:bottom w:w="50" w:type="dxa"/>
              <w:right w:w="80" w:type="dxa"/>
            </w:tcMar>
            <w:vAlign w:val="center"/>
          </w:tcPr>
          <w:p w14:paraId="06BF06AB"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Fully wearable and mobile, functional indoors and outdoors, with onboard vitals monitoring</w:t>
            </w:r>
          </w:p>
        </w:tc>
        <w:tc>
          <w:tcPr>
            <w:tcW w:w="835" w:type="pct"/>
            <w:shd w:val="clear" w:color="auto" w:fill="FFFFFF" w:themeFill="background1"/>
          </w:tcPr>
          <w:p w14:paraId="696F93A7" w14:textId="77777777" w:rsidR="00352CDD" w:rsidRPr="001425CA" w:rsidRDefault="00C75BC3" w:rsidP="001425CA">
            <w:pPr>
              <w:spacing w:line="276" w:lineRule="auto"/>
              <w:rPr>
                <w:rFonts w:ascii="Arial" w:hAnsi="Arial" w:cs="Arial"/>
                <w:sz w:val="18"/>
                <w:szCs w:val="18"/>
              </w:rPr>
            </w:pPr>
            <w:hyperlink r:id="rId19" w:history="1">
              <w:r w:rsidRPr="005C5D6C">
                <w:rPr>
                  <w:rStyle w:val="Hyperlink"/>
                  <w:rFonts w:ascii="Arial" w:hAnsi="Arial" w:cs="Arial"/>
                  <w:sz w:val="18"/>
                  <w:szCs w:val="18"/>
                </w:rPr>
                <w:t>https://www.mdpi.com/1424-8220/25/21/6540</w:t>
              </w:r>
            </w:hyperlink>
            <w:r>
              <w:rPr>
                <w:rFonts w:ascii="Arial" w:hAnsi="Arial" w:cs="Arial"/>
                <w:sz w:val="18"/>
                <w:szCs w:val="18"/>
              </w:rPr>
              <w:t xml:space="preserve"> </w:t>
            </w:r>
          </w:p>
        </w:tc>
      </w:tr>
      <w:tr w:rsidR="00352CDD" w:rsidRPr="001425CA" w14:paraId="2AF3886E" w14:textId="77777777" w:rsidTr="00352CDD">
        <w:tc>
          <w:tcPr>
            <w:tcW w:w="169" w:type="pct"/>
            <w:shd w:val="clear" w:color="auto" w:fill="FFFFFF" w:themeFill="background1"/>
            <w:tcMar>
              <w:top w:w="50" w:type="dxa"/>
              <w:left w:w="80" w:type="dxa"/>
              <w:bottom w:w="50" w:type="dxa"/>
              <w:right w:w="80" w:type="dxa"/>
            </w:tcMar>
            <w:vAlign w:val="center"/>
          </w:tcPr>
          <w:p w14:paraId="6F7FF2A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lastRenderedPageBreak/>
              <w:t>13</w:t>
            </w:r>
          </w:p>
        </w:tc>
        <w:tc>
          <w:tcPr>
            <w:tcW w:w="712" w:type="pct"/>
            <w:shd w:val="clear" w:color="auto" w:fill="FFFFFF" w:themeFill="background1"/>
            <w:tcMar>
              <w:top w:w="50" w:type="dxa"/>
              <w:left w:w="80" w:type="dxa"/>
              <w:bottom w:w="50" w:type="dxa"/>
              <w:right w:w="80" w:type="dxa"/>
            </w:tcMar>
            <w:vAlign w:val="center"/>
          </w:tcPr>
          <w:p w14:paraId="1A8CCC75"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Real-time fall detection optimised for resource-constrained devices</w:t>
            </w:r>
          </w:p>
        </w:tc>
        <w:tc>
          <w:tcPr>
            <w:tcW w:w="586" w:type="pct"/>
            <w:shd w:val="clear" w:color="auto" w:fill="FFFFFF" w:themeFill="background1"/>
            <w:tcMar>
              <w:top w:w="50" w:type="dxa"/>
              <w:left w:w="80" w:type="dxa"/>
              <w:bottom w:w="50" w:type="dxa"/>
              <w:right w:w="80" w:type="dxa"/>
            </w:tcMar>
            <w:vAlign w:val="center"/>
          </w:tcPr>
          <w:p w14:paraId="268C6B9D"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IMU</w:t>
            </w:r>
          </w:p>
        </w:tc>
        <w:tc>
          <w:tcPr>
            <w:tcW w:w="565" w:type="pct"/>
            <w:shd w:val="clear" w:color="auto" w:fill="FFFFFF" w:themeFill="background1"/>
            <w:tcMar>
              <w:top w:w="50" w:type="dxa"/>
              <w:left w:w="80" w:type="dxa"/>
              <w:bottom w:w="50" w:type="dxa"/>
              <w:right w:w="80" w:type="dxa"/>
            </w:tcMar>
            <w:vAlign w:val="center"/>
          </w:tcPr>
          <w:p w14:paraId="740927F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Lightweight / TinyML classifier</w:t>
            </w:r>
          </w:p>
        </w:tc>
        <w:tc>
          <w:tcPr>
            <w:tcW w:w="621" w:type="pct"/>
            <w:shd w:val="clear" w:color="auto" w:fill="FFFFFF" w:themeFill="background1"/>
            <w:tcMar>
              <w:top w:w="50" w:type="dxa"/>
              <w:left w:w="80" w:type="dxa"/>
              <w:bottom w:w="50" w:type="dxa"/>
              <w:right w:w="80" w:type="dxa"/>
            </w:tcMar>
            <w:vAlign w:val="center"/>
          </w:tcPr>
          <w:p w14:paraId="1E4F4F4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Demonstrates feasibility on constrained MCUs</w:t>
            </w:r>
          </w:p>
        </w:tc>
        <w:tc>
          <w:tcPr>
            <w:tcW w:w="677" w:type="pct"/>
            <w:shd w:val="clear" w:color="auto" w:fill="FFFFFF" w:themeFill="background1"/>
            <w:tcMar>
              <w:top w:w="50" w:type="dxa"/>
              <w:left w:w="80" w:type="dxa"/>
              <w:bottom w:w="50" w:type="dxa"/>
              <w:right w:w="80" w:type="dxa"/>
            </w:tcMar>
            <w:vAlign w:val="center"/>
          </w:tcPr>
          <w:p w14:paraId="63A220B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severity grading or health-vitals extension</w:t>
            </w:r>
          </w:p>
        </w:tc>
        <w:tc>
          <w:tcPr>
            <w:tcW w:w="835" w:type="pct"/>
            <w:shd w:val="clear" w:color="auto" w:fill="FFFFFF" w:themeFill="background1"/>
            <w:tcMar>
              <w:top w:w="50" w:type="dxa"/>
              <w:left w:w="80" w:type="dxa"/>
              <w:bottom w:w="50" w:type="dxa"/>
              <w:right w:w="80" w:type="dxa"/>
            </w:tcMar>
            <w:vAlign w:val="center"/>
          </w:tcPr>
          <w:p w14:paraId="5DCD6A2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Builds on this constrained-hardware feasibility and adds severity + BPM/SpO2 monitoring</w:t>
            </w:r>
          </w:p>
        </w:tc>
        <w:tc>
          <w:tcPr>
            <w:tcW w:w="835" w:type="pct"/>
            <w:shd w:val="clear" w:color="auto" w:fill="FFFFFF" w:themeFill="background1"/>
          </w:tcPr>
          <w:p w14:paraId="2C6E9FC1" w14:textId="77777777" w:rsidR="00352CDD" w:rsidRPr="001425CA" w:rsidRDefault="00C75BC3" w:rsidP="001425CA">
            <w:pPr>
              <w:spacing w:line="276" w:lineRule="auto"/>
              <w:rPr>
                <w:rFonts w:ascii="Arial" w:hAnsi="Arial" w:cs="Arial"/>
                <w:sz w:val="18"/>
                <w:szCs w:val="18"/>
              </w:rPr>
            </w:pPr>
            <w:hyperlink r:id="rId20" w:history="1">
              <w:r w:rsidRPr="005C5D6C">
                <w:rPr>
                  <w:rStyle w:val="Hyperlink"/>
                  <w:rFonts w:ascii="Arial" w:hAnsi="Arial" w:cs="Arial"/>
                  <w:sz w:val="18"/>
                  <w:szCs w:val="18"/>
                </w:rPr>
                <w:t>https://www.mdpi.com/1999-5903/18/4/211</w:t>
              </w:r>
            </w:hyperlink>
            <w:r>
              <w:rPr>
                <w:rFonts w:ascii="Arial" w:hAnsi="Arial" w:cs="Arial"/>
                <w:sz w:val="18"/>
                <w:szCs w:val="18"/>
              </w:rPr>
              <w:t xml:space="preserve"> </w:t>
            </w:r>
          </w:p>
        </w:tc>
      </w:tr>
      <w:tr w:rsidR="00352CDD" w:rsidRPr="001425CA" w14:paraId="361ECCB1" w14:textId="77777777" w:rsidTr="00352CDD">
        <w:tc>
          <w:tcPr>
            <w:tcW w:w="169" w:type="pct"/>
            <w:shd w:val="clear" w:color="auto" w:fill="FFFFFF" w:themeFill="background1"/>
            <w:tcMar>
              <w:top w:w="50" w:type="dxa"/>
              <w:left w:w="80" w:type="dxa"/>
              <w:bottom w:w="50" w:type="dxa"/>
              <w:right w:w="80" w:type="dxa"/>
            </w:tcMar>
            <w:vAlign w:val="center"/>
          </w:tcPr>
          <w:p w14:paraId="5BC5AB37"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14</w:t>
            </w:r>
          </w:p>
        </w:tc>
        <w:tc>
          <w:tcPr>
            <w:tcW w:w="712" w:type="pct"/>
            <w:shd w:val="clear" w:color="auto" w:fill="FFFFFF" w:themeFill="background1"/>
            <w:tcMar>
              <w:top w:w="50" w:type="dxa"/>
              <w:left w:w="80" w:type="dxa"/>
              <w:bottom w:w="50" w:type="dxa"/>
              <w:right w:w="80" w:type="dxa"/>
            </w:tcMar>
            <w:vAlign w:val="center"/>
          </w:tcPr>
          <w:p w14:paraId="49465338"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Differentiates hard (rapid) vs. slow falls using context</w:t>
            </w:r>
          </w:p>
        </w:tc>
        <w:tc>
          <w:tcPr>
            <w:tcW w:w="586" w:type="pct"/>
            <w:shd w:val="clear" w:color="auto" w:fill="FFFFFF" w:themeFill="background1"/>
            <w:tcMar>
              <w:top w:w="50" w:type="dxa"/>
              <w:left w:w="80" w:type="dxa"/>
              <w:bottom w:w="50" w:type="dxa"/>
              <w:right w:w="80" w:type="dxa"/>
            </w:tcMar>
            <w:vAlign w:val="center"/>
          </w:tcPr>
          <w:p w14:paraId="29F356F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IMU</w:t>
            </w:r>
          </w:p>
        </w:tc>
        <w:tc>
          <w:tcPr>
            <w:tcW w:w="565" w:type="pct"/>
            <w:shd w:val="clear" w:color="auto" w:fill="FFFFFF" w:themeFill="background1"/>
            <w:tcMar>
              <w:top w:w="50" w:type="dxa"/>
              <w:left w:w="80" w:type="dxa"/>
              <w:bottom w:w="50" w:type="dxa"/>
              <w:right w:w="80" w:type="dxa"/>
            </w:tcMar>
            <w:vAlign w:val="center"/>
          </w:tcPr>
          <w:p w14:paraId="775B665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Context-aware classification algorithm</w:t>
            </w:r>
          </w:p>
        </w:tc>
        <w:tc>
          <w:tcPr>
            <w:tcW w:w="621" w:type="pct"/>
            <w:shd w:val="clear" w:color="auto" w:fill="FFFFFF" w:themeFill="background1"/>
            <w:tcMar>
              <w:top w:w="50" w:type="dxa"/>
              <w:left w:w="80" w:type="dxa"/>
              <w:bottom w:w="50" w:type="dxa"/>
              <w:right w:w="80" w:type="dxa"/>
            </w:tcMar>
            <w:vAlign w:val="center"/>
          </w:tcPr>
          <w:p w14:paraId="08711A8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Reduces false alarms by distinguishing fall types</w:t>
            </w:r>
          </w:p>
        </w:tc>
        <w:tc>
          <w:tcPr>
            <w:tcW w:w="677" w:type="pct"/>
            <w:shd w:val="clear" w:color="auto" w:fill="FFFFFF" w:themeFill="background1"/>
            <w:tcMar>
              <w:top w:w="50" w:type="dxa"/>
              <w:left w:w="80" w:type="dxa"/>
              <w:bottom w:w="50" w:type="dxa"/>
              <w:right w:w="80" w:type="dxa"/>
            </w:tcMar>
            <w:vAlign w:val="center"/>
          </w:tcPr>
          <w:p w14:paraId="7614671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physiological/severity follow-up after classifying fall type</w:t>
            </w:r>
          </w:p>
        </w:tc>
        <w:tc>
          <w:tcPr>
            <w:tcW w:w="835" w:type="pct"/>
            <w:shd w:val="clear" w:color="auto" w:fill="FFFFFF" w:themeFill="background1"/>
            <w:tcMar>
              <w:top w:w="50" w:type="dxa"/>
              <w:left w:w="80" w:type="dxa"/>
              <w:bottom w:w="50" w:type="dxa"/>
              <w:right w:w="80" w:type="dxa"/>
            </w:tcMar>
            <w:vAlign w:val="center"/>
          </w:tcPr>
          <w:p w14:paraId="07C2DAD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Combines fall-type context with a full severity score and post-fall vitals monitoring</w:t>
            </w:r>
          </w:p>
        </w:tc>
        <w:tc>
          <w:tcPr>
            <w:tcW w:w="835" w:type="pct"/>
            <w:shd w:val="clear" w:color="auto" w:fill="FFFFFF" w:themeFill="background1"/>
          </w:tcPr>
          <w:p w14:paraId="5951E72F" w14:textId="77777777" w:rsidR="00352CDD" w:rsidRPr="001425CA" w:rsidRDefault="00C75BC3" w:rsidP="001425CA">
            <w:pPr>
              <w:spacing w:line="276" w:lineRule="auto"/>
              <w:rPr>
                <w:rFonts w:ascii="Arial" w:hAnsi="Arial" w:cs="Arial"/>
                <w:sz w:val="18"/>
                <w:szCs w:val="18"/>
              </w:rPr>
            </w:pPr>
            <w:hyperlink r:id="rId21" w:history="1">
              <w:r w:rsidRPr="005C5D6C">
                <w:rPr>
                  <w:rStyle w:val="Hyperlink"/>
                  <w:rFonts w:ascii="Arial" w:hAnsi="Arial" w:cs="Arial"/>
                  <w:sz w:val="18"/>
                  <w:szCs w:val="18"/>
                </w:rPr>
                <w:t>https://ieeexplore.ieee.org/abstract/document/10592536</w:t>
              </w:r>
            </w:hyperlink>
            <w:r>
              <w:rPr>
                <w:rFonts w:ascii="Arial" w:hAnsi="Arial" w:cs="Arial"/>
                <w:sz w:val="18"/>
                <w:szCs w:val="18"/>
              </w:rPr>
              <w:t xml:space="preserve"> </w:t>
            </w:r>
          </w:p>
        </w:tc>
      </w:tr>
      <w:tr w:rsidR="00352CDD" w:rsidRPr="001425CA" w14:paraId="5C8BC1B1" w14:textId="77777777" w:rsidTr="00352CDD">
        <w:tc>
          <w:tcPr>
            <w:tcW w:w="169" w:type="pct"/>
            <w:shd w:val="clear" w:color="auto" w:fill="FFFFFF" w:themeFill="background1"/>
            <w:tcMar>
              <w:top w:w="50" w:type="dxa"/>
              <w:left w:w="80" w:type="dxa"/>
              <w:bottom w:w="50" w:type="dxa"/>
              <w:right w:w="80" w:type="dxa"/>
            </w:tcMar>
            <w:vAlign w:val="center"/>
          </w:tcPr>
          <w:p w14:paraId="569F7B3D"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15</w:t>
            </w:r>
          </w:p>
        </w:tc>
        <w:tc>
          <w:tcPr>
            <w:tcW w:w="712" w:type="pct"/>
            <w:shd w:val="clear" w:color="auto" w:fill="FFFFFF" w:themeFill="background1"/>
            <w:tcMar>
              <w:top w:w="50" w:type="dxa"/>
              <w:left w:w="80" w:type="dxa"/>
              <w:bottom w:w="50" w:type="dxa"/>
              <w:right w:w="80" w:type="dxa"/>
            </w:tcMar>
            <w:vAlign w:val="center"/>
          </w:tcPr>
          <w:p w14:paraId="3F47C44D"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Uses time-of-day/activity context with inertial data to reduce false alarms</w:t>
            </w:r>
          </w:p>
        </w:tc>
        <w:tc>
          <w:tcPr>
            <w:tcW w:w="586" w:type="pct"/>
            <w:shd w:val="clear" w:color="auto" w:fill="FFFFFF" w:themeFill="background1"/>
            <w:tcMar>
              <w:top w:w="50" w:type="dxa"/>
              <w:left w:w="80" w:type="dxa"/>
              <w:bottom w:w="50" w:type="dxa"/>
              <w:right w:w="80" w:type="dxa"/>
            </w:tcMar>
            <w:vAlign w:val="center"/>
          </w:tcPr>
          <w:p w14:paraId="3F42A27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IMU</w:t>
            </w:r>
          </w:p>
        </w:tc>
        <w:tc>
          <w:tcPr>
            <w:tcW w:w="565" w:type="pct"/>
            <w:shd w:val="clear" w:color="auto" w:fill="FFFFFF" w:themeFill="background1"/>
            <w:tcMar>
              <w:top w:w="50" w:type="dxa"/>
              <w:left w:w="80" w:type="dxa"/>
              <w:bottom w:w="50" w:type="dxa"/>
              <w:right w:w="80" w:type="dxa"/>
            </w:tcMar>
            <w:vAlign w:val="center"/>
          </w:tcPr>
          <w:p w14:paraId="7A5F05D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Rule-based context-aware algorithm</w:t>
            </w:r>
          </w:p>
        </w:tc>
        <w:tc>
          <w:tcPr>
            <w:tcW w:w="621" w:type="pct"/>
            <w:shd w:val="clear" w:color="auto" w:fill="FFFFFF" w:themeFill="background1"/>
            <w:tcMar>
              <w:top w:w="50" w:type="dxa"/>
              <w:left w:w="80" w:type="dxa"/>
              <w:bottom w:w="50" w:type="dxa"/>
              <w:right w:w="80" w:type="dxa"/>
            </w:tcMar>
            <w:vAlign w:val="center"/>
          </w:tcPr>
          <w:p w14:paraId="2A710BA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Early proof that context reduces false positives</w:t>
            </w:r>
          </w:p>
        </w:tc>
        <w:tc>
          <w:tcPr>
            <w:tcW w:w="677" w:type="pct"/>
            <w:shd w:val="clear" w:color="auto" w:fill="FFFFFF" w:themeFill="background1"/>
            <w:tcMar>
              <w:top w:w="50" w:type="dxa"/>
              <w:left w:w="80" w:type="dxa"/>
              <w:bottom w:w="50" w:type="dxa"/>
              <w:right w:w="80" w:type="dxa"/>
            </w:tcMar>
            <w:vAlign w:val="center"/>
          </w:tcPr>
          <w:p w14:paraId="4DD92F8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Limited context types; no severity or vitals dimension</w:t>
            </w:r>
          </w:p>
        </w:tc>
        <w:tc>
          <w:tcPr>
            <w:tcW w:w="835" w:type="pct"/>
            <w:shd w:val="clear" w:color="auto" w:fill="FFFFFF" w:themeFill="background1"/>
            <w:tcMar>
              <w:top w:w="50" w:type="dxa"/>
              <w:left w:w="80" w:type="dxa"/>
              <w:bottom w:w="50" w:type="dxa"/>
              <w:right w:w="80" w:type="dxa"/>
            </w:tcMar>
            <w:vAlign w:val="center"/>
          </w:tcPr>
          <w:p w14:paraId="200145C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Uses a richer, TinyML-based context model plus severity and vitals monitoring</w:t>
            </w:r>
          </w:p>
        </w:tc>
        <w:tc>
          <w:tcPr>
            <w:tcW w:w="835" w:type="pct"/>
            <w:shd w:val="clear" w:color="auto" w:fill="FFFFFF" w:themeFill="background1"/>
          </w:tcPr>
          <w:p w14:paraId="6BDEC72C" w14:textId="77777777" w:rsidR="00352CDD" w:rsidRPr="001425CA" w:rsidRDefault="00C75BC3" w:rsidP="001425CA">
            <w:pPr>
              <w:spacing w:line="276" w:lineRule="auto"/>
              <w:rPr>
                <w:rFonts w:ascii="Arial" w:hAnsi="Arial" w:cs="Arial"/>
                <w:sz w:val="18"/>
                <w:szCs w:val="18"/>
              </w:rPr>
            </w:pPr>
            <w:hyperlink r:id="rId22" w:history="1">
              <w:r w:rsidRPr="005C5D6C">
                <w:rPr>
                  <w:rStyle w:val="Hyperlink"/>
                  <w:rFonts w:ascii="Arial" w:hAnsi="Arial" w:cs="Arial"/>
                  <w:sz w:val="18"/>
                  <w:szCs w:val="18"/>
                </w:rPr>
                <w:t>https://pubmed.ncbi.nlm.nih.gov/28268395/</w:t>
              </w:r>
            </w:hyperlink>
            <w:r>
              <w:rPr>
                <w:rFonts w:ascii="Arial" w:hAnsi="Arial" w:cs="Arial"/>
                <w:sz w:val="18"/>
                <w:szCs w:val="18"/>
              </w:rPr>
              <w:t xml:space="preserve"> </w:t>
            </w:r>
          </w:p>
        </w:tc>
      </w:tr>
      <w:tr w:rsidR="00352CDD" w:rsidRPr="001425CA" w14:paraId="2796BA9B" w14:textId="77777777" w:rsidTr="00352CDD">
        <w:tc>
          <w:tcPr>
            <w:tcW w:w="169" w:type="pct"/>
            <w:shd w:val="clear" w:color="auto" w:fill="FFFFFF" w:themeFill="background1"/>
            <w:tcMar>
              <w:top w:w="50" w:type="dxa"/>
              <w:left w:w="80" w:type="dxa"/>
              <w:bottom w:w="50" w:type="dxa"/>
              <w:right w:w="80" w:type="dxa"/>
            </w:tcMar>
            <w:vAlign w:val="center"/>
          </w:tcPr>
          <w:p w14:paraId="789293E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16</w:t>
            </w:r>
          </w:p>
        </w:tc>
        <w:tc>
          <w:tcPr>
            <w:tcW w:w="712" w:type="pct"/>
            <w:shd w:val="clear" w:color="auto" w:fill="FFFFFF" w:themeFill="background1"/>
            <w:tcMar>
              <w:top w:w="50" w:type="dxa"/>
              <w:left w:w="80" w:type="dxa"/>
              <w:bottom w:w="50" w:type="dxa"/>
              <w:right w:w="80" w:type="dxa"/>
            </w:tcMar>
            <w:vAlign w:val="center"/>
          </w:tcPr>
          <w:p w14:paraId="2A417870"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Review of wireless communication + AI approaches for elderly fall detection</w:t>
            </w:r>
          </w:p>
        </w:tc>
        <w:tc>
          <w:tcPr>
            <w:tcW w:w="586" w:type="pct"/>
            <w:shd w:val="clear" w:color="auto" w:fill="FFFFFF" w:themeFill="background1"/>
            <w:tcMar>
              <w:top w:w="50" w:type="dxa"/>
              <w:left w:w="80" w:type="dxa"/>
              <w:bottom w:w="50" w:type="dxa"/>
              <w:right w:w="80" w:type="dxa"/>
            </w:tcMar>
            <w:vAlign w:val="center"/>
          </w:tcPr>
          <w:p w14:paraId="2CB620E7"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(various, IoT)</w:t>
            </w:r>
          </w:p>
        </w:tc>
        <w:tc>
          <w:tcPr>
            <w:tcW w:w="565" w:type="pct"/>
            <w:shd w:val="clear" w:color="auto" w:fill="FFFFFF" w:themeFill="background1"/>
            <w:tcMar>
              <w:top w:w="50" w:type="dxa"/>
              <w:left w:w="80" w:type="dxa"/>
              <w:bottom w:w="50" w:type="dxa"/>
              <w:right w:w="80" w:type="dxa"/>
            </w:tcMar>
            <w:vAlign w:val="center"/>
          </w:tcPr>
          <w:p w14:paraId="62190AF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(various AI)</w:t>
            </w:r>
          </w:p>
        </w:tc>
        <w:tc>
          <w:tcPr>
            <w:tcW w:w="621" w:type="pct"/>
            <w:shd w:val="clear" w:color="auto" w:fill="FFFFFF" w:themeFill="background1"/>
            <w:tcMar>
              <w:top w:w="50" w:type="dxa"/>
              <w:left w:w="80" w:type="dxa"/>
              <w:bottom w:w="50" w:type="dxa"/>
              <w:right w:w="80" w:type="dxa"/>
            </w:tcMar>
            <w:vAlign w:val="center"/>
          </w:tcPr>
          <w:p w14:paraId="75C5B54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Covers communication and AI integration trends</w:t>
            </w:r>
          </w:p>
        </w:tc>
        <w:tc>
          <w:tcPr>
            <w:tcW w:w="677" w:type="pct"/>
            <w:shd w:val="clear" w:color="auto" w:fill="FFFFFF" w:themeFill="background1"/>
            <w:tcMar>
              <w:top w:w="50" w:type="dxa"/>
              <w:left w:w="80" w:type="dxa"/>
              <w:bottom w:w="50" w:type="dxa"/>
              <w:right w:w="80" w:type="dxa"/>
            </w:tcMar>
            <w:vAlign w:val="center"/>
          </w:tcPr>
          <w:p w14:paraId="3CC7B2E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Identifies but does not solve the severity-assessment gap</w:t>
            </w:r>
          </w:p>
        </w:tc>
        <w:tc>
          <w:tcPr>
            <w:tcW w:w="835" w:type="pct"/>
            <w:shd w:val="clear" w:color="auto" w:fill="FFFFFF" w:themeFill="background1"/>
            <w:tcMar>
              <w:top w:w="50" w:type="dxa"/>
              <w:left w:w="80" w:type="dxa"/>
              <w:bottom w:w="50" w:type="dxa"/>
              <w:right w:w="80" w:type="dxa"/>
            </w:tcMar>
            <w:vAlign w:val="center"/>
          </w:tcPr>
          <w:p w14:paraId="5426AFB7"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Implements the missing severity + vitals layer on top of standard IoT alerting</w:t>
            </w:r>
          </w:p>
        </w:tc>
        <w:tc>
          <w:tcPr>
            <w:tcW w:w="835" w:type="pct"/>
            <w:shd w:val="clear" w:color="auto" w:fill="FFFFFF" w:themeFill="background1"/>
          </w:tcPr>
          <w:p w14:paraId="6B2FE5FB" w14:textId="77777777" w:rsidR="00352CDD" w:rsidRPr="001425CA" w:rsidRDefault="00C75BC3" w:rsidP="001425CA">
            <w:pPr>
              <w:spacing w:line="276" w:lineRule="auto"/>
              <w:rPr>
                <w:rFonts w:ascii="Arial" w:hAnsi="Arial" w:cs="Arial"/>
                <w:sz w:val="18"/>
                <w:szCs w:val="18"/>
              </w:rPr>
            </w:pPr>
            <w:hyperlink r:id="rId23" w:history="1">
              <w:r w:rsidRPr="005C5D6C">
                <w:rPr>
                  <w:rStyle w:val="Hyperlink"/>
                  <w:rFonts w:ascii="Arial" w:hAnsi="Arial" w:cs="Arial"/>
                  <w:sz w:val="18"/>
                  <w:szCs w:val="18"/>
                </w:rPr>
                <w:t>https://www.sciencedirect.com/science/article/abs/pii/S0263224124000708</w:t>
              </w:r>
            </w:hyperlink>
            <w:r>
              <w:rPr>
                <w:rFonts w:ascii="Arial" w:hAnsi="Arial" w:cs="Arial"/>
                <w:sz w:val="18"/>
                <w:szCs w:val="18"/>
              </w:rPr>
              <w:t xml:space="preserve"> </w:t>
            </w:r>
          </w:p>
        </w:tc>
      </w:tr>
      <w:tr w:rsidR="00352CDD" w:rsidRPr="001425CA" w14:paraId="26E52E37" w14:textId="77777777" w:rsidTr="00352CDD">
        <w:tc>
          <w:tcPr>
            <w:tcW w:w="169" w:type="pct"/>
            <w:shd w:val="clear" w:color="auto" w:fill="FFFFFF" w:themeFill="background1"/>
            <w:tcMar>
              <w:top w:w="50" w:type="dxa"/>
              <w:left w:w="80" w:type="dxa"/>
              <w:bottom w:w="50" w:type="dxa"/>
              <w:right w:w="80" w:type="dxa"/>
            </w:tcMar>
            <w:vAlign w:val="center"/>
          </w:tcPr>
          <w:p w14:paraId="5C819FD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17</w:t>
            </w:r>
          </w:p>
        </w:tc>
        <w:tc>
          <w:tcPr>
            <w:tcW w:w="712" w:type="pct"/>
            <w:shd w:val="clear" w:color="auto" w:fill="FFFFFF" w:themeFill="background1"/>
            <w:tcMar>
              <w:top w:w="50" w:type="dxa"/>
              <w:left w:w="80" w:type="dxa"/>
              <w:bottom w:w="50" w:type="dxa"/>
              <w:right w:w="80" w:type="dxa"/>
            </w:tcMar>
            <w:vAlign w:val="center"/>
          </w:tcPr>
          <w:p w14:paraId="73DE5C56"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Transformer-based deep learning on IMU data patches</w:t>
            </w:r>
          </w:p>
        </w:tc>
        <w:tc>
          <w:tcPr>
            <w:tcW w:w="586" w:type="pct"/>
            <w:shd w:val="clear" w:color="auto" w:fill="FFFFFF" w:themeFill="background1"/>
            <w:tcMar>
              <w:top w:w="50" w:type="dxa"/>
              <w:left w:w="80" w:type="dxa"/>
              <w:bottom w:w="50" w:type="dxa"/>
              <w:right w:w="80" w:type="dxa"/>
            </w:tcMar>
            <w:vAlign w:val="center"/>
          </w:tcPr>
          <w:p w14:paraId="34894FE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IMU</w:t>
            </w:r>
          </w:p>
        </w:tc>
        <w:tc>
          <w:tcPr>
            <w:tcW w:w="565" w:type="pct"/>
            <w:shd w:val="clear" w:color="auto" w:fill="FFFFFF" w:themeFill="background1"/>
            <w:tcMar>
              <w:top w:w="50" w:type="dxa"/>
              <w:left w:w="80" w:type="dxa"/>
              <w:bottom w:w="50" w:type="dxa"/>
              <w:right w:w="80" w:type="dxa"/>
            </w:tcMar>
            <w:vAlign w:val="center"/>
          </w:tcPr>
          <w:p w14:paraId="12CAD96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Patch-Transformer network</w:t>
            </w:r>
          </w:p>
        </w:tc>
        <w:tc>
          <w:tcPr>
            <w:tcW w:w="621" w:type="pct"/>
            <w:shd w:val="clear" w:color="auto" w:fill="FFFFFF" w:themeFill="background1"/>
            <w:tcMar>
              <w:top w:w="50" w:type="dxa"/>
              <w:left w:w="80" w:type="dxa"/>
              <w:bottom w:w="50" w:type="dxa"/>
              <w:right w:w="80" w:type="dxa"/>
            </w:tcMar>
            <w:vAlign w:val="center"/>
          </w:tcPr>
          <w:p w14:paraId="0B02729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State-of-the-art accuracy via attention mechanism</w:t>
            </w:r>
          </w:p>
        </w:tc>
        <w:tc>
          <w:tcPr>
            <w:tcW w:w="677" w:type="pct"/>
            <w:shd w:val="clear" w:color="auto" w:fill="FFFFFF" w:themeFill="background1"/>
            <w:tcMar>
              <w:top w:w="50" w:type="dxa"/>
              <w:left w:w="80" w:type="dxa"/>
              <w:bottom w:w="50" w:type="dxa"/>
              <w:right w:w="80" w:type="dxa"/>
            </w:tcMar>
            <w:vAlign w:val="center"/>
          </w:tcPr>
          <w:p w14:paraId="77F323E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High compute/memory cost, unsuitable for TinyML MCUs; binary output only</w:t>
            </w:r>
          </w:p>
        </w:tc>
        <w:tc>
          <w:tcPr>
            <w:tcW w:w="835" w:type="pct"/>
            <w:shd w:val="clear" w:color="auto" w:fill="FFFFFF" w:themeFill="background1"/>
            <w:tcMar>
              <w:top w:w="50" w:type="dxa"/>
              <w:left w:w="80" w:type="dxa"/>
              <w:bottom w:w="50" w:type="dxa"/>
              <w:right w:w="80" w:type="dxa"/>
            </w:tcMar>
            <w:vAlign w:val="center"/>
          </w:tcPr>
          <w:p w14:paraId="45B6652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Uses a TinyML-compatible lightweight model and outputs severity + vitals, not just a binary label</w:t>
            </w:r>
          </w:p>
        </w:tc>
        <w:tc>
          <w:tcPr>
            <w:tcW w:w="835" w:type="pct"/>
            <w:shd w:val="clear" w:color="auto" w:fill="FFFFFF" w:themeFill="background1"/>
          </w:tcPr>
          <w:p w14:paraId="0154A25B" w14:textId="77777777" w:rsidR="00352CDD" w:rsidRPr="001425CA" w:rsidRDefault="00C75BC3" w:rsidP="001425CA">
            <w:pPr>
              <w:spacing w:line="276" w:lineRule="auto"/>
              <w:rPr>
                <w:rFonts w:ascii="Arial" w:hAnsi="Arial" w:cs="Arial"/>
                <w:sz w:val="18"/>
                <w:szCs w:val="18"/>
              </w:rPr>
            </w:pPr>
            <w:hyperlink r:id="rId24" w:history="1">
              <w:r w:rsidRPr="005C5D6C">
                <w:rPr>
                  <w:rStyle w:val="Hyperlink"/>
                  <w:rFonts w:ascii="Arial" w:hAnsi="Arial" w:cs="Arial"/>
                  <w:sz w:val="18"/>
                  <w:szCs w:val="18"/>
                </w:rPr>
                <w:t>https://www.mdpi.com/1424-8220/23/14/6360</w:t>
              </w:r>
            </w:hyperlink>
            <w:r>
              <w:rPr>
                <w:rFonts w:ascii="Arial" w:hAnsi="Arial" w:cs="Arial"/>
                <w:sz w:val="18"/>
                <w:szCs w:val="18"/>
              </w:rPr>
              <w:t xml:space="preserve"> </w:t>
            </w:r>
          </w:p>
        </w:tc>
      </w:tr>
      <w:tr w:rsidR="00352CDD" w:rsidRPr="001425CA" w14:paraId="664E2C9B" w14:textId="77777777" w:rsidTr="00352CDD">
        <w:tc>
          <w:tcPr>
            <w:tcW w:w="169" w:type="pct"/>
            <w:shd w:val="clear" w:color="auto" w:fill="FFFFFF" w:themeFill="background1"/>
            <w:tcMar>
              <w:top w:w="50" w:type="dxa"/>
              <w:left w:w="80" w:type="dxa"/>
              <w:bottom w:w="50" w:type="dxa"/>
              <w:right w:w="80" w:type="dxa"/>
            </w:tcMar>
            <w:vAlign w:val="center"/>
          </w:tcPr>
          <w:p w14:paraId="412AAD7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18</w:t>
            </w:r>
          </w:p>
        </w:tc>
        <w:tc>
          <w:tcPr>
            <w:tcW w:w="712" w:type="pct"/>
            <w:shd w:val="clear" w:color="auto" w:fill="FFFFFF" w:themeFill="background1"/>
            <w:tcMar>
              <w:top w:w="50" w:type="dxa"/>
              <w:left w:w="80" w:type="dxa"/>
              <w:bottom w:w="50" w:type="dxa"/>
              <w:right w:w="80" w:type="dxa"/>
            </w:tcMar>
            <w:vAlign w:val="center"/>
          </w:tcPr>
          <w:p w14:paraId="1D4D0655"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Embedded on-device fall detection robust to sensor placement</w:t>
            </w:r>
          </w:p>
        </w:tc>
        <w:tc>
          <w:tcPr>
            <w:tcW w:w="586" w:type="pct"/>
            <w:shd w:val="clear" w:color="auto" w:fill="FFFFFF" w:themeFill="background1"/>
            <w:tcMar>
              <w:top w:w="50" w:type="dxa"/>
              <w:left w:w="80" w:type="dxa"/>
              <w:bottom w:w="50" w:type="dxa"/>
              <w:right w:w="80" w:type="dxa"/>
            </w:tcMar>
            <w:vAlign w:val="center"/>
          </w:tcPr>
          <w:p w14:paraId="2EF8BC2D"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IMU (position-independent)</w:t>
            </w:r>
          </w:p>
        </w:tc>
        <w:tc>
          <w:tcPr>
            <w:tcW w:w="565" w:type="pct"/>
            <w:shd w:val="clear" w:color="auto" w:fill="FFFFFF" w:themeFill="background1"/>
            <w:tcMar>
              <w:top w:w="50" w:type="dxa"/>
              <w:left w:w="80" w:type="dxa"/>
              <w:bottom w:w="50" w:type="dxa"/>
              <w:right w:w="80" w:type="dxa"/>
            </w:tcMar>
            <w:vAlign w:val="center"/>
          </w:tcPr>
          <w:p w14:paraId="1757E74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Embedded classifier</w:t>
            </w:r>
          </w:p>
        </w:tc>
        <w:tc>
          <w:tcPr>
            <w:tcW w:w="621" w:type="pct"/>
            <w:shd w:val="clear" w:color="auto" w:fill="FFFFFF" w:themeFill="background1"/>
            <w:tcMar>
              <w:top w:w="50" w:type="dxa"/>
              <w:left w:w="80" w:type="dxa"/>
              <w:bottom w:w="50" w:type="dxa"/>
              <w:right w:w="80" w:type="dxa"/>
            </w:tcMar>
            <w:vAlign w:val="center"/>
          </w:tcPr>
          <w:p w14:paraId="224FB1C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Robust across different on-body sensor placements</w:t>
            </w:r>
          </w:p>
        </w:tc>
        <w:tc>
          <w:tcPr>
            <w:tcW w:w="677" w:type="pct"/>
            <w:shd w:val="clear" w:color="auto" w:fill="FFFFFF" w:themeFill="background1"/>
            <w:tcMar>
              <w:top w:w="50" w:type="dxa"/>
              <w:left w:w="80" w:type="dxa"/>
              <w:bottom w:w="50" w:type="dxa"/>
              <w:right w:w="80" w:type="dxa"/>
            </w:tcMar>
            <w:vAlign w:val="center"/>
          </w:tcPr>
          <w:p w14:paraId="66651C1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severity or vitals extension</w:t>
            </w:r>
          </w:p>
        </w:tc>
        <w:tc>
          <w:tcPr>
            <w:tcW w:w="835" w:type="pct"/>
            <w:shd w:val="clear" w:color="auto" w:fill="FFFFFF" w:themeFill="background1"/>
            <w:tcMar>
              <w:top w:w="50" w:type="dxa"/>
              <w:left w:w="80" w:type="dxa"/>
              <w:bottom w:w="50" w:type="dxa"/>
              <w:right w:w="80" w:type="dxa"/>
            </w:tcMar>
            <w:vAlign w:val="center"/>
          </w:tcPr>
          <w:p w14:paraId="4FF308D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Retains placement flexibility while adding severity classification and vitals monitoring</w:t>
            </w:r>
          </w:p>
        </w:tc>
        <w:tc>
          <w:tcPr>
            <w:tcW w:w="835" w:type="pct"/>
            <w:shd w:val="clear" w:color="auto" w:fill="FFFFFF" w:themeFill="background1"/>
          </w:tcPr>
          <w:p w14:paraId="39A76804" w14:textId="77777777" w:rsidR="00352CDD" w:rsidRPr="001425CA" w:rsidRDefault="00C75BC3" w:rsidP="001425CA">
            <w:pPr>
              <w:spacing w:line="276" w:lineRule="auto"/>
              <w:rPr>
                <w:rFonts w:ascii="Arial" w:hAnsi="Arial" w:cs="Arial"/>
                <w:sz w:val="18"/>
                <w:szCs w:val="18"/>
              </w:rPr>
            </w:pPr>
            <w:hyperlink r:id="rId25" w:history="1">
              <w:r w:rsidRPr="005C5D6C">
                <w:rPr>
                  <w:rStyle w:val="Hyperlink"/>
                  <w:rFonts w:ascii="Arial" w:hAnsi="Arial" w:cs="Arial"/>
                  <w:sz w:val="18"/>
                  <w:szCs w:val="18"/>
                </w:rPr>
                <w:t>https://www.mdpi.com/1424-8220/19/11/2426</w:t>
              </w:r>
            </w:hyperlink>
            <w:r>
              <w:rPr>
                <w:rFonts w:ascii="Arial" w:hAnsi="Arial" w:cs="Arial"/>
                <w:sz w:val="18"/>
                <w:szCs w:val="18"/>
              </w:rPr>
              <w:t xml:space="preserve"> </w:t>
            </w:r>
          </w:p>
        </w:tc>
      </w:tr>
      <w:tr w:rsidR="00352CDD" w:rsidRPr="001425CA" w14:paraId="46FCAD02" w14:textId="77777777" w:rsidTr="00352CDD">
        <w:tc>
          <w:tcPr>
            <w:tcW w:w="169" w:type="pct"/>
            <w:shd w:val="clear" w:color="auto" w:fill="FFFFFF" w:themeFill="background1"/>
            <w:tcMar>
              <w:top w:w="50" w:type="dxa"/>
              <w:left w:w="80" w:type="dxa"/>
              <w:bottom w:w="50" w:type="dxa"/>
              <w:right w:w="80" w:type="dxa"/>
            </w:tcMar>
            <w:vAlign w:val="center"/>
          </w:tcPr>
          <w:p w14:paraId="6012174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19</w:t>
            </w:r>
          </w:p>
        </w:tc>
        <w:tc>
          <w:tcPr>
            <w:tcW w:w="712" w:type="pct"/>
            <w:shd w:val="clear" w:color="auto" w:fill="FFFFFF" w:themeFill="background1"/>
            <w:tcMar>
              <w:top w:w="50" w:type="dxa"/>
              <w:left w:w="80" w:type="dxa"/>
              <w:bottom w:w="50" w:type="dxa"/>
              <w:right w:w="80" w:type="dxa"/>
            </w:tcMar>
            <w:vAlign w:val="center"/>
          </w:tcPr>
          <w:p w14:paraId="31136731"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Review comparing sensor types/placements for fall monitoring</w:t>
            </w:r>
          </w:p>
        </w:tc>
        <w:tc>
          <w:tcPr>
            <w:tcW w:w="586" w:type="pct"/>
            <w:shd w:val="clear" w:color="auto" w:fill="FFFFFF" w:themeFill="background1"/>
            <w:tcMar>
              <w:top w:w="50" w:type="dxa"/>
              <w:left w:w="80" w:type="dxa"/>
              <w:bottom w:w="50" w:type="dxa"/>
              <w:right w:w="80" w:type="dxa"/>
            </w:tcMar>
            <w:vAlign w:val="center"/>
          </w:tcPr>
          <w:p w14:paraId="506A945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(accelerometer/gyroscope at various placements)</w:t>
            </w:r>
          </w:p>
        </w:tc>
        <w:tc>
          <w:tcPr>
            <w:tcW w:w="565" w:type="pct"/>
            <w:shd w:val="clear" w:color="auto" w:fill="FFFFFF" w:themeFill="background1"/>
            <w:tcMar>
              <w:top w:w="50" w:type="dxa"/>
              <w:left w:w="80" w:type="dxa"/>
              <w:bottom w:w="50" w:type="dxa"/>
              <w:right w:w="80" w:type="dxa"/>
            </w:tcMar>
            <w:vAlign w:val="center"/>
          </w:tcPr>
          <w:p w14:paraId="23C8FF9B"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w:t>
            </w:r>
          </w:p>
        </w:tc>
        <w:tc>
          <w:tcPr>
            <w:tcW w:w="621" w:type="pct"/>
            <w:shd w:val="clear" w:color="auto" w:fill="FFFFFF" w:themeFill="background1"/>
            <w:tcMar>
              <w:top w:w="50" w:type="dxa"/>
              <w:left w:w="80" w:type="dxa"/>
              <w:bottom w:w="50" w:type="dxa"/>
              <w:right w:w="80" w:type="dxa"/>
            </w:tcMar>
            <w:vAlign w:val="center"/>
          </w:tcPr>
          <w:p w14:paraId="7102B3C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Guides optimal sensor choice and placement</w:t>
            </w:r>
          </w:p>
        </w:tc>
        <w:tc>
          <w:tcPr>
            <w:tcW w:w="677" w:type="pct"/>
            <w:shd w:val="clear" w:color="auto" w:fill="FFFFFF" w:themeFill="background1"/>
            <w:tcMar>
              <w:top w:w="50" w:type="dxa"/>
              <w:left w:w="80" w:type="dxa"/>
              <w:bottom w:w="50" w:type="dxa"/>
              <w:right w:w="80" w:type="dxa"/>
            </w:tcMar>
            <w:vAlign w:val="center"/>
          </w:tcPr>
          <w:p w14:paraId="0FB7A44D"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implementation; no severity/vitals discussion</w:t>
            </w:r>
          </w:p>
        </w:tc>
        <w:tc>
          <w:tcPr>
            <w:tcW w:w="835" w:type="pct"/>
            <w:shd w:val="clear" w:color="auto" w:fill="FFFFFF" w:themeFill="background1"/>
            <w:tcMar>
              <w:top w:w="50" w:type="dxa"/>
              <w:left w:w="80" w:type="dxa"/>
              <w:bottom w:w="50" w:type="dxa"/>
              <w:right w:w="80" w:type="dxa"/>
            </w:tcMar>
            <w:vAlign w:val="center"/>
          </w:tcPr>
          <w:p w14:paraId="1326CAB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Applies these placement findings directly when designing the proposed wearable</w:t>
            </w:r>
          </w:p>
        </w:tc>
        <w:tc>
          <w:tcPr>
            <w:tcW w:w="835" w:type="pct"/>
            <w:shd w:val="clear" w:color="auto" w:fill="FFFFFF" w:themeFill="background1"/>
          </w:tcPr>
          <w:p w14:paraId="523B4616" w14:textId="77777777" w:rsidR="00352CDD" w:rsidRPr="001425CA" w:rsidRDefault="00C75BC3" w:rsidP="001425CA">
            <w:pPr>
              <w:spacing w:line="276" w:lineRule="auto"/>
              <w:rPr>
                <w:rFonts w:ascii="Arial" w:hAnsi="Arial" w:cs="Arial"/>
                <w:sz w:val="18"/>
                <w:szCs w:val="18"/>
              </w:rPr>
            </w:pPr>
            <w:hyperlink r:id="rId26" w:history="1">
              <w:r w:rsidRPr="005C5D6C">
                <w:rPr>
                  <w:rStyle w:val="Hyperlink"/>
                  <w:rFonts w:ascii="Arial" w:hAnsi="Arial" w:cs="Arial"/>
                  <w:sz w:val="18"/>
                  <w:szCs w:val="18"/>
                </w:rPr>
                <w:t>https://www.mdpi.com/1424-8220/18/5/1613</w:t>
              </w:r>
            </w:hyperlink>
            <w:r>
              <w:rPr>
                <w:rFonts w:ascii="Arial" w:hAnsi="Arial" w:cs="Arial"/>
                <w:sz w:val="18"/>
                <w:szCs w:val="18"/>
              </w:rPr>
              <w:t xml:space="preserve"> </w:t>
            </w:r>
          </w:p>
        </w:tc>
      </w:tr>
      <w:tr w:rsidR="00352CDD" w:rsidRPr="001425CA" w14:paraId="069C5B6C" w14:textId="77777777" w:rsidTr="00352CDD">
        <w:tc>
          <w:tcPr>
            <w:tcW w:w="169" w:type="pct"/>
            <w:shd w:val="clear" w:color="auto" w:fill="FFFFFF" w:themeFill="background1"/>
            <w:tcMar>
              <w:top w:w="50" w:type="dxa"/>
              <w:left w:w="80" w:type="dxa"/>
              <w:bottom w:w="50" w:type="dxa"/>
              <w:right w:w="80" w:type="dxa"/>
            </w:tcMar>
            <w:vAlign w:val="center"/>
          </w:tcPr>
          <w:p w14:paraId="6685F89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20</w:t>
            </w:r>
          </w:p>
        </w:tc>
        <w:tc>
          <w:tcPr>
            <w:tcW w:w="712" w:type="pct"/>
            <w:shd w:val="clear" w:color="auto" w:fill="FFFFFF" w:themeFill="background1"/>
            <w:tcMar>
              <w:top w:w="50" w:type="dxa"/>
              <w:left w:w="80" w:type="dxa"/>
              <w:bottom w:w="50" w:type="dxa"/>
              <w:right w:w="80" w:type="dxa"/>
            </w:tcMar>
            <w:vAlign w:val="center"/>
          </w:tcPr>
          <w:p w14:paraId="3C9EDB60"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 xml:space="preserve">Survey of algorithms, </w:t>
            </w:r>
            <w:proofErr w:type="gramStart"/>
            <w:r w:rsidRPr="001425CA">
              <w:rPr>
                <w:rFonts w:ascii="Arial" w:hAnsi="Arial" w:cs="Arial"/>
                <w:b/>
                <w:bCs/>
                <w:sz w:val="18"/>
                <w:szCs w:val="18"/>
              </w:rPr>
              <w:t>datasets</w:t>
            </w:r>
            <w:proofErr w:type="gramEnd"/>
            <w:r w:rsidRPr="001425CA">
              <w:rPr>
                <w:rFonts w:ascii="Arial" w:hAnsi="Arial" w:cs="Arial"/>
                <w:b/>
                <w:bCs/>
                <w:sz w:val="18"/>
                <w:szCs w:val="18"/>
              </w:rPr>
              <w:t xml:space="preserve"> and challenges in wearable fall detection</w:t>
            </w:r>
          </w:p>
        </w:tc>
        <w:tc>
          <w:tcPr>
            <w:tcW w:w="586" w:type="pct"/>
            <w:shd w:val="clear" w:color="auto" w:fill="FFFFFF" w:themeFill="background1"/>
            <w:tcMar>
              <w:top w:w="50" w:type="dxa"/>
              <w:left w:w="80" w:type="dxa"/>
              <w:bottom w:w="50" w:type="dxa"/>
              <w:right w:w="80" w:type="dxa"/>
            </w:tcMar>
            <w:vAlign w:val="center"/>
          </w:tcPr>
          <w:p w14:paraId="3552CAE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(various)</w:t>
            </w:r>
          </w:p>
        </w:tc>
        <w:tc>
          <w:tcPr>
            <w:tcW w:w="565" w:type="pct"/>
            <w:shd w:val="clear" w:color="auto" w:fill="FFFFFF" w:themeFill="background1"/>
            <w:tcMar>
              <w:top w:w="50" w:type="dxa"/>
              <w:left w:w="80" w:type="dxa"/>
              <w:bottom w:w="50" w:type="dxa"/>
              <w:right w:w="80" w:type="dxa"/>
            </w:tcMar>
            <w:vAlign w:val="center"/>
          </w:tcPr>
          <w:p w14:paraId="443E5E9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(various)</w:t>
            </w:r>
          </w:p>
        </w:tc>
        <w:tc>
          <w:tcPr>
            <w:tcW w:w="621" w:type="pct"/>
            <w:shd w:val="clear" w:color="auto" w:fill="FFFFFF" w:themeFill="background1"/>
            <w:tcMar>
              <w:top w:w="50" w:type="dxa"/>
              <w:left w:w="80" w:type="dxa"/>
              <w:bottom w:w="50" w:type="dxa"/>
              <w:right w:w="80" w:type="dxa"/>
            </w:tcMar>
            <w:vAlign w:val="center"/>
          </w:tcPr>
          <w:p w14:paraId="27BF0DC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Broad coverage of algorithmic advances</w:t>
            </w:r>
          </w:p>
        </w:tc>
        <w:tc>
          <w:tcPr>
            <w:tcW w:w="677" w:type="pct"/>
            <w:shd w:val="clear" w:color="auto" w:fill="FFFFFF" w:themeFill="background1"/>
            <w:tcMar>
              <w:top w:w="50" w:type="dxa"/>
              <w:left w:w="80" w:type="dxa"/>
              <w:bottom w:w="50" w:type="dxa"/>
              <w:right w:w="80" w:type="dxa"/>
            </w:tcMar>
            <w:vAlign w:val="center"/>
          </w:tcPr>
          <w:p w14:paraId="677FBBF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new system; confirms the severity/vitals gap</w:t>
            </w:r>
          </w:p>
        </w:tc>
        <w:tc>
          <w:tcPr>
            <w:tcW w:w="835" w:type="pct"/>
            <w:shd w:val="clear" w:color="auto" w:fill="FFFFFF" w:themeFill="background1"/>
            <w:tcMar>
              <w:top w:w="50" w:type="dxa"/>
              <w:left w:w="80" w:type="dxa"/>
              <w:bottom w:w="50" w:type="dxa"/>
              <w:right w:w="80" w:type="dxa"/>
            </w:tcMar>
            <w:vAlign w:val="center"/>
          </w:tcPr>
          <w:p w14:paraId="2A59FF0B"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Fills this confirmed gap with a working, deployed solution</w:t>
            </w:r>
          </w:p>
        </w:tc>
        <w:tc>
          <w:tcPr>
            <w:tcW w:w="835" w:type="pct"/>
            <w:shd w:val="clear" w:color="auto" w:fill="FFFFFF" w:themeFill="background1"/>
          </w:tcPr>
          <w:p w14:paraId="599A1173" w14:textId="77777777" w:rsidR="00352CDD" w:rsidRPr="001425CA" w:rsidRDefault="00C75BC3" w:rsidP="001425CA">
            <w:pPr>
              <w:spacing w:line="276" w:lineRule="auto"/>
              <w:rPr>
                <w:rFonts w:ascii="Arial" w:hAnsi="Arial" w:cs="Arial"/>
                <w:sz w:val="18"/>
                <w:szCs w:val="18"/>
              </w:rPr>
            </w:pPr>
            <w:hyperlink r:id="rId27" w:history="1">
              <w:r w:rsidRPr="005C5D6C">
                <w:rPr>
                  <w:rStyle w:val="Hyperlink"/>
                  <w:rFonts w:ascii="Arial" w:hAnsi="Arial" w:cs="Arial"/>
                  <w:sz w:val="18"/>
                  <w:szCs w:val="18"/>
                </w:rPr>
                <w:t>https://pmc.ncbi.nlm.nih.gov/articles/PMC7201510/</w:t>
              </w:r>
            </w:hyperlink>
            <w:r>
              <w:rPr>
                <w:rFonts w:ascii="Arial" w:hAnsi="Arial" w:cs="Arial"/>
                <w:sz w:val="18"/>
                <w:szCs w:val="18"/>
              </w:rPr>
              <w:t xml:space="preserve"> </w:t>
            </w:r>
          </w:p>
        </w:tc>
      </w:tr>
      <w:tr w:rsidR="00352CDD" w:rsidRPr="001425CA" w14:paraId="0E76ED0F" w14:textId="77777777" w:rsidTr="00352CDD">
        <w:tc>
          <w:tcPr>
            <w:tcW w:w="169" w:type="pct"/>
            <w:shd w:val="clear" w:color="auto" w:fill="FFFFFF" w:themeFill="background1"/>
            <w:tcMar>
              <w:top w:w="50" w:type="dxa"/>
              <w:left w:w="80" w:type="dxa"/>
              <w:bottom w:w="50" w:type="dxa"/>
              <w:right w:w="80" w:type="dxa"/>
            </w:tcMar>
            <w:vAlign w:val="center"/>
          </w:tcPr>
          <w:p w14:paraId="376BEE44"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21</w:t>
            </w:r>
          </w:p>
        </w:tc>
        <w:tc>
          <w:tcPr>
            <w:tcW w:w="712" w:type="pct"/>
            <w:shd w:val="clear" w:color="auto" w:fill="FFFFFF" w:themeFill="background1"/>
            <w:tcMar>
              <w:top w:w="50" w:type="dxa"/>
              <w:left w:w="80" w:type="dxa"/>
              <w:bottom w:w="50" w:type="dxa"/>
              <w:right w:w="80" w:type="dxa"/>
            </w:tcMar>
            <w:vAlign w:val="center"/>
          </w:tcPr>
          <w:p w14:paraId="42A06ABD"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Personalised single-sensor IoT system for fall prediction and detection</w:t>
            </w:r>
          </w:p>
        </w:tc>
        <w:tc>
          <w:tcPr>
            <w:tcW w:w="586" w:type="pct"/>
            <w:shd w:val="clear" w:color="auto" w:fill="FFFFFF" w:themeFill="background1"/>
            <w:tcMar>
              <w:top w:w="50" w:type="dxa"/>
              <w:left w:w="80" w:type="dxa"/>
              <w:bottom w:w="50" w:type="dxa"/>
              <w:right w:w="80" w:type="dxa"/>
            </w:tcMar>
            <w:vAlign w:val="center"/>
          </w:tcPr>
          <w:p w14:paraId="1F2BABC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Single IMU sensor + IoT connectivity</w:t>
            </w:r>
          </w:p>
        </w:tc>
        <w:tc>
          <w:tcPr>
            <w:tcW w:w="565" w:type="pct"/>
            <w:shd w:val="clear" w:color="auto" w:fill="FFFFFF" w:themeFill="background1"/>
            <w:tcMar>
              <w:top w:w="50" w:type="dxa"/>
              <w:left w:w="80" w:type="dxa"/>
              <w:bottom w:w="50" w:type="dxa"/>
              <w:right w:w="80" w:type="dxa"/>
            </w:tcMar>
            <w:vAlign w:val="center"/>
          </w:tcPr>
          <w:p w14:paraId="696ABAD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Patient-specific model</w:t>
            </w:r>
          </w:p>
        </w:tc>
        <w:tc>
          <w:tcPr>
            <w:tcW w:w="621" w:type="pct"/>
            <w:shd w:val="clear" w:color="auto" w:fill="FFFFFF" w:themeFill="background1"/>
            <w:tcMar>
              <w:top w:w="50" w:type="dxa"/>
              <w:left w:w="80" w:type="dxa"/>
              <w:bottom w:w="50" w:type="dxa"/>
              <w:right w:w="80" w:type="dxa"/>
            </w:tcMar>
            <w:vAlign w:val="center"/>
          </w:tcPr>
          <w:p w14:paraId="3E8E2B4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Personalisation improves per-user accuracy</w:t>
            </w:r>
          </w:p>
        </w:tc>
        <w:tc>
          <w:tcPr>
            <w:tcW w:w="677" w:type="pct"/>
            <w:shd w:val="clear" w:color="auto" w:fill="FFFFFF" w:themeFill="background1"/>
            <w:tcMar>
              <w:top w:w="50" w:type="dxa"/>
              <w:left w:w="80" w:type="dxa"/>
              <w:bottom w:w="50" w:type="dxa"/>
              <w:right w:w="80" w:type="dxa"/>
            </w:tcMar>
            <w:vAlign w:val="center"/>
          </w:tcPr>
          <w:p w14:paraId="6F205CCC"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Single sensor limits context richness; no severity/vitals output</w:t>
            </w:r>
          </w:p>
        </w:tc>
        <w:tc>
          <w:tcPr>
            <w:tcW w:w="835" w:type="pct"/>
            <w:shd w:val="clear" w:color="auto" w:fill="FFFFFF" w:themeFill="background1"/>
            <w:tcMar>
              <w:top w:w="50" w:type="dxa"/>
              <w:left w:w="80" w:type="dxa"/>
              <w:bottom w:w="50" w:type="dxa"/>
              <w:right w:w="80" w:type="dxa"/>
            </w:tcMar>
            <w:vAlign w:val="center"/>
          </w:tcPr>
          <w:p w14:paraId="4794FBE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Adds multi-modal context sensing and severity/vitals output over a similar IoT backbone</w:t>
            </w:r>
          </w:p>
        </w:tc>
        <w:tc>
          <w:tcPr>
            <w:tcW w:w="835" w:type="pct"/>
            <w:shd w:val="clear" w:color="auto" w:fill="FFFFFF" w:themeFill="background1"/>
          </w:tcPr>
          <w:p w14:paraId="399118F3" w14:textId="77777777" w:rsidR="00352CDD" w:rsidRPr="001425CA" w:rsidRDefault="00C75BC3" w:rsidP="001425CA">
            <w:pPr>
              <w:spacing w:line="276" w:lineRule="auto"/>
              <w:rPr>
                <w:rFonts w:ascii="Arial" w:hAnsi="Arial" w:cs="Arial"/>
                <w:sz w:val="18"/>
                <w:szCs w:val="18"/>
              </w:rPr>
            </w:pPr>
            <w:hyperlink r:id="rId28" w:history="1">
              <w:r w:rsidRPr="005C5D6C">
                <w:rPr>
                  <w:rStyle w:val="Hyperlink"/>
                  <w:rFonts w:ascii="Arial" w:hAnsi="Arial" w:cs="Arial"/>
                  <w:sz w:val="18"/>
                  <w:szCs w:val="18"/>
                </w:rPr>
                <w:t>https://pmc.ncbi.nlm.nih.gov/articles/PMC7201510/</w:t>
              </w:r>
            </w:hyperlink>
            <w:r>
              <w:rPr>
                <w:rFonts w:ascii="Arial" w:hAnsi="Arial" w:cs="Arial"/>
                <w:sz w:val="18"/>
                <w:szCs w:val="18"/>
              </w:rPr>
              <w:t xml:space="preserve"> </w:t>
            </w:r>
          </w:p>
        </w:tc>
      </w:tr>
      <w:tr w:rsidR="00352CDD" w:rsidRPr="001425CA" w14:paraId="596C1AF9" w14:textId="77777777" w:rsidTr="00352CDD">
        <w:tc>
          <w:tcPr>
            <w:tcW w:w="169" w:type="pct"/>
            <w:shd w:val="clear" w:color="auto" w:fill="FFFFFF" w:themeFill="background1"/>
            <w:tcMar>
              <w:top w:w="50" w:type="dxa"/>
              <w:left w:w="80" w:type="dxa"/>
              <w:bottom w:w="50" w:type="dxa"/>
              <w:right w:w="80" w:type="dxa"/>
            </w:tcMar>
            <w:vAlign w:val="center"/>
          </w:tcPr>
          <w:p w14:paraId="0371169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lastRenderedPageBreak/>
              <w:t>22</w:t>
            </w:r>
          </w:p>
        </w:tc>
        <w:tc>
          <w:tcPr>
            <w:tcW w:w="712" w:type="pct"/>
            <w:shd w:val="clear" w:color="auto" w:fill="FFFFFF" w:themeFill="background1"/>
            <w:tcMar>
              <w:top w:w="50" w:type="dxa"/>
              <w:left w:w="80" w:type="dxa"/>
              <w:bottom w:w="50" w:type="dxa"/>
              <w:right w:w="80" w:type="dxa"/>
            </w:tcMar>
            <w:vAlign w:val="center"/>
          </w:tcPr>
          <w:p w14:paraId="247B8268"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ML validated on real-world (not simulated) elderly fall data</w:t>
            </w:r>
          </w:p>
        </w:tc>
        <w:tc>
          <w:tcPr>
            <w:tcW w:w="586" w:type="pct"/>
            <w:shd w:val="clear" w:color="auto" w:fill="FFFFFF" w:themeFill="background1"/>
            <w:tcMar>
              <w:top w:w="50" w:type="dxa"/>
              <w:left w:w="80" w:type="dxa"/>
              <w:bottom w:w="50" w:type="dxa"/>
              <w:right w:w="80" w:type="dxa"/>
            </w:tcMar>
            <w:vAlign w:val="center"/>
          </w:tcPr>
          <w:p w14:paraId="31469F6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Lumbar-worn accelerometer</w:t>
            </w:r>
          </w:p>
        </w:tc>
        <w:tc>
          <w:tcPr>
            <w:tcW w:w="565" w:type="pct"/>
            <w:shd w:val="clear" w:color="auto" w:fill="FFFFFF" w:themeFill="background1"/>
            <w:tcMar>
              <w:top w:w="50" w:type="dxa"/>
              <w:left w:w="80" w:type="dxa"/>
              <w:bottom w:w="50" w:type="dxa"/>
              <w:right w:w="80" w:type="dxa"/>
            </w:tcMar>
            <w:vAlign w:val="center"/>
          </w:tcPr>
          <w:p w14:paraId="7D5F1C0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ML classifiers on real fall dataset</w:t>
            </w:r>
          </w:p>
        </w:tc>
        <w:tc>
          <w:tcPr>
            <w:tcW w:w="621" w:type="pct"/>
            <w:shd w:val="clear" w:color="auto" w:fill="FFFFFF" w:themeFill="background1"/>
            <w:tcMar>
              <w:top w:w="50" w:type="dxa"/>
              <w:left w:w="80" w:type="dxa"/>
              <w:bottom w:w="50" w:type="dxa"/>
              <w:right w:w="80" w:type="dxa"/>
            </w:tcMar>
            <w:vAlign w:val="center"/>
          </w:tcPr>
          <w:p w14:paraId="44C2DC9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Real-world validation increases clinical relevance</w:t>
            </w:r>
          </w:p>
        </w:tc>
        <w:tc>
          <w:tcPr>
            <w:tcW w:w="677" w:type="pct"/>
            <w:shd w:val="clear" w:color="auto" w:fill="FFFFFF" w:themeFill="background1"/>
            <w:tcMar>
              <w:top w:w="50" w:type="dxa"/>
              <w:left w:w="80" w:type="dxa"/>
              <w:bottom w:w="50" w:type="dxa"/>
              <w:right w:w="80" w:type="dxa"/>
            </w:tcMar>
            <w:vAlign w:val="center"/>
          </w:tcPr>
          <w:p w14:paraId="0295283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severity grading; single placement; no vitals</w:t>
            </w:r>
          </w:p>
        </w:tc>
        <w:tc>
          <w:tcPr>
            <w:tcW w:w="835" w:type="pct"/>
            <w:shd w:val="clear" w:color="auto" w:fill="FFFFFF" w:themeFill="background1"/>
            <w:tcMar>
              <w:top w:w="50" w:type="dxa"/>
              <w:left w:w="80" w:type="dxa"/>
              <w:bottom w:w="50" w:type="dxa"/>
              <w:right w:w="80" w:type="dxa"/>
            </w:tcMar>
            <w:vAlign w:val="center"/>
          </w:tcPr>
          <w:p w14:paraId="2F34383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Builds on real-world-validated detection and adds severity grading plus vitals monitoring</w:t>
            </w:r>
          </w:p>
        </w:tc>
        <w:tc>
          <w:tcPr>
            <w:tcW w:w="835" w:type="pct"/>
            <w:shd w:val="clear" w:color="auto" w:fill="FFFFFF" w:themeFill="background1"/>
          </w:tcPr>
          <w:p w14:paraId="015C9FD3" w14:textId="77777777" w:rsidR="00352CDD" w:rsidRPr="001425CA" w:rsidRDefault="00C75BC3" w:rsidP="001425CA">
            <w:pPr>
              <w:spacing w:line="276" w:lineRule="auto"/>
              <w:rPr>
                <w:rFonts w:ascii="Arial" w:hAnsi="Arial" w:cs="Arial"/>
                <w:sz w:val="18"/>
                <w:szCs w:val="18"/>
              </w:rPr>
            </w:pPr>
            <w:hyperlink r:id="rId29" w:history="1">
              <w:r w:rsidRPr="005C5D6C">
                <w:rPr>
                  <w:rStyle w:val="Hyperlink"/>
                  <w:rFonts w:ascii="Arial" w:hAnsi="Arial" w:cs="Arial"/>
                  <w:sz w:val="18"/>
                  <w:szCs w:val="18"/>
                </w:rPr>
                <w:t>https://pubmed.ncbi.nlm.nih.gov/28269098/</w:t>
              </w:r>
            </w:hyperlink>
            <w:r>
              <w:rPr>
                <w:rFonts w:ascii="Arial" w:hAnsi="Arial" w:cs="Arial"/>
                <w:sz w:val="18"/>
                <w:szCs w:val="18"/>
              </w:rPr>
              <w:t xml:space="preserve"> </w:t>
            </w:r>
          </w:p>
        </w:tc>
      </w:tr>
      <w:tr w:rsidR="00352CDD" w:rsidRPr="001425CA" w14:paraId="67F4C3F9" w14:textId="77777777" w:rsidTr="00352CDD">
        <w:tc>
          <w:tcPr>
            <w:tcW w:w="169" w:type="pct"/>
            <w:shd w:val="clear" w:color="auto" w:fill="FFFFFF" w:themeFill="background1"/>
            <w:tcMar>
              <w:top w:w="50" w:type="dxa"/>
              <w:left w:w="80" w:type="dxa"/>
              <w:bottom w:w="50" w:type="dxa"/>
              <w:right w:w="80" w:type="dxa"/>
            </w:tcMar>
            <w:vAlign w:val="center"/>
          </w:tcPr>
          <w:p w14:paraId="23539A9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23</w:t>
            </w:r>
          </w:p>
        </w:tc>
        <w:tc>
          <w:tcPr>
            <w:tcW w:w="712" w:type="pct"/>
            <w:shd w:val="clear" w:color="auto" w:fill="FFFFFF" w:themeFill="background1"/>
            <w:tcMar>
              <w:top w:w="50" w:type="dxa"/>
              <w:left w:w="80" w:type="dxa"/>
              <w:bottom w:w="50" w:type="dxa"/>
              <w:right w:w="80" w:type="dxa"/>
            </w:tcMar>
            <w:vAlign w:val="center"/>
          </w:tcPr>
          <w:p w14:paraId="595DCFB8"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Combines EMG and accelerometer signals for activity/fall monitoring</w:t>
            </w:r>
          </w:p>
        </w:tc>
        <w:tc>
          <w:tcPr>
            <w:tcW w:w="586" w:type="pct"/>
            <w:shd w:val="clear" w:color="auto" w:fill="FFFFFF" w:themeFill="background1"/>
            <w:tcMar>
              <w:top w:w="50" w:type="dxa"/>
              <w:left w:w="80" w:type="dxa"/>
              <w:bottom w:w="50" w:type="dxa"/>
              <w:right w:w="80" w:type="dxa"/>
            </w:tcMar>
            <w:vAlign w:val="center"/>
          </w:tcPr>
          <w:p w14:paraId="7EF6A94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sEMG + accelerometer</w:t>
            </w:r>
          </w:p>
        </w:tc>
        <w:tc>
          <w:tcPr>
            <w:tcW w:w="565" w:type="pct"/>
            <w:shd w:val="clear" w:color="auto" w:fill="FFFFFF" w:themeFill="background1"/>
            <w:tcMar>
              <w:top w:w="50" w:type="dxa"/>
              <w:left w:w="80" w:type="dxa"/>
              <w:bottom w:w="50" w:type="dxa"/>
              <w:right w:w="80" w:type="dxa"/>
            </w:tcMar>
            <w:vAlign w:val="center"/>
          </w:tcPr>
          <w:p w14:paraId="57C8BDB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Signal-processing/classification framework</w:t>
            </w:r>
          </w:p>
        </w:tc>
        <w:tc>
          <w:tcPr>
            <w:tcW w:w="621" w:type="pct"/>
            <w:shd w:val="clear" w:color="auto" w:fill="FFFFFF" w:themeFill="background1"/>
            <w:tcMar>
              <w:top w:w="50" w:type="dxa"/>
              <w:left w:w="80" w:type="dxa"/>
              <w:bottom w:w="50" w:type="dxa"/>
              <w:right w:w="80" w:type="dxa"/>
            </w:tcMar>
            <w:vAlign w:val="center"/>
          </w:tcPr>
          <w:p w14:paraId="4B22124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Multi-modal sensing improves robustness</w:t>
            </w:r>
          </w:p>
        </w:tc>
        <w:tc>
          <w:tcPr>
            <w:tcW w:w="677" w:type="pct"/>
            <w:shd w:val="clear" w:color="auto" w:fill="FFFFFF" w:themeFill="background1"/>
            <w:tcMar>
              <w:top w:w="50" w:type="dxa"/>
              <w:left w:w="80" w:type="dxa"/>
              <w:bottom w:w="50" w:type="dxa"/>
              <w:right w:w="80" w:type="dxa"/>
            </w:tcMar>
            <w:vAlign w:val="center"/>
          </w:tcPr>
          <w:p w14:paraId="75242BF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 xml:space="preserve">EMG adds cost, </w:t>
            </w:r>
            <w:proofErr w:type="gramStart"/>
            <w:r w:rsidRPr="001425CA">
              <w:rPr>
                <w:rFonts w:ascii="Arial" w:hAnsi="Arial" w:cs="Arial"/>
                <w:sz w:val="18"/>
                <w:szCs w:val="18"/>
              </w:rPr>
              <w:t>complexity</w:t>
            </w:r>
            <w:proofErr w:type="gramEnd"/>
            <w:r w:rsidRPr="001425CA">
              <w:rPr>
                <w:rFonts w:ascii="Arial" w:hAnsi="Arial" w:cs="Arial"/>
                <w:sz w:val="18"/>
                <w:szCs w:val="18"/>
              </w:rPr>
              <w:t xml:space="preserve"> and discomfort for elderly users; no severity/vitals</w:t>
            </w:r>
          </w:p>
        </w:tc>
        <w:tc>
          <w:tcPr>
            <w:tcW w:w="835" w:type="pct"/>
            <w:shd w:val="clear" w:color="auto" w:fill="FFFFFF" w:themeFill="background1"/>
            <w:tcMar>
              <w:top w:w="50" w:type="dxa"/>
              <w:left w:w="80" w:type="dxa"/>
              <w:bottom w:w="50" w:type="dxa"/>
              <w:right w:w="80" w:type="dxa"/>
            </w:tcMar>
            <w:vAlign w:val="center"/>
          </w:tcPr>
          <w:p w14:paraId="07B7C4C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Uses a simpler, comfortable IMU + PPG combination to deliver severity and vitals instead</w:t>
            </w:r>
          </w:p>
        </w:tc>
        <w:tc>
          <w:tcPr>
            <w:tcW w:w="835" w:type="pct"/>
            <w:shd w:val="clear" w:color="auto" w:fill="FFFFFF" w:themeFill="background1"/>
          </w:tcPr>
          <w:p w14:paraId="3005C21E" w14:textId="77777777" w:rsidR="00352CDD" w:rsidRPr="001425CA" w:rsidRDefault="00C75BC3" w:rsidP="001425CA">
            <w:pPr>
              <w:spacing w:line="276" w:lineRule="auto"/>
              <w:rPr>
                <w:rFonts w:ascii="Arial" w:hAnsi="Arial" w:cs="Arial"/>
                <w:sz w:val="18"/>
                <w:szCs w:val="18"/>
              </w:rPr>
            </w:pPr>
            <w:hyperlink r:id="rId30" w:history="1">
              <w:r w:rsidRPr="005C5D6C">
                <w:rPr>
                  <w:rStyle w:val="Hyperlink"/>
                  <w:rFonts w:ascii="Arial" w:hAnsi="Arial" w:cs="Arial"/>
                  <w:sz w:val="18"/>
                  <w:szCs w:val="18"/>
                </w:rPr>
                <w:t>https://pubmed.ncbi.nlm.nih.gov/24234563/</w:t>
              </w:r>
            </w:hyperlink>
            <w:r>
              <w:rPr>
                <w:rFonts w:ascii="Arial" w:hAnsi="Arial" w:cs="Arial"/>
                <w:sz w:val="18"/>
                <w:szCs w:val="18"/>
              </w:rPr>
              <w:t xml:space="preserve"> </w:t>
            </w:r>
          </w:p>
        </w:tc>
      </w:tr>
      <w:tr w:rsidR="00352CDD" w:rsidRPr="001425CA" w14:paraId="6684194E" w14:textId="77777777" w:rsidTr="00352CDD">
        <w:tc>
          <w:tcPr>
            <w:tcW w:w="169" w:type="pct"/>
            <w:shd w:val="clear" w:color="auto" w:fill="FFFFFF" w:themeFill="background1"/>
            <w:tcMar>
              <w:top w:w="50" w:type="dxa"/>
              <w:left w:w="80" w:type="dxa"/>
              <w:bottom w:w="50" w:type="dxa"/>
              <w:right w:w="80" w:type="dxa"/>
            </w:tcMar>
            <w:vAlign w:val="center"/>
          </w:tcPr>
          <w:p w14:paraId="340F27C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24</w:t>
            </w:r>
          </w:p>
        </w:tc>
        <w:tc>
          <w:tcPr>
            <w:tcW w:w="712" w:type="pct"/>
            <w:shd w:val="clear" w:color="auto" w:fill="FFFFFF" w:themeFill="background1"/>
            <w:tcMar>
              <w:top w:w="50" w:type="dxa"/>
              <w:left w:w="80" w:type="dxa"/>
              <w:bottom w:w="50" w:type="dxa"/>
              <w:right w:w="80" w:type="dxa"/>
            </w:tcMar>
            <w:vAlign w:val="center"/>
          </w:tcPr>
          <w:p w14:paraId="44770FCF"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Detects falls via smartphone microphone/audio features</w:t>
            </w:r>
          </w:p>
        </w:tc>
        <w:tc>
          <w:tcPr>
            <w:tcW w:w="586" w:type="pct"/>
            <w:shd w:val="clear" w:color="auto" w:fill="FFFFFF" w:themeFill="background1"/>
            <w:tcMar>
              <w:top w:w="50" w:type="dxa"/>
              <w:left w:w="80" w:type="dxa"/>
              <w:bottom w:w="50" w:type="dxa"/>
              <w:right w:w="80" w:type="dxa"/>
            </w:tcMar>
            <w:vAlign w:val="center"/>
          </w:tcPr>
          <w:p w14:paraId="26A6495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Smartphone microphone</w:t>
            </w:r>
          </w:p>
        </w:tc>
        <w:tc>
          <w:tcPr>
            <w:tcW w:w="565" w:type="pct"/>
            <w:shd w:val="clear" w:color="auto" w:fill="FFFFFF" w:themeFill="background1"/>
            <w:tcMar>
              <w:top w:w="50" w:type="dxa"/>
              <w:left w:w="80" w:type="dxa"/>
              <w:bottom w:w="50" w:type="dxa"/>
              <w:right w:w="80" w:type="dxa"/>
            </w:tcMar>
            <w:vAlign w:val="center"/>
          </w:tcPr>
          <w:p w14:paraId="5458AA4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Audio feature classifier</w:t>
            </w:r>
          </w:p>
        </w:tc>
        <w:tc>
          <w:tcPr>
            <w:tcW w:w="621" w:type="pct"/>
            <w:shd w:val="clear" w:color="auto" w:fill="FFFFFF" w:themeFill="background1"/>
            <w:tcMar>
              <w:top w:w="50" w:type="dxa"/>
              <w:left w:w="80" w:type="dxa"/>
              <w:bottom w:w="50" w:type="dxa"/>
              <w:right w:w="80" w:type="dxa"/>
            </w:tcMar>
            <w:vAlign w:val="center"/>
          </w:tcPr>
          <w:p w14:paraId="688A5D6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Novel modality, no wearable required</w:t>
            </w:r>
          </w:p>
        </w:tc>
        <w:tc>
          <w:tcPr>
            <w:tcW w:w="677" w:type="pct"/>
            <w:shd w:val="clear" w:color="auto" w:fill="FFFFFF" w:themeFill="background1"/>
            <w:tcMar>
              <w:top w:w="50" w:type="dxa"/>
              <w:left w:w="80" w:type="dxa"/>
              <w:bottom w:w="50" w:type="dxa"/>
              <w:right w:w="80" w:type="dxa"/>
            </w:tcMar>
            <w:vAlign w:val="center"/>
          </w:tcPr>
          <w:p w14:paraId="1F2E4E47"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Sensitive to ambient noise; needs phone proximity; no vitals output</w:t>
            </w:r>
          </w:p>
        </w:tc>
        <w:tc>
          <w:tcPr>
            <w:tcW w:w="835" w:type="pct"/>
            <w:shd w:val="clear" w:color="auto" w:fill="FFFFFF" w:themeFill="background1"/>
            <w:tcMar>
              <w:top w:w="50" w:type="dxa"/>
              <w:left w:w="80" w:type="dxa"/>
              <w:bottom w:w="50" w:type="dxa"/>
              <w:right w:w="80" w:type="dxa"/>
            </w:tcMar>
            <w:vAlign w:val="center"/>
          </w:tcPr>
          <w:p w14:paraId="4E7DB80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 xml:space="preserve">Uses </w:t>
            </w:r>
            <w:proofErr w:type="gramStart"/>
            <w:r w:rsidRPr="001425CA">
              <w:rPr>
                <w:rFonts w:ascii="Arial" w:hAnsi="Arial" w:cs="Arial"/>
                <w:sz w:val="18"/>
                <w:szCs w:val="18"/>
              </w:rPr>
              <w:t>reliable</w:t>
            </w:r>
            <w:proofErr w:type="gramEnd"/>
            <w:r w:rsidRPr="001425CA">
              <w:rPr>
                <w:rFonts w:ascii="Arial" w:hAnsi="Arial" w:cs="Arial"/>
                <w:sz w:val="18"/>
                <w:szCs w:val="18"/>
              </w:rPr>
              <w:t xml:space="preserve"> wearable IMU-based detection with physiological monitoring, independent of ambient sound</w:t>
            </w:r>
          </w:p>
        </w:tc>
        <w:tc>
          <w:tcPr>
            <w:tcW w:w="835" w:type="pct"/>
            <w:shd w:val="clear" w:color="auto" w:fill="FFFFFF" w:themeFill="background1"/>
          </w:tcPr>
          <w:p w14:paraId="480AEF1D" w14:textId="77777777" w:rsidR="00352CDD" w:rsidRPr="001425CA" w:rsidRDefault="00C75BC3" w:rsidP="001425CA">
            <w:pPr>
              <w:spacing w:line="276" w:lineRule="auto"/>
              <w:rPr>
                <w:rFonts w:ascii="Arial" w:hAnsi="Arial" w:cs="Arial"/>
                <w:sz w:val="18"/>
                <w:szCs w:val="18"/>
              </w:rPr>
            </w:pPr>
            <w:hyperlink r:id="rId31" w:history="1">
              <w:r w:rsidRPr="005C5D6C">
                <w:rPr>
                  <w:rStyle w:val="Hyperlink"/>
                  <w:rFonts w:ascii="Arial" w:hAnsi="Arial" w:cs="Arial"/>
                  <w:sz w:val="18"/>
                  <w:szCs w:val="18"/>
                </w:rPr>
                <w:t>https://pubmed.ncbi.nlm.nih.gov/25915965/</w:t>
              </w:r>
            </w:hyperlink>
            <w:r>
              <w:rPr>
                <w:rFonts w:ascii="Arial" w:hAnsi="Arial" w:cs="Arial"/>
                <w:sz w:val="18"/>
                <w:szCs w:val="18"/>
              </w:rPr>
              <w:t xml:space="preserve"> </w:t>
            </w:r>
          </w:p>
        </w:tc>
      </w:tr>
      <w:tr w:rsidR="00352CDD" w:rsidRPr="001425CA" w14:paraId="005D2B2B" w14:textId="77777777" w:rsidTr="00352CDD">
        <w:tc>
          <w:tcPr>
            <w:tcW w:w="169" w:type="pct"/>
            <w:shd w:val="clear" w:color="auto" w:fill="FFFFFF" w:themeFill="background1"/>
            <w:tcMar>
              <w:top w:w="50" w:type="dxa"/>
              <w:left w:w="80" w:type="dxa"/>
              <w:bottom w:w="50" w:type="dxa"/>
              <w:right w:w="80" w:type="dxa"/>
            </w:tcMar>
            <w:vAlign w:val="center"/>
          </w:tcPr>
          <w:p w14:paraId="74CBA32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25</w:t>
            </w:r>
          </w:p>
        </w:tc>
        <w:tc>
          <w:tcPr>
            <w:tcW w:w="712" w:type="pct"/>
            <w:shd w:val="clear" w:color="auto" w:fill="FFFFFF" w:themeFill="background1"/>
            <w:tcMar>
              <w:top w:w="50" w:type="dxa"/>
              <w:left w:w="80" w:type="dxa"/>
              <w:bottom w:w="50" w:type="dxa"/>
              <w:right w:w="80" w:type="dxa"/>
            </w:tcMar>
            <w:vAlign w:val="center"/>
          </w:tcPr>
          <w:p w14:paraId="433EAC2A"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Vision-based deep learning (3D-CNN + LSTM) on video kinematics</w:t>
            </w:r>
          </w:p>
        </w:tc>
        <w:tc>
          <w:tcPr>
            <w:tcW w:w="586" w:type="pct"/>
            <w:shd w:val="clear" w:color="auto" w:fill="FFFFFF" w:themeFill="background1"/>
            <w:tcMar>
              <w:top w:w="50" w:type="dxa"/>
              <w:left w:w="80" w:type="dxa"/>
              <w:bottom w:w="50" w:type="dxa"/>
              <w:right w:w="80" w:type="dxa"/>
            </w:tcMar>
            <w:vAlign w:val="center"/>
          </w:tcPr>
          <w:p w14:paraId="565FAC7C"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Camera / video</w:t>
            </w:r>
          </w:p>
        </w:tc>
        <w:tc>
          <w:tcPr>
            <w:tcW w:w="565" w:type="pct"/>
            <w:shd w:val="clear" w:color="auto" w:fill="FFFFFF" w:themeFill="background1"/>
            <w:tcMar>
              <w:top w:w="50" w:type="dxa"/>
              <w:left w:w="80" w:type="dxa"/>
              <w:bottom w:w="50" w:type="dxa"/>
              <w:right w:w="80" w:type="dxa"/>
            </w:tcMar>
            <w:vAlign w:val="center"/>
          </w:tcPr>
          <w:p w14:paraId="2F68FA1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3D-CNN + LSTM</w:t>
            </w:r>
          </w:p>
        </w:tc>
        <w:tc>
          <w:tcPr>
            <w:tcW w:w="621" w:type="pct"/>
            <w:shd w:val="clear" w:color="auto" w:fill="FFFFFF" w:themeFill="background1"/>
            <w:tcMar>
              <w:top w:w="50" w:type="dxa"/>
              <w:left w:w="80" w:type="dxa"/>
              <w:bottom w:w="50" w:type="dxa"/>
              <w:right w:w="80" w:type="dxa"/>
            </w:tcMar>
            <w:vAlign w:val="center"/>
          </w:tcPr>
          <w:p w14:paraId="694F5DE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High accuracy via spatiotemporal modelling</w:t>
            </w:r>
          </w:p>
        </w:tc>
        <w:tc>
          <w:tcPr>
            <w:tcW w:w="677" w:type="pct"/>
            <w:shd w:val="clear" w:color="auto" w:fill="FFFFFF" w:themeFill="background1"/>
            <w:tcMar>
              <w:top w:w="50" w:type="dxa"/>
              <w:left w:w="80" w:type="dxa"/>
              <w:bottom w:w="50" w:type="dxa"/>
              <w:right w:w="80" w:type="dxa"/>
            </w:tcMar>
            <w:vAlign w:val="center"/>
          </w:tcPr>
          <w:p w14:paraId="24D187E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Requires fixed camera field of view, raises privacy concerns, heavy compute</w:t>
            </w:r>
          </w:p>
        </w:tc>
        <w:tc>
          <w:tcPr>
            <w:tcW w:w="835" w:type="pct"/>
            <w:shd w:val="clear" w:color="auto" w:fill="FFFFFF" w:themeFill="background1"/>
            <w:tcMar>
              <w:top w:w="50" w:type="dxa"/>
              <w:left w:w="80" w:type="dxa"/>
              <w:bottom w:w="50" w:type="dxa"/>
              <w:right w:w="80" w:type="dxa"/>
            </w:tcMar>
            <w:vAlign w:val="center"/>
          </w:tcPr>
          <w:p w14:paraId="1557C33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Privacy-preserving, camera-free wearable TinyML alternative with added vitals monitoring</w:t>
            </w:r>
          </w:p>
        </w:tc>
        <w:tc>
          <w:tcPr>
            <w:tcW w:w="835" w:type="pct"/>
            <w:shd w:val="clear" w:color="auto" w:fill="FFFFFF" w:themeFill="background1"/>
          </w:tcPr>
          <w:p w14:paraId="62E82EED" w14:textId="77777777" w:rsidR="00352CDD" w:rsidRPr="001425CA" w:rsidRDefault="00C75BC3" w:rsidP="001425CA">
            <w:pPr>
              <w:spacing w:line="276" w:lineRule="auto"/>
              <w:rPr>
                <w:rFonts w:ascii="Arial" w:hAnsi="Arial" w:cs="Arial"/>
                <w:sz w:val="18"/>
                <w:szCs w:val="18"/>
              </w:rPr>
            </w:pPr>
            <w:hyperlink r:id="rId32" w:history="1">
              <w:r w:rsidRPr="005C5D6C">
                <w:rPr>
                  <w:rStyle w:val="Hyperlink"/>
                  <w:rFonts w:ascii="Arial" w:hAnsi="Arial" w:cs="Arial"/>
                  <w:sz w:val="18"/>
                  <w:szCs w:val="18"/>
                </w:rPr>
                <w:t>https://pubmed.ncbi.nlm.nih.gov/29994460/</w:t>
              </w:r>
            </w:hyperlink>
            <w:r>
              <w:rPr>
                <w:rFonts w:ascii="Arial" w:hAnsi="Arial" w:cs="Arial"/>
                <w:sz w:val="18"/>
                <w:szCs w:val="18"/>
              </w:rPr>
              <w:t xml:space="preserve"> </w:t>
            </w:r>
          </w:p>
        </w:tc>
      </w:tr>
      <w:tr w:rsidR="00352CDD" w:rsidRPr="001425CA" w14:paraId="055F7325" w14:textId="77777777" w:rsidTr="00352CDD">
        <w:tc>
          <w:tcPr>
            <w:tcW w:w="169" w:type="pct"/>
            <w:shd w:val="clear" w:color="auto" w:fill="FFFFFF" w:themeFill="background1"/>
            <w:tcMar>
              <w:top w:w="50" w:type="dxa"/>
              <w:left w:w="80" w:type="dxa"/>
              <w:bottom w:w="50" w:type="dxa"/>
              <w:right w:w="80" w:type="dxa"/>
            </w:tcMar>
            <w:vAlign w:val="center"/>
          </w:tcPr>
          <w:p w14:paraId="114DC7C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26</w:t>
            </w:r>
          </w:p>
        </w:tc>
        <w:tc>
          <w:tcPr>
            <w:tcW w:w="712" w:type="pct"/>
            <w:shd w:val="clear" w:color="auto" w:fill="FFFFFF" w:themeFill="background1"/>
            <w:tcMar>
              <w:top w:w="50" w:type="dxa"/>
              <w:left w:w="80" w:type="dxa"/>
              <w:bottom w:w="50" w:type="dxa"/>
              <w:right w:w="80" w:type="dxa"/>
            </w:tcMar>
            <w:vAlign w:val="center"/>
          </w:tcPr>
          <w:p w14:paraId="6FF59E6A"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Deep-learning gait analysis for fall-risk classification</w:t>
            </w:r>
          </w:p>
        </w:tc>
        <w:tc>
          <w:tcPr>
            <w:tcW w:w="586" w:type="pct"/>
            <w:shd w:val="clear" w:color="auto" w:fill="FFFFFF" w:themeFill="background1"/>
            <w:tcMar>
              <w:top w:w="50" w:type="dxa"/>
              <w:left w:w="80" w:type="dxa"/>
              <w:bottom w:w="50" w:type="dxa"/>
              <w:right w:w="80" w:type="dxa"/>
            </w:tcMar>
            <w:vAlign w:val="center"/>
          </w:tcPr>
          <w:p w14:paraId="3CCB4C8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Wearable IMU (gait)</w:t>
            </w:r>
          </w:p>
        </w:tc>
        <w:tc>
          <w:tcPr>
            <w:tcW w:w="565" w:type="pct"/>
            <w:shd w:val="clear" w:color="auto" w:fill="FFFFFF" w:themeFill="background1"/>
            <w:tcMar>
              <w:top w:w="50" w:type="dxa"/>
              <w:left w:w="80" w:type="dxa"/>
              <w:bottom w:w="50" w:type="dxa"/>
              <w:right w:w="80" w:type="dxa"/>
            </w:tcMar>
            <w:vAlign w:val="center"/>
          </w:tcPr>
          <w:p w14:paraId="5E43212B"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Deep-learning gait classifier</w:t>
            </w:r>
          </w:p>
        </w:tc>
        <w:tc>
          <w:tcPr>
            <w:tcW w:w="621" w:type="pct"/>
            <w:shd w:val="clear" w:color="auto" w:fill="FFFFFF" w:themeFill="background1"/>
            <w:tcMar>
              <w:top w:w="50" w:type="dxa"/>
              <w:left w:w="80" w:type="dxa"/>
              <w:bottom w:w="50" w:type="dxa"/>
              <w:right w:w="80" w:type="dxa"/>
            </w:tcMar>
            <w:vAlign w:val="center"/>
          </w:tcPr>
          <w:p w14:paraId="505C57D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Introduces fall-risk (not just fall-event) scoring</w:t>
            </w:r>
          </w:p>
        </w:tc>
        <w:tc>
          <w:tcPr>
            <w:tcW w:w="677" w:type="pct"/>
            <w:shd w:val="clear" w:color="auto" w:fill="FFFFFF" w:themeFill="background1"/>
            <w:tcMar>
              <w:top w:w="50" w:type="dxa"/>
              <w:left w:w="80" w:type="dxa"/>
              <w:bottom w:w="50" w:type="dxa"/>
              <w:right w:w="80" w:type="dxa"/>
            </w:tcMar>
            <w:vAlign w:val="center"/>
          </w:tcPr>
          <w:p w14:paraId="01A1EE0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Focused on a specific clinical population/gait; no post-fall severity or vitals</w:t>
            </w:r>
          </w:p>
        </w:tc>
        <w:tc>
          <w:tcPr>
            <w:tcW w:w="835" w:type="pct"/>
            <w:shd w:val="clear" w:color="auto" w:fill="FFFFFF" w:themeFill="background1"/>
            <w:tcMar>
              <w:top w:w="50" w:type="dxa"/>
              <w:left w:w="80" w:type="dxa"/>
              <w:bottom w:w="50" w:type="dxa"/>
              <w:right w:w="80" w:type="dxa"/>
            </w:tcMar>
            <w:vAlign w:val="center"/>
          </w:tcPr>
          <w:p w14:paraId="3C355B1C"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Extends the risk-scoring concept to elderly users and adds post-fall severity + vitals monitoring</w:t>
            </w:r>
          </w:p>
        </w:tc>
        <w:tc>
          <w:tcPr>
            <w:tcW w:w="835" w:type="pct"/>
            <w:shd w:val="clear" w:color="auto" w:fill="FFFFFF" w:themeFill="background1"/>
          </w:tcPr>
          <w:p w14:paraId="65F50F79" w14:textId="77777777" w:rsidR="00352CDD" w:rsidRPr="001425CA" w:rsidRDefault="00C75BC3" w:rsidP="001425CA">
            <w:pPr>
              <w:spacing w:line="276" w:lineRule="auto"/>
              <w:rPr>
                <w:rFonts w:ascii="Arial" w:hAnsi="Arial" w:cs="Arial"/>
                <w:sz w:val="18"/>
                <w:szCs w:val="18"/>
              </w:rPr>
            </w:pPr>
            <w:hyperlink r:id="rId33" w:history="1">
              <w:r w:rsidRPr="005C5D6C">
                <w:rPr>
                  <w:rStyle w:val="Hyperlink"/>
                  <w:rFonts w:ascii="Arial" w:hAnsi="Arial" w:cs="Arial"/>
                  <w:sz w:val="18"/>
                  <w:szCs w:val="18"/>
                </w:rPr>
                <w:t>https://pmc.ncbi.nlm.nih.gov/articles/PMC8221405/</w:t>
              </w:r>
            </w:hyperlink>
            <w:r>
              <w:rPr>
                <w:rFonts w:ascii="Arial" w:hAnsi="Arial" w:cs="Arial"/>
                <w:sz w:val="18"/>
                <w:szCs w:val="18"/>
              </w:rPr>
              <w:t xml:space="preserve"> </w:t>
            </w:r>
          </w:p>
        </w:tc>
      </w:tr>
      <w:tr w:rsidR="00352CDD" w:rsidRPr="001425CA" w14:paraId="4D574BC0" w14:textId="77777777" w:rsidTr="00352CDD">
        <w:tc>
          <w:tcPr>
            <w:tcW w:w="169" w:type="pct"/>
            <w:shd w:val="clear" w:color="auto" w:fill="FFFFFF" w:themeFill="background1"/>
            <w:tcMar>
              <w:top w:w="50" w:type="dxa"/>
              <w:left w:w="80" w:type="dxa"/>
              <w:bottom w:w="50" w:type="dxa"/>
              <w:right w:w="80" w:type="dxa"/>
            </w:tcMar>
            <w:vAlign w:val="center"/>
          </w:tcPr>
          <w:p w14:paraId="39D11248"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27</w:t>
            </w:r>
          </w:p>
        </w:tc>
        <w:tc>
          <w:tcPr>
            <w:tcW w:w="712" w:type="pct"/>
            <w:shd w:val="clear" w:color="auto" w:fill="FFFFFF" w:themeFill="background1"/>
            <w:tcMar>
              <w:top w:w="50" w:type="dxa"/>
              <w:left w:w="80" w:type="dxa"/>
              <w:bottom w:w="50" w:type="dxa"/>
              <w:right w:w="80" w:type="dxa"/>
            </w:tcMar>
            <w:vAlign w:val="center"/>
          </w:tcPr>
          <w:p w14:paraId="24B724B5"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Systematic review of fall detection and fall-risk assessment evidence</w:t>
            </w:r>
          </w:p>
        </w:tc>
        <w:tc>
          <w:tcPr>
            <w:tcW w:w="586" w:type="pct"/>
            <w:shd w:val="clear" w:color="auto" w:fill="FFFFFF" w:themeFill="background1"/>
            <w:tcMar>
              <w:top w:w="50" w:type="dxa"/>
              <w:left w:w="80" w:type="dxa"/>
              <w:bottom w:w="50" w:type="dxa"/>
              <w:right w:w="80" w:type="dxa"/>
            </w:tcMar>
            <w:vAlign w:val="center"/>
          </w:tcPr>
          <w:p w14:paraId="2107F159"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 (various)</w:t>
            </w:r>
          </w:p>
        </w:tc>
        <w:tc>
          <w:tcPr>
            <w:tcW w:w="565" w:type="pct"/>
            <w:shd w:val="clear" w:color="auto" w:fill="FFFFFF" w:themeFill="background1"/>
            <w:tcMar>
              <w:top w:w="50" w:type="dxa"/>
              <w:left w:w="80" w:type="dxa"/>
              <w:bottom w:w="50" w:type="dxa"/>
              <w:right w:w="80" w:type="dxa"/>
            </w:tcMar>
            <w:vAlign w:val="center"/>
          </w:tcPr>
          <w:p w14:paraId="48C2A2A5"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Review</w:t>
            </w:r>
          </w:p>
        </w:tc>
        <w:tc>
          <w:tcPr>
            <w:tcW w:w="621" w:type="pct"/>
            <w:shd w:val="clear" w:color="auto" w:fill="FFFFFF" w:themeFill="background1"/>
            <w:tcMar>
              <w:top w:w="50" w:type="dxa"/>
              <w:left w:w="80" w:type="dxa"/>
              <w:bottom w:w="50" w:type="dxa"/>
              <w:right w:w="80" w:type="dxa"/>
            </w:tcMar>
            <w:vAlign w:val="center"/>
          </w:tcPr>
          <w:p w14:paraId="6DE6806F"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Consolidates the wearable risk-assessment evidence base</w:t>
            </w:r>
          </w:p>
        </w:tc>
        <w:tc>
          <w:tcPr>
            <w:tcW w:w="677" w:type="pct"/>
            <w:shd w:val="clear" w:color="auto" w:fill="FFFFFF" w:themeFill="background1"/>
            <w:tcMar>
              <w:top w:w="50" w:type="dxa"/>
              <w:left w:w="80" w:type="dxa"/>
              <w:bottom w:w="50" w:type="dxa"/>
              <w:right w:w="80" w:type="dxa"/>
            </w:tcMar>
            <w:vAlign w:val="center"/>
          </w:tcPr>
          <w:p w14:paraId="3EDA232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implementation; no post-fall severity assessment</w:t>
            </w:r>
          </w:p>
        </w:tc>
        <w:tc>
          <w:tcPr>
            <w:tcW w:w="835" w:type="pct"/>
            <w:shd w:val="clear" w:color="auto" w:fill="FFFFFF" w:themeFill="background1"/>
            <w:tcMar>
              <w:top w:w="50" w:type="dxa"/>
              <w:left w:w="80" w:type="dxa"/>
              <w:bottom w:w="50" w:type="dxa"/>
              <w:right w:w="80" w:type="dxa"/>
            </w:tcMar>
            <w:vAlign w:val="center"/>
          </w:tcPr>
          <w:p w14:paraId="518265C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Implements the evidence-based design as a working severity-assessment system</w:t>
            </w:r>
          </w:p>
        </w:tc>
        <w:tc>
          <w:tcPr>
            <w:tcW w:w="835" w:type="pct"/>
            <w:shd w:val="clear" w:color="auto" w:fill="FFFFFF" w:themeFill="background1"/>
          </w:tcPr>
          <w:p w14:paraId="128682DE" w14:textId="77777777" w:rsidR="00352CDD" w:rsidRPr="001425CA" w:rsidRDefault="00C75BC3" w:rsidP="001425CA">
            <w:pPr>
              <w:spacing w:line="276" w:lineRule="auto"/>
              <w:rPr>
                <w:rFonts w:ascii="Arial" w:hAnsi="Arial" w:cs="Arial"/>
                <w:sz w:val="18"/>
                <w:szCs w:val="18"/>
              </w:rPr>
            </w:pPr>
            <w:hyperlink r:id="rId34" w:history="1">
              <w:r w:rsidRPr="005C5D6C">
                <w:rPr>
                  <w:rStyle w:val="Hyperlink"/>
                  <w:rFonts w:ascii="Arial" w:hAnsi="Arial" w:cs="Arial"/>
                  <w:sz w:val="18"/>
                  <w:szCs w:val="18"/>
                </w:rPr>
                <w:t>https://www.sciencedirect.com/science/article/abs/pii/S1386505619303375</w:t>
              </w:r>
            </w:hyperlink>
            <w:r>
              <w:rPr>
                <w:rFonts w:ascii="Arial" w:hAnsi="Arial" w:cs="Arial"/>
                <w:sz w:val="18"/>
                <w:szCs w:val="18"/>
              </w:rPr>
              <w:t xml:space="preserve"> </w:t>
            </w:r>
          </w:p>
        </w:tc>
      </w:tr>
      <w:tr w:rsidR="00352CDD" w:rsidRPr="001425CA" w14:paraId="7E77F8E3" w14:textId="77777777" w:rsidTr="00352CDD">
        <w:tc>
          <w:tcPr>
            <w:tcW w:w="169" w:type="pct"/>
            <w:shd w:val="clear" w:color="auto" w:fill="FFFFFF" w:themeFill="background1"/>
            <w:tcMar>
              <w:top w:w="50" w:type="dxa"/>
              <w:left w:w="80" w:type="dxa"/>
              <w:bottom w:w="50" w:type="dxa"/>
              <w:right w:w="80" w:type="dxa"/>
            </w:tcMar>
            <w:vAlign w:val="center"/>
          </w:tcPr>
          <w:p w14:paraId="2901DB1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28</w:t>
            </w:r>
          </w:p>
        </w:tc>
        <w:tc>
          <w:tcPr>
            <w:tcW w:w="712" w:type="pct"/>
            <w:shd w:val="clear" w:color="auto" w:fill="FFFFFF" w:themeFill="background1"/>
            <w:tcMar>
              <w:top w:w="50" w:type="dxa"/>
              <w:left w:w="80" w:type="dxa"/>
              <w:bottom w:w="50" w:type="dxa"/>
              <w:right w:w="80" w:type="dxa"/>
            </w:tcMar>
            <w:vAlign w:val="center"/>
          </w:tcPr>
          <w:p w14:paraId="473DFE9B"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Multi-sensor fusion via covariance-matrix features for classification</w:t>
            </w:r>
          </w:p>
        </w:tc>
        <w:tc>
          <w:tcPr>
            <w:tcW w:w="586" w:type="pct"/>
            <w:shd w:val="clear" w:color="auto" w:fill="FFFFFF" w:themeFill="background1"/>
            <w:tcMar>
              <w:top w:w="50" w:type="dxa"/>
              <w:left w:w="80" w:type="dxa"/>
              <w:bottom w:w="50" w:type="dxa"/>
              <w:right w:w="80" w:type="dxa"/>
            </w:tcMar>
            <w:vAlign w:val="center"/>
          </w:tcPr>
          <w:p w14:paraId="305D5B9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Multiple wearable IMUs</w:t>
            </w:r>
          </w:p>
        </w:tc>
        <w:tc>
          <w:tcPr>
            <w:tcW w:w="565" w:type="pct"/>
            <w:shd w:val="clear" w:color="auto" w:fill="FFFFFF" w:themeFill="background1"/>
            <w:tcMar>
              <w:top w:w="50" w:type="dxa"/>
              <w:left w:w="80" w:type="dxa"/>
              <w:bottom w:w="50" w:type="dxa"/>
              <w:right w:w="80" w:type="dxa"/>
            </w:tcMar>
            <w:vAlign w:val="center"/>
          </w:tcPr>
          <w:p w14:paraId="088ED306"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Covariance-matrix-based classifier</w:t>
            </w:r>
          </w:p>
        </w:tc>
        <w:tc>
          <w:tcPr>
            <w:tcW w:w="621" w:type="pct"/>
            <w:shd w:val="clear" w:color="auto" w:fill="FFFFFF" w:themeFill="background1"/>
            <w:tcMar>
              <w:top w:w="50" w:type="dxa"/>
              <w:left w:w="80" w:type="dxa"/>
              <w:bottom w:w="50" w:type="dxa"/>
              <w:right w:w="80" w:type="dxa"/>
            </w:tcMar>
            <w:vAlign w:val="center"/>
          </w:tcPr>
          <w:p w14:paraId="6A423EA1"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Robust fusion improves detection accuracy</w:t>
            </w:r>
          </w:p>
        </w:tc>
        <w:tc>
          <w:tcPr>
            <w:tcW w:w="677" w:type="pct"/>
            <w:shd w:val="clear" w:color="auto" w:fill="FFFFFF" w:themeFill="background1"/>
            <w:tcMar>
              <w:top w:w="50" w:type="dxa"/>
              <w:left w:w="80" w:type="dxa"/>
              <w:bottom w:w="50" w:type="dxa"/>
              <w:right w:w="80" w:type="dxa"/>
            </w:tcMar>
            <w:vAlign w:val="center"/>
          </w:tcPr>
          <w:p w14:paraId="0A69A23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Multiple sensors increase cost/discomfort; no severity/vitals output</w:t>
            </w:r>
          </w:p>
        </w:tc>
        <w:tc>
          <w:tcPr>
            <w:tcW w:w="835" w:type="pct"/>
            <w:shd w:val="clear" w:color="auto" w:fill="FFFFFF" w:themeFill="background1"/>
            <w:tcMar>
              <w:top w:w="50" w:type="dxa"/>
              <w:left w:w="80" w:type="dxa"/>
              <w:bottom w:w="50" w:type="dxa"/>
              <w:right w:w="80" w:type="dxa"/>
            </w:tcMar>
            <w:vAlign w:val="center"/>
          </w:tcPr>
          <w:p w14:paraId="11802DBC"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Achieves comparable robustness from a single compact wearable, plus severity and vitals</w:t>
            </w:r>
          </w:p>
        </w:tc>
        <w:tc>
          <w:tcPr>
            <w:tcW w:w="835" w:type="pct"/>
            <w:shd w:val="clear" w:color="auto" w:fill="FFFFFF" w:themeFill="background1"/>
          </w:tcPr>
          <w:p w14:paraId="7D674967" w14:textId="77777777" w:rsidR="00352CDD" w:rsidRPr="001425CA" w:rsidRDefault="00802D42" w:rsidP="001425CA">
            <w:pPr>
              <w:spacing w:line="276" w:lineRule="auto"/>
              <w:rPr>
                <w:rFonts w:ascii="Arial" w:hAnsi="Arial" w:cs="Arial"/>
                <w:sz w:val="18"/>
                <w:szCs w:val="18"/>
              </w:rPr>
            </w:pPr>
            <w:hyperlink r:id="rId35" w:history="1">
              <w:r w:rsidRPr="005C5D6C">
                <w:rPr>
                  <w:rStyle w:val="Hyperlink"/>
                  <w:rFonts w:ascii="Arial" w:hAnsi="Arial" w:cs="Arial"/>
                  <w:sz w:val="18"/>
                  <w:szCs w:val="18"/>
                </w:rPr>
                <w:t>https://www.sciencedirect.com/science/article/pii/S1532046419301078</w:t>
              </w:r>
            </w:hyperlink>
            <w:r>
              <w:rPr>
                <w:rFonts w:ascii="Arial" w:hAnsi="Arial" w:cs="Arial"/>
                <w:sz w:val="18"/>
                <w:szCs w:val="18"/>
              </w:rPr>
              <w:t xml:space="preserve"> </w:t>
            </w:r>
          </w:p>
        </w:tc>
      </w:tr>
      <w:tr w:rsidR="00352CDD" w:rsidRPr="001425CA" w14:paraId="50046255" w14:textId="77777777" w:rsidTr="00352CDD">
        <w:tc>
          <w:tcPr>
            <w:tcW w:w="169" w:type="pct"/>
            <w:shd w:val="clear" w:color="auto" w:fill="FFFFFF" w:themeFill="background1"/>
            <w:tcMar>
              <w:top w:w="50" w:type="dxa"/>
              <w:left w:w="80" w:type="dxa"/>
              <w:bottom w:w="50" w:type="dxa"/>
              <w:right w:w="80" w:type="dxa"/>
            </w:tcMar>
            <w:vAlign w:val="center"/>
          </w:tcPr>
          <w:p w14:paraId="5B942210"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29</w:t>
            </w:r>
          </w:p>
        </w:tc>
        <w:tc>
          <w:tcPr>
            <w:tcW w:w="712" w:type="pct"/>
            <w:shd w:val="clear" w:color="auto" w:fill="FFFFFF" w:themeFill="background1"/>
            <w:tcMar>
              <w:top w:w="50" w:type="dxa"/>
              <w:left w:w="80" w:type="dxa"/>
              <w:bottom w:w="50" w:type="dxa"/>
              <w:right w:w="80" w:type="dxa"/>
            </w:tcMar>
            <w:vAlign w:val="center"/>
          </w:tcPr>
          <w:p w14:paraId="5CEB948E"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Smartphone-based postural-sway measurement for fall-risk screening</w:t>
            </w:r>
          </w:p>
        </w:tc>
        <w:tc>
          <w:tcPr>
            <w:tcW w:w="586" w:type="pct"/>
            <w:shd w:val="clear" w:color="auto" w:fill="FFFFFF" w:themeFill="background1"/>
            <w:tcMar>
              <w:top w:w="50" w:type="dxa"/>
              <w:left w:w="80" w:type="dxa"/>
              <w:bottom w:w="50" w:type="dxa"/>
              <w:right w:w="80" w:type="dxa"/>
            </w:tcMar>
            <w:vAlign w:val="center"/>
          </w:tcPr>
          <w:p w14:paraId="54AEF62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Smartphone IMU</w:t>
            </w:r>
          </w:p>
        </w:tc>
        <w:tc>
          <w:tcPr>
            <w:tcW w:w="565" w:type="pct"/>
            <w:shd w:val="clear" w:color="auto" w:fill="FFFFFF" w:themeFill="background1"/>
            <w:tcMar>
              <w:top w:w="50" w:type="dxa"/>
              <w:left w:w="80" w:type="dxa"/>
              <w:bottom w:w="50" w:type="dxa"/>
              <w:right w:w="80" w:type="dxa"/>
            </w:tcMar>
            <w:vAlign w:val="center"/>
          </w:tcPr>
          <w:p w14:paraId="57255B6E"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Statistical postural-stability metrics</w:t>
            </w:r>
          </w:p>
        </w:tc>
        <w:tc>
          <w:tcPr>
            <w:tcW w:w="621" w:type="pct"/>
            <w:shd w:val="clear" w:color="auto" w:fill="FFFFFF" w:themeFill="background1"/>
            <w:tcMar>
              <w:top w:w="50" w:type="dxa"/>
              <w:left w:w="80" w:type="dxa"/>
              <w:bottom w:w="50" w:type="dxa"/>
              <w:right w:w="80" w:type="dxa"/>
            </w:tcMar>
            <w:vAlign w:val="center"/>
          </w:tcPr>
          <w:p w14:paraId="4F31661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Low-cost, accessible risk screening</w:t>
            </w:r>
          </w:p>
        </w:tc>
        <w:tc>
          <w:tcPr>
            <w:tcW w:w="677" w:type="pct"/>
            <w:shd w:val="clear" w:color="auto" w:fill="FFFFFF" w:themeFill="background1"/>
            <w:tcMar>
              <w:top w:w="50" w:type="dxa"/>
              <w:left w:w="80" w:type="dxa"/>
              <w:bottom w:w="50" w:type="dxa"/>
              <w:right w:w="80" w:type="dxa"/>
            </w:tcMar>
            <w:vAlign w:val="center"/>
          </w:tcPr>
          <w:p w14:paraId="3525BBF2"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 xml:space="preserve">Screening only </w:t>
            </w:r>
            <w:r>
              <w:rPr>
                <w:rFonts w:ascii="Arial" w:hAnsi="Arial" w:cs="Arial"/>
                <w:sz w:val="18"/>
                <w:szCs w:val="18"/>
              </w:rPr>
              <w:t>:</w:t>
            </w:r>
            <w:r w:rsidRPr="001425CA">
              <w:rPr>
                <w:rFonts w:ascii="Arial" w:hAnsi="Arial" w:cs="Arial"/>
                <w:sz w:val="18"/>
                <w:szCs w:val="18"/>
              </w:rPr>
              <w:t xml:space="preserve"> not real-time fall-event or severity detection</w:t>
            </w:r>
          </w:p>
        </w:tc>
        <w:tc>
          <w:tcPr>
            <w:tcW w:w="835" w:type="pct"/>
            <w:shd w:val="clear" w:color="auto" w:fill="FFFFFF" w:themeFill="background1"/>
            <w:tcMar>
              <w:top w:w="50" w:type="dxa"/>
              <w:left w:w="80" w:type="dxa"/>
              <w:bottom w:w="50" w:type="dxa"/>
              <w:right w:w="80" w:type="dxa"/>
            </w:tcMar>
            <w:vAlign w:val="center"/>
          </w:tcPr>
          <w:p w14:paraId="03A812F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 xml:space="preserve">Combines the risk-screening concept with real-time detection, severity </w:t>
            </w:r>
            <w:proofErr w:type="gramStart"/>
            <w:r w:rsidRPr="001425CA">
              <w:rPr>
                <w:rFonts w:ascii="Arial" w:hAnsi="Arial" w:cs="Arial"/>
                <w:sz w:val="18"/>
                <w:szCs w:val="18"/>
              </w:rPr>
              <w:t>grading</w:t>
            </w:r>
            <w:proofErr w:type="gramEnd"/>
            <w:r w:rsidRPr="001425CA">
              <w:rPr>
                <w:rFonts w:ascii="Arial" w:hAnsi="Arial" w:cs="Arial"/>
                <w:sz w:val="18"/>
                <w:szCs w:val="18"/>
              </w:rPr>
              <w:t xml:space="preserve"> and vitals</w:t>
            </w:r>
          </w:p>
        </w:tc>
        <w:tc>
          <w:tcPr>
            <w:tcW w:w="835" w:type="pct"/>
            <w:shd w:val="clear" w:color="auto" w:fill="FFFFFF" w:themeFill="background1"/>
          </w:tcPr>
          <w:p w14:paraId="61ECAF0D" w14:textId="77777777" w:rsidR="00352CDD" w:rsidRPr="001425CA" w:rsidRDefault="00802D42" w:rsidP="001425CA">
            <w:pPr>
              <w:spacing w:line="276" w:lineRule="auto"/>
              <w:rPr>
                <w:rFonts w:ascii="Arial" w:hAnsi="Arial" w:cs="Arial"/>
                <w:sz w:val="18"/>
                <w:szCs w:val="18"/>
              </w:rPr>
            </w:pPr>
            <w:hyperlink r:id="rId36" w:history="1">
              <w:r w:rsidRPr="005C5D6C">
                <w:rPr>
                  <w:rStyle w:val="Hyperlink"/>
                  <w:rFonts w:ascii="Arial" w:hAnsi="Arial" w:cs="Arial"/>
                  <w:sz w:val="18"/>
                  <w:szCs w:val="18"/>
                </w:rPr>
                <w:t>https://www.sciencedirect.com/science/article/abs/pii/S0966636218304521</w:t>
              </w:r>
            </w:hyperlink>
            <w:r>
              <w:rPr>
                <w:rFonts w:ascii="Arial" w:hAnsi="Arial" w:cs="Arial"/>
                <w:sz w:val="18"/>
                <w:szCs w:val="18"/>
              </w:rPr>
              <w:t xml:space="preserve"> </w:t>
            </w:r>
          </w:p>
        </w:tc>
      </w:tr>
      <w:tr w:rsidR="00352CDD" w:rsidRPr="001425CA" w14:paraId="27594E90" w14:textId="77777777" w:rsidTr="00352CDD">
        <w:tc>
          <w:tcPr>
            <w:tcW w:w="169" w:type="pct"/>
            <w:shd w:val="clear" w:color="auto" w:fill="FFFFFF" w:themeFill="background1"/>
            <w:tcMar>
              <w:top w:w="50" w:type="dxa"/>
              <w:left w:w="80" w:type="dxa"/>
              <w:bottom w:w="50" w:type="dxa"/>
              <w:right w:w="80" w:type="dxa"/>
            </w:tcMar>
            <w:vAlign w:val="center"/>
          </w:tcPr>
          <w:p w14:paraId="533D443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30</w:t>
            </w:r>
          </w:p>
        </w:tc>
        <w:tc>
          <w:tcPr>
            <w:tcW w:w="712" w:type="pct"/>
            <w:shd w:val="clear" w:color="auto" w:fill="FFFFFF" w:themeFill="background1"/>
            <w:tcMar>
              <w:top w:w="50" w:type="dxa"/>
              <w:left w:w="80" w:type="dxa"/>
              <w:bottom w:w="50" w:type="dxa"/>
              <w:right w:w="80" w:type="dxa"/>
            </w:tcMar>
            <w:vAlign w:val="center"/>
          </w:tcPr>
          <w:p w14:paraId="706E32E3" w14:textId="77777777" w:rsidR="00352CDD" w:rsidRPr="001425CA" w:rsidRDefault="00352CDD" w:rsidP="001425CA">
            <w:pPr>
              <w:spacing w:line="276" w:lineRule="auto"/>
              <w:rPr>
                <w:rFonts w:ascii="Arial" w:hAnsi="Arial" w:cs="Arial"/>
                <w:b/>
                <w:bCs/>
                <w:sz w:val="18"/>
                <w:szCs w:val="18"/>
              </w:rPr>
            </w:pPr>
            <w:r w:rsidRPr="001425CA">
              <w:rPr>
                <w:rFonts w:ascii="Arial" w:hAnsi="Arial" w:cs="Arial"/>
                <w:b/>
                <w:bCs/>
                <w:sz w:val="18"/>
                <w:szCs w:val="18"/>
              </w:rPr>
              <w:t xml:space="preserve">Hybrid threshold-analysis + ML algorithm for </w:t>
            </w:r>
            <w:r w:rsidRPr="001425CA">
              <w:rPr>
                <w:rFonts w:ascii="Arial" w:hAnsi="Arial" w:cs="Arial"/>
                <w:b/>
                <w:bCs/>
                <w:sz w:val="18"/>
                <w:szCs w:val="18"/>
              </w:rPr>
              <w:lastRenderedPageBreak/>
              <w:t>real-time detection</w:t>
            </w:r>
          </w:p>
        </w:tc>
        <w:tc>
          <w:tcPr>
            <w:tcW w:w="586" w:type="pct"/>
            <w:shd w:val="clear" w:color="auto" w:fill="FFFFFF" w:themeFill="background1"/>
            <w:tcMar>
              <w:top w:w="50" w:type="dxa"/>
              <w:left w:w="80" w:type="dxa"/>
              <w:bottom w:w="50" w:type="dxa"/>
              <w:right w:w="80" w:type="dxa"/>
            </w:tcMar>
            <w:vAlign w:val="center"/>
          </w:tcPr>
          <w:p w14:paraId="4EA330E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lastRenderedPageBreak/>
              <w:t>IMU</w:t>
            </w:r>
          </w:p>
        </w:tc>
        <w:tc>
          <w:tcPr>
            <w:tcW w:w="565" w:type="pct"/>
            <w:shd w:val="clear" w:color="auto" w:fill="FFFFFF" w:themeFill="background1"/>
            <w:tcMar>
              <w:top w:w="50" w:type="dxa"/>
              <w:left w:w="80" w:type="dxa"/>
              <w:bottom w:w="50" w:type="dxa"/>
              <w:right w:w="80" w:type="dxa"/>
            </w:tcMar>
            <w:vAlign w:val="center"/>
          </w:tcPr>
          <w:p w14:paraId="659863FC"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Hybrid rule-based + ML classifier</w:t>
            </w:r>
          </w:p>
        </w:tc>
        <w:tc>
          <w:tcPr>
            <w:tcW w:w="621" w:type="pct"/>
            <w:shd w:val="clear" w:color="auto" w:fill="FFFFFF" w:themeFill="background1"/>
            <w:tcMar>
              <w:top w:w="50" w:type="dxa"/>
              <w:left w:w="80" w:type="dxa"/>
              <w:bottom w:w="50" w:type="dxa"/>
              <w:right w:w="80" w:type="dxa"/>
            </w:tcMar>
            <w:vAlign w:val="center"/>
          </w:tcPr>
          <w:p w14:paraId="2240B8B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Balances computational efficiency with ML accuracy</w:t>
            </w:r>
          </w:p>
        </w:tc>
        <w:tc>
          <w:tcPr>
            <w:tcW w:w="677" w:type="pct"/>
            <w:shd w:val="clear" w:color="auto" w:fill="FFFFFF" w:themeFill="background1"/>
            <w:tcMar>
              <w:top w:w="50" w:type="dxa"/>
              <w:left w:w="80" w:type="dxa"/>
              <w:bottom w:w="50" w:type="dxa"/>
              <w:right w:w="80" w:type="dxa"/>
            </w:tcMar>
            <w:vAlign w:val="center"/>
          </w:tcPr>
          <w:p w14:paraId="27FB8CEA"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No severity classification or vitals monitoring after detection</w:t>
            </w:r>
          </w:p>
        </w:tc>
        <w:tc>
          <w:tcPr>
            <w:tcW w:w="835" w:type="pct"/>
            <w:shd w:val="clear" w:color="auto" w:fill="FFFFFF" w:themeFill="background1"/>
            <w:tcMar>
              <w:top w:w="50" w:type="dxa"/>
              <w:left w:w="80" w:type="dxa"/>
              <w:bottom w:w="50" w:type="dxa"/>
              <w:right w:w="80" w:type="dxa"/>
            </w:tcMar>
            <w:vAlign w:val="center"/>
          </w:tcPr>
          <w:p w14:paraId="7859C293" w14:textId="77777777" w:rsidR="00352CDD" w:rsidRPr="001425CA" w:rsidRDefault="00352CDD" w:rsidP="001425CA">
            <w:pPr>
              <w:spacing w:line="276" w:lineRule="auto"/>
              <w:rPr>
                <w:rFonts w:ascii="Arial" w:hAnsi="Arial" w:cs="Arial"/>
                <w:sz w:val="18"/>
                <w:szCs w:val="18"/>
              </w:rPr>
            </w:pPr>
            <w:r w:rsidRPr="001425CA">
              <w:rPr>
                <w:rFonts w:ascii="Arial" w:hAnsi="Arial" w:cs="Arial"/>
                <w:sz w:val="18"/>
                <w:szCs w:val="18"/>
              </w:rPr>
              <w:t xml:space="preserve">Adds a severity-assessment stage and BPM/SpO2 monitoring after the </w:t>
            </w:r>
            <w:r w:rsidRPr="001425CA">
              <w:rPr>
                <w:rFonts w:ascii="Arial" w:hAnsi="Arial" w:cs="Arial"/>
                <w:sz w:val="18"/>
                <w:szCs w:val="18"/>
              </w:rPr>
              <w:lastRenderedPageBreak/>
              <w:t>hybrid detection step</w:t>
            </w:r>
          </w:p>
        </w:tc>
        <w:tc>
          <w:tcPr>
            <w:tcW w:w="835" w:type="pct"/>
            <w:shd w:val="clear" w:color="auto" w:fill="FFFFFF" w:themeFill="background1"/>
          </w:tcPr>
          <w:p w14:paraId="268A6BE1" w14:textId="77777777" w:rsidR="00352CDD" w:rsidRPr="001425CA" w:rsidRDefault="00802D42" w:rsidP="001425CA">
            <w:pPr>
              <w:spacing w:line="276" w:lineRule="auto"/>
              <w:rPr>
                <w:rFonts w:ascii="Arial" w:hAnsi="Arial" w:cs="Arial"/>
                <w:sz w:val="18"/>
                <w:szCs w:val="18"/>
              </w:rPr>
            </w:pPr>
            <w:hyperlink r:id="rId37" w:history="1">
              <w:r w:rsidRPr="005C5D6C">
                <w:rPr>
                  <w:rStyle w:val="Hyperlink"/>
                  <w:rFonts w:ascii="Arial" w:hAnsi="Arial" w:cs="Arial"/>
                  <w:sz w:val="18"/>
                  <w:szCs w:val="18"/>
                </w:rPr>
                <w:t>https://pubmed.ncbi.nlm.nih.gov/36085845/</w:t>
              </w:r>
            </w:hyperlink>
            <w:r>
              <w:rPr>
                <w:rFonts w:ascii="Arial" w:hAnsi="Arial" w:cs="Arial"/>
                <w:sz w:val="18"/>
                <w:szCs w:val="18"/>
              </w:rPr>
              <w:t xml:space="preserve"> </w:t>
            </w:r>
          </w:p>
        </w:tc>
      </w:tr>
    </w:tbl>
    <w:p w14:paraId="2827AA27" w14:textId="77777777" w:rsidR="00DC2F66" w:rsidRPr="001425CA" w:rsidRDefault="00DC2F66" w:rsidP="001425CA">
      <w:pPr>
        <w:spacing w:line="276" w:lineRule="auto"/>
        <w:rPr>
          <w:rFonts w:ascii="Arial" w:hAnsi="Arial" w:cs="Arial"/>
        </w:rPr>
      </w:pPr>
    </w:p>
    <w:p w14:paraId="14B76AB8" w14:textId="77777777" w:rsidR="00505AB2" w:rsidRPr="001425CA" w:rsidRDefault="00505AB2" w:rsidP="001425CA">
      <w:pPr>
        <w:spacing w:line="276" w:lineRule="auto"/>
        <w:rPr>
          <w:rFonts w:ascii="Arial" w:hAnsi="Arial" w:cs="Arial"/>
        </w:rPr>
      </w:pPr>
    </w:p>
    <w:p w14:paraId="5B85D26F" w14:textId="77777777" w:rsidR="004B6E87" w:rsidRPr="001425CA" w:rsidRDefault="004B6E87" w:rsidP="001425CA">
      <w:pPr>
        <w:spacing w:line="276" w:lineRule="auto"/>
        <w:rPr>
          <w:rFonts w:ascii="Arial" w:hAnsi="Arial" w:cs="Arial"/>
        </w:rPr>
      </w:pPr>
    </w:p>
    <w:p w14:paraId="37E6D201" w14:textId="77777777" w:rsidR="004B6E87" w:rsidRPr="001425CA" w:rsidRDefault="004B6E87" w:rsidP="001425CA">
      <w:pPr>
        <w:pStyle w:val="Heading2"/>
        <w:spacing w:line="276" w:lineRule="auto"/>
        <w:rPr>
          <w:rFonts w:ascii="Arial" w:hAnsi="Arial" w:cs="Arial"/>
          <w:b/>
          <w:bCs/>
          <w:color w:val="auto"/>
          <w:sz w:val="24"/>
          <w:szCs w:val="24"/>
        </w:rPr>
      </w:pPr>
      <w:r w:rsidRPr="001425CA">
        <w:rPr>
          <w:rFonts w:ascii="Arial" w:hAnsi="Arial" w:cs="Arial"/>
          <w:b/>
          <w:bCs/>
          <w:color w:val="auto"/>
          <w:sz w:val="24"/>
          <w:szCs w:val="24"/>
        </w:rPr>
        <w:t>5.2 Existing Product vs. Proposed Project</w:t>
      </w:r>
    </w:p>
    <w:p w14:paraId="2D13367F" w14:textId="77777777" w:rsidR="004B6E87" w:rsidRPr="001425CA" w:rsidRDefault="004B6E87" w:rsidP="001425CA">
      <w:pPr>
        <w:spacing w:line="276" w:lineRule="auto"/>
        <w:rPr>
          <w:rFonts w:ascii="Arial" w:hAnsi="Arial" w:cs="Arial"/>
        </w:rPr>
      </w:pPr>
    </w:p>
    <w:p w14:paraId="551E8093" w14:textId="77777777" w:rsidR="004B6E87" w:rsidRPr="001425CA" w:rsidRDefault="00A3511C" w:rsidP="001425CA">
      <w:pPr>
        <w:spacing w:line="276" w:lineRule="auto"/>
        <w:rPr>
          <w:rFonts w:ascii="Arial" w:hAnsi="Arial" w:cs="Arial"/>
        </w:rPr>
      </w:pPr>
      <w:r w:rsidRPr="001425CA">
        <w:rPr>
          <w:rFonts w:ascii="Arial" w:hAnsi="Arial" w:cs="Arial"/>
        </w:rPr>
        <w:t>Based on the existing products, we analyse and observe the following</w:t>
      </w:r>
    </w:p>
    <w:p w14:paraId="0E376A76" w14:textId="77777777" w:rsidR="00505AB2" w:rsidRPr="001425CA" w:rsidRDefault="00505AB2" w:rsidP="001425CA">
      <w:pPr>
        <w:spacing w:line="276" w:lineRule="auto"/>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301"/>
        <w:gridCol w:w="2525"/>
        <w:gridCol w:w="3449"/>
        <w:gridCol w:w="3175"/>
      </w:tblGrid>
      <w:tr w:rsidR="004B6E87" w:rsidRPr="001425CA" w14:paraId="5150A8E5" w14:textId="77777777" w:rsidTr="00C743A6">
        <w:trPr>
          <w:tblHeader/>
        </w:trPr>
        <w:tc>
          <w:tcPr>
            <w:tcW w:w="62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FBE949" w14:textId="77777777" w:rsidR="004B6E87" w:rsidRPr="001425CA" w:rsidRDefault="004B6E87" w:rsidP="001425CA">
            <w:pPr>
              <w:spacing w:line="276" w:lineRule="auto"/>
              <w:rPr>
                <w:rFonts w:ascii="Arial" w:hAnsi="Arial" w:cs="Arial"/>
                <w:b/>
                <w:bCs/>
                <w:sz w:val="18"/>
                <w:szCs w:val="18"/>
              </w:rPr>
            </w:pPr>
            <w:r w:rsidRPr="001425CA">
              <w:rPr>
                <w:rFonts w:ascii="Arial" w:hAnsi="Arial" w:cs="Arial"/>
                <w:b/>
                <w:bCs/>
                <w:sz w:val="18"/>
                <w:szCs w:val="18"/>
              </w:rPr>
              <w:t>Vendor – Product</w:t>
            </w:r>
          </w:p>
        </w:tc>
        <w:tc>
          <w:tcPr>
            <w:tcW w:w="120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318D1B" w14:textId="77777777" w:rsidR="004B6E87" w:rsidRPr="001425CA" w:rsidRDefault="004B6E87" w:rsidP="001425CA">
            <w:pPr>
              <w:spacing w:line="276" w:lineRule="auto"/>
              <w:rPr>
                <w:rFonts w:ascii="Arial" w:hAnsi="Arial" w:cs="Arial"/>
                <w:b/>
                <w:bCs/>
                <w:sz w:val="18"/>
                <w:szCs w:val="18"/>
              </w:rPr>
            </w:pPr>
            <w:r w:rsidRPr="001425CA">
              <w:rPr>
                <w:rFonts w:ascii="Arial" w:hAnsi="Arial" w:cs="Arial"/>
                <w:b/>
                <w:bCs/>
                <w:sz w:val="18"/>
                <w:szCs w:val="18"/>
              </w:rPr>
              <w:t>Model / Algorithm Used</w:t>
            </w:r>
          </w:p>
        </w:tc>
        <w:tc>
          <w:tcPr>
            <w:tcW w:w="16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FF1AC1" w14:textId="77777777" w:rsidR="004B6E87" w:rsidRPr="001425CA" w:rsidRDefault="004B6E87" w:rsidP="001425CA">
            <w:pPr>
              <w:spacing w:line="276" w:lineRule="auto"/>
              <w:rPr>
                <w:rFonts w:ascii="Arial" w:hAnsi="Arial" w:cs="Arial"/>
                <w:b/>
                <w:bCs/>
                <w:sz w:val="18"/>
                <w:szCs w:val="18"/>
              </w:rPr>
            </w:pPr>
            <w:r w:rsidRPr="001425CA">
              <w:rPr>
                <w:rFonts w:ascii="Arial" w:hAnsi="Arial" w:cs="Arial"/>
                <w:b/>
                <w:bCs/>
                <w:sz w:val="18"/>
                <w:szCs w:val="18"/>
              </w:rPr>
              <w:t>Research Gap / Limitation</w:t>
            </w:r>
          </w:p>
        </w:tc>
        <w:tc>
          <w:tcPr>
            <w:tcW w:w="151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B21EB4" w14:textId="77777777" w:rsidR="004B6E87" w:rsidRPr="001425CA" w:rsidRDefault="004B6E87" w:rsidP="001425CA">
            <w:pPr>
              <w:spacing w:line="276" w:lineRule="auto"/>
              <w:rPr>
                <w:rFonts w:ascii="Arial" w:hAnsi="Arial" w:cs="Arial"/>
                <w:b/>
                <w:bCs/>
                <w:sz w:val="18"/>
                <w:szCs w:val="18"/>
              </w:rPr>
            </w:pPr>
            <w:r w:rsidRPr="001425CA">
              <w:rPr>
                <w:rFonts w:ascii="Arial" w:hAnsi="Arial" w:cs="Arial"/>
                <w:b/>
                <w:bCs/>
                <w:sz w:val="18"/>
                <w:szCs w:val="18"/>
              </w:rPr>
              <w:t>How Our Proposed Model Overcomes It</w:t>
            </w:r>
          </w:p>
        </w:tc>
      </w:tr>
      <w:tr w:rsidR="004B6E87" w:rsidRPr="001425CA" w14:paraId="2723CB06" w14:textId="77777777" w:rsidTr="00C743A6">
        <w:tc>
          <w:tcPr>
            <w:tcW w:w="6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C3A4D" w14:textId="77777777" w:rsidR="004B6E87" w:rsidRPr="001425CA" w:rsidRDefault="004B6E87" w:rsidP="001425CA">
            <w:pPr>
              <w:spacing w:line="276" w:lineRule="auto"/>
              <w:rPr>
                <w:rFonts w:ascii="Arial" w:hAnsi="Arial" w:cs="Arial"/>
                <w:sz w:val="18"/>
                <w:szCs w:val="18"/>
              </w:rPr>
            </w:pPr>
            <w:r w:rsidRPr="001425CA">
              <w:rPr>
                <w:rFonts w:ascii="Arial" w:hAnsi="Arial" w:cs="Arial"/>
                <w:b/>
                <w:bCs/>
                <w:sz w:val="18"/>
                <w:szCs w:val="18"/>
              </w:rPr>
              <w:t>Apple – Apple Watch Fall Detection</w:t>
            </w:r>
          </w:p>
        </w:tc>
        <w:tc>
          <w:tcPr>
            <w:tcW w:w="12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55F09"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Proprietary on-device hard-fall detection using motion sensors; detects hard-impact events and checks user response/immobility before emergency calling</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BA58D"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Mainly designed for hard-fall detection and SOS workflow; internal ML model and decision features are not transparent; alert </w:t>
            </w:r>
            <w:proofErr w:type="gramStart"/>
            <w:r w:rsidRPr="001425CA">
              <w:rPr>
                <w:rFonts w:ascii="Arial" w:hAnsi="Arial" w:cs="Arial"/>
                <w:sz w:val="18"/>
                <w:szCs w:val="18"/>
              </w:rPr>
              <w:t>mainly provides</w:t>
            </w:r>
            <w:proofErr w:type="gramEnd"/>
            <w:r w:rsidRPr="001425CA">
              <w:rPr>
                <w:rFonts w:ascii="Arial" w:hAnsi="Arial" w:cs="Arial"/>
                <w:sz w:val="18"/>
                <w:szCs w:val="18"/>
              </w:rPr>
              <w:t xml:space="preserve"> emergency response/location rather than an explainable severity score with post-fall vital signs</w:t>
            </w:r>
          </w:p>
        </w:tc>
        <w:tc>
          <w:tcPr>
            <w:tcW w:w="151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ADE6D"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Uses a transparent, deployable </w:t>
            </w:r>
            <w:r w:rsidRPr="001425CA">
              <w:rPr>
                <w:rFonts w:ascii="Arial" w:hAnsi="Arial" w:cs="Arial"/>
                <w:b/>
                <w:bCs/>
                <w:sz w:val="18"/>
                <w:szCs w:val="18"/>
              </w:rPr>
              <w:t>TinyML model</w:t>
            </w:r>
            <w:r w:rsidRPr="001425CA">
              <w:rPr>
                <w:rFonts w:ascii="Arial" w:hAnsi="Arial" w:cs="Arial"/>
                <w:sz w:val="18"/>
                <w:szCs w:val="18"/>
              </w:rPr>
              <w:t xml:space="preserve"> on ESP32-S3/STM32; classifies activity before confirming a fall; calculates a sensor-derived emergency-priority level; sends BPM, SpO</w:t>
            </w:r>
            <w:r w:rsidRPr="001425CA">
              <w:rPr>
                <w:rFonts w:ascii="Cambria Math" w:hAnsi="Cambria Math" w:cs="Cambria Math"/>
                <w:sz w:val="18"/>
                <w:szCs w:val="18"/>
              </w:rPr>
              <w:t>₂</w:t>
            </w:r>
            <w:r w:rsidRPr="001425CA">
              <w:rPr>
                <w:rFonts w:ascii="Arial" w:hAnsi="Arial" w:cs="Arial"/>
                <w:sz w:val="18"/>
                <w:szCs w:val="18"/>
              </w:rPr>
              <w:t>, location/context and fall confidence to caregiver</w:t>
            </w:r>
          </w:p>
        </w:tc>
      </w:tr>
      <w:tr w:rsidR="004B6E87" w:rsidRPr="001425CA" w14:paraId="1CE079B3" w14:textId="77777777" w:rsidTr="00C743A6">
        <w:tc>
          <w:tcPr>
            <w:tcW w:w="6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306D56" w14:textId="77777777" w:rsidR="004B6E87" w:rsidRPr="001425CA" w:rsidRDefault="004B6E87" w:rsidP="001425CA">
            <w:pPr>
              <w:spacing w:line="276" w:lineRule="auto"/>
              <w:rPr>
                <w:rFonts w:ascii="Arial" w:hAnsi="Arial" w:cs="Arial"/>
                <w:sz w:val="18"/>
                <w:szCs w:val="18"/>
              </w:rPr>
            </w:pPr>
            <w:r w:rsidRPr="001425CA">
              <w:rPr>
                <w:rFonts w:ascii="Arial" w:hAnsi="Arial" w:cs="Arial"/>
                <w:b/>
                <w:bCs/>
                <w:sz w:val="18"/>
                <w:szCs w:val="18"/>
              </w:rPr>
              <w:t>Samsung – Galaxy Watch Hard Fall Detection</w:t>
            </w:r>
          </w:p>
        </w:tc>
        <w:tc>
          <w:tcPr>
            <w:tcW w:w="12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F5303"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Proprietary hard-fall detection based on watch motion data; SOS and emergency-contact notification workflow</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05A9A"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Primarily concentrates on hard-fall events; limited publicly described context-aware analysis; no open model for testing/tuning; no dedicated caregiver output combining severity, prolonged </w:t>
            </w:r>
            <w:proofErr w:type="gramStart"/>
            <w:r w:rsidRPr="001425CA">
              <w:rPr>
                <w:rFonts w:ascii="Arial" w:hAnsi="Arial" w:cs="Arial"/>
                <w:sz w:val="18"/>
                <w:szCs w:val="18"/>
              </w:rPr>
              <w:t>inactivity</w:t>
            </w:r>
            <w:proofErr w:type="gramEnd"/>
            <w:r w:rsidRPr="001425CA">
              <w:rPr>
                <w:rFonts w:ascii="Arial" w:hAnsi="Arial" w:cs="Arial"/>
                <w:sz w:val="18"/>
                <w:szCs w:val="18"/>
              </w:rPr>
              <w:t xml:space="preserve"> and physiological trend</w:t>
            </w:r>
          </w:p>
        </w:tc>
        <w:tc>
          <w:tcPr>
            <w:tcW w:w="151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20AED8"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Adds multi-stage context awareness: activity type, time, room/location, orientation </w:t>
            </w:r>
            <w:proofErr w:type="gramStart"/>
            <w:r w:rsidRPr="001425CA">
              <w:rPr>
                <w:rFonts w:ascii="Arial" w:hAnsi="Arial" w:cs="Arial"/>
                <w:sz w:val="18"/>
                <w:szCs w:val="18"/>
              </w:rPr>
              <w:t>change</w:t>
            </w:r>
            <w:proofErr w:type="gramEnd"/>
            <w:r w:rsidRPr="001425CA">
              <w:rPr>
                <w:rFonts w:ascii="Arial" w:hAnsi="Arial" w:cs="Arial"/>
                <w:sz w:val="18"/>
                <w:szCs w:val="18"/>
              </w:rPr>
              <w:t xml:space="preserve"> and inactivity period; combines this with BPM and SpO</w:t>
            </w:r>
            <w:r w:rsidRPr="001425CA">
              <w:rPr>
                <w:rFonts w:ascii="Cambria Math" w:hAnsi="Cambria Math" w:cs="Cambria Math"/>
                <w:sz w:val="18"/>
                <w:szCs w:val="18"/>
              </w:rPr>
              <w:t>₂</w:t>
            </w:r>
            <w:r w:rsidRPr="001425CA">
              <w:rPr>
                <w:rFonts w:ascii="Arial" w:hAnsi="Arial" w:cs="Arial"/>
                <w:sz w:val="18"/>
                <w:szCs w:val="18"/>
              </w:rPr>
              <w:t xml:space="preserve"> trends to send a detailed caregiver alert</w:t>
            </w:r>
          </w:p>
        </w:tc>
      </w:tr>
      <w:tr w:rsidR="004B6E87" w:rsidRPr="001425CA" w14:paraId="6F8DD1EB" w14:textId="77777777" w:rsidTr="00C743A6">
        <w:tc>
          <w:tcPr>
            <w:tcW w:w="6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98AB6" w14:textId="77777777" w:rsidR="004B6E87" w:rsidRPr="001425CA" w:rsidRDefault="004B6E87" w:rsidP="001425CA">
            <w:pPr>
              <w:spacing w:line="276" w:lineRule="auto"/>
              <w:rPr>
                <w:rFonts w:ascii="Arial" w:hAnsi="Arial" w:cs="Arial"/>
                <w:sz w:val="18"/>
                <w:szCs w:val="18"/>
              </w:rPr>
            </w:pPr>
            <w:r w:rsidRPr="001425CA">
              <w:rPr>
                <w:rFonts w:ascii="Arial" w:hAnsi="Arial" w:cs="Arial"/>
                <w:b/>
                <w:bCs/>
                <w:sz w:val="18"/>
                <w:szCs w:val="18"/>
              </w:rPr>
              <w:t>Lively – Lively Mobile2</w:t>
            </w:r>
          </w:p>
        </w:tc>
        <w:tc>
          <w:tcPr>
            <w:tcW w:w="12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B5B49"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Patented/proprietary accelerometer algorithm; analyses sudden movement relative to physical activity and posture</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9B9F6"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Device positioning can affect detection performance; typically focuses on automatic alert/response service rather than local explainable ML, fall-type classification, or physiological post-fall assessment</w:t>
            </w:r>
          </w:p>
        </w:tc>
        <w:tc>
          <w:tcPr>
            <w:tcW w:w="151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00648"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Uses IMU-based TinyML and can </w:t>
            </w:r>
            <w:proofErr w:type="gramStart"/>
            <w:r w:rsidRPr="001425CA">
              <w:rPr>
                <w:rFonts w:ascii="Arial" w:hAnsi="Arial" w:cs="Arial"/>
                <w:sz w:val="18"/>
                <w:szCs w:val="18"/>
              </w:rPr>
              <w:t>be trained/evaluated</w:t>
            </w:r>
            <w:proofErr w:type="gramEnd"/>
            <w:r w:rsidRPr="001425CA">
              <w:rPr>
                <w:rFonts w:ascii="Arial" w:hAnsi="Arial" w:cs="Arial"/>
                <w:sz w:val="18"/>
                <w:szCs w:val="18"/>
              </w:rPr>
              <w:t xml:space="preserve"> for multiple activities and simulated fall directions; adds posture confirmation, fall confidence, context rules, BPM and SpO</w:t>
            </w:r>
            <w:r w:rsidRPr="001425CA">
              <w:rPr>
                <w:rFonts w:ascii="Cambria Math" w:hAnsi="Cambria Math" w:cs="Cambria Math"/>
                <w:sz w:val="18"/>
                <w:szCs w:val="18"/>
              </w:rPr>
              <w:t>₂</w:t>
            </w:r>
            <w:r w:rsidRPr="001425CA">
              <w:rPr>
                <w:rFonts w:ascii="Arial" w:hAnsi="Arial" w:cs="Arial"/>
                <w:sz w:val="18"/>
                <w:szCs w:val="18"/>
              </w:rPr>
              <w:t xml:space="preserve"> monitoring; all decision logic is visible for academic evaluation</w:t>
            </w:r>
          </w:p>
        </w:tc>
      </w:tr>
      <w:tr w:rsidR="004B6E87" w:rsidRPr="001425CA" w14:paraId="7F16AF5F" w14:textId="77777777" w:rsidTr="00C743A6">
        <w:tc>
          <w:tcPr>
            <w:tcW w:w="6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B1570" w14:textId="77777777" w:rsidR="004B6E87" w:rsidRPr="001425CA" w:rsidRDefault="004B6E87" w:rsidP="001425CA">
            <w:pPr>
              <w:spacing w:line="276" w:lineRule="auto"/>
              <w:rPr>
                <w:rFonts w:ascii="Arial" w:hAnsi="Arial" w:cs="Arial"/>
                <w:sz w:val="18"/>
                <w:szCs w:val="18"/>
              </w:rPr>
            </w:pPr>
            <w:r w:rsidRPr="001425CA">
              <w:rPr>
                <w:rFonts w:ascii="Arial" w:hAnsi="Arial" w:cs="Arial"/>
                <w:b/>
                <w:bCs/>
                <w:sz w:val="18"/>
                <w:szCs w:val="18"/>
              </w:rPr>
              <w:t>MobileHelp – Solo / Duo / Elite / Fall Button</w:t>
            </w:r>
          </w:p>
        </w:tc>
        <w:tc>
          <w:tcPr>
            <w:tcW w:w="12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24746"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Proprietary automatic fall-detection technology with cellular emergency-monitoring workflow; specific algorithm details are not public</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51D3F"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Often service/subscription dependent; primary outcome is emergency call/monitoring; algorithm cannot </w:t>
            </w:r>
            <w:proofErr w:type="gramStart"/>
            <w:r w:rsidRPr="001425CA">
              <w:rPr>
                <w:rFonts w:ascii="Arial" w:hAnsi="Arial" w:cs="Arial"/>
                <w:sz w:val="18"/>
                <w:szCs w:val="18"/>
              </w:rPr>
              <w:t>be customized</w:t>
            </w:r>
            <w:proofErr w:type="gramEnd"/>
            <w:r w:rsidRPr="001425CA">
              <w:rPr>
                <w:rFonts w:ascii="Arial" w:hAnsi="Arial" w:cs="Arial"/>
                <w:sz w:val="18"/>
                <w:szCs w:val="18"/>
              </w:rPr>
              <w:t xml:space="preserve"> for a local population, activity type, or academic experiment; limited transparent severity classification</w:t>
            </w:r>
          </w:p>
        </w:tc>
        <w:tc>
          <w:tcPr>
            <w:tcW w:w="151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FEB67"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Uses a low-cost open prototype with user-tunable model/thresholds; performs inference locally, sends only alert events, and logs confidence, severity level, activity context, BPM and SpO</w:t>
            </w:r>
            <w:r w:rsidRPr="001425CA">
              <w:rPr>
                <w:rFonts w:ascii="Cambria Math" w:hAnsi="Cambria Math" w:cs="Cambria Math"/>
                <w:sz w:val="18"/>
                <w:szCs w:val="18"/>
              </w:rPr>
              <w:t>₂</w:t>
            </w:r>
            <w:r w:rsidRPr="001425CA">
              <w:rPr>
                <w:rFonts w:ascii="Arial" w:hAnsi="Arial" w:cs="Arial"/>
                <w:sz w:val="18"/>
                <w:szCs w:val="18"/>
              </w:rPr>
              <w:t xml:space="preserve"> for evaluation</w:t>
            </w:r>
          </w:p>
        </w:tc>
      </w:tr>
      <w:tr w:rsidR="004B6E87" w:rsidRPr="001425CA" w14:paraId="2901566C" w14:textId="77777777" w:rsidTr="00C743A6">
        <w:tc>
          <w:tcPr>
            <w:tcW w:w="6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2D15D" w14:textId="77777777" w:rsidR="004B6E87" w:rsidRPr="001425CA" w:rsidRDefault="004B6E87" w:rsidP="001425CA">
            <w:pPr>
              <w:spacing w:line="276" w:lineRule="auto"/>
              <w:rPr>
                <w:rFonts w:ascii="Arial" w:hAnsi="Arial" w:cs="Arial"/>
                <w:sz w:val="18"/>
                <w:szCs w:val="18"/>
              </w:rPr>
            </w:pPr>
            <w:r w:rsidRPr="001425CA">
              <w:rPr>
                <w:rFonts w:ascii="Arial" w:hAnsi="Arial" w:cs="Arial"/>
                <w:b/>
                <w:bCs/>
                <w:sz w:val="18"/>
                <w:szCs w:val="18"/>
              </w:rPr>
              <w:t>Medical Guardian – Active Guardian / Mobile Guardian</w:t>
            </w:r>
          </w:p>
        </w:tc>
        <w:tc>
          <w:tcPr>
            <w:tcW w:w="12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6AE63"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Proprietary fall-detection technology; uses motion/height-change pattern recognition and operator verification</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CB807"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Fall detection may not detect all falls; device may require appropriate wear position; commercial system </w:t>
            </w:r>
            <w:proofErr w:type="gramStart"/>
            <w:r w:rsidRPr="001425CA">
              <w:rPr>
                <w:rFonts w:ascii="Arial" w:hAnsi="Arial" w:cs="Arial"/>
                <w:sz w:val="18"/>
                <w:szCs w:val="18"/>
              </w:rPr>
              <w:t>is designed</w:t>
            </w:r>
            <w:proofErr w:type="gramEnd"/>
            <w:r w:rsidRPr="001425CA">
              <w:rPr>
                <w:rFonts w:ascii="Arial" w:hAnsi="Arial" w:cs="Arial"/>
                <w:sz w:val="18"/>
                <w:szCs w:val="18"/>
              </w:rPr>
              <w:t xml:space="preserve"> for dispatch rather than transparent false-alarm analysis and custom TinyML research</w:t>
            </w:r>
          </w:p>
        </w:tc>
        <w:tc>
          <w:tcPr>
            <w:tcW w:w="151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C9087"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Uses activity recognition plus impact, </w:t>
            </w:r>
            <w:proofErr w:type="gramStart"/>
            <w:r w:rsidRPr="001425CA">
              <w:rPr>
                <w:rFonts w:ascii="Arial" w:hAnsi="Arial" w:cs="Arial"/>
                <w:sz w:val="18"/>
                <w:szCs w:val="18"/>
              </w:rPr>
              <w:t>orientation</w:t>
            </w:r>
            <w:proofErr w:type="gramEnd"/>
            <w:r w:rsidRPr="001425CA">
              <w:rPr>
                <w:rFonts w:ascii="Arial" w:hAnsi="Arial" w:cs="Arial"/>
                <w:sz w:val="18"/>
                <w:szCs w:val="18"/>
              </w:rPr>
              <w:t xml:space="preserve"> and post-fall inactivity confirmation to reduce false alarms; reports precision, recall, F1-</w:t>
            </w:r>
            <w:proofErr w:type="gramStart"/>
            <w:r w:rsidRPr="001425CA">
              <w:rPr>
                <w:rFonts w:ascii="Arial" w:hAnsi="Arial" w:cs="Arial"/>
                <w:sz w:val="18"/>
                <w:szCs w:val="18"/>
              </w:rPr>
              <w:t>score</w:t>
            </w:r>
            <w:proofErr w:type="gramEnd"/>
            <w:r w:rsidRPr="001425CA">
              <w:rPr>
                <w:rFonts w:ascii="Arial" w:hAnsi="Arial" w:cs="Arial"/>
                <w:sz w:val="18"/>
                <w:szCs w:val="18"/>
              </w:rPr>
              <w:t xml:space="preserve"> and false-alarm rate; supports configurable wearable placement experiments and context rules</w:t>
            </w:r>
          </w:p>
        </w:tc>
      </w:tr>
      <w:tr w:rsidR="004B6E87" w:rsidRPr="001425CA" w14:paraId="383FE14A" w14:textId="77777777" w:rsidTr="00C743A6">
        <w:tc>
          <w:tcPr>
            <w:tcW w:w="6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D3CBC" w14:textId="77777777" w:rsidR="004B6E87" w:rsidRPr="001425CA" w:rsidRDefault="004B6E87" w:rsidP="001425CA">
            <w:pPr>
              <w:spacing w:line="276" w:lineRule="auto"/>
              <w:rPr>
                <w:rFonts w:ascii="Arial" w:hAnsi="Arial" w:cs="Arial"/>
                <w:sz w:val="18"/>
                <w:szCs w:val="18"/>
              </w:rPr>
            </w:pPr>
            <w:r w:rsidRPr="001425CA">
              <w:rPr>
                <w:rFonts w:ascii="Arial" w:hAnsi="Arial" w:cs="Arial"/>
                <w:b/>
                <w:bCs/>
                <w:sz w:val="18"/>
                <w:szCs w:val="18"/>
              </w:rPr>
              <w:lastRenderedPageBreak/>
              <w:t>Bay Alarm Medical – SOS Mobile / SOS Smartwatch</w:t>
            </w:r>
          </w:p>
        </w:tc>
        <w:tc>
          <w:tcPr>
            <w:tcW w:w="12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EFC76C"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Proprietary automatic fall-detection technology integrated with GPS, caregiver </w:t>
            </w:r>
            <w:proofErr w:type="gramStart"/>
            <w:r w:rsidRPr="001425CA">
              <w:rPr>
                <w:rFonts w:ascii="Arial" w:hAnsi="Arial" w:cs="Arial"/>
                <w:sz w:val="18"/>
                <w:szCs w:val="18"/>
              </w:rPr>
              <w:t>tracking</w:t>
            </w:r>
            <w:proofErr w:type="gramEnd"/>
            <w:r w:rsidRPr="001425CA">
              <w:rPr>
                <w:rFonts w:ascii="Arial" w:hAnsi="Arial" w:cs="Arial"/>
                <w:sz w:val="18"/>
                <w:szCs w:val="18"/>
              </w:rPr>
              <w:t xml:space="preserve"> and monitoring station</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24CE1"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Focus is rapid connection to a monitoring station; limited public information about model behavior, severity reasoning, sensor-fusion method, or on-device intelligence; functionality may depend on subscription/connectivity</w:t>
            </w:r>
          </w:p>
        </w:tc>
        <w:tc>
          <w:tcPr>
            <w:tcW w:w="151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C3AFD" w14:textId="77777777" w:rsidR="004B6E87" w:rsidRPr="001425CA" w:rsidRDefault="004B6E87" w:rsidP="001425CA">
            <w:pPr>
              <w:spacing w:line="276" w:lineRule="auto"/>
              <w:rPr>
                <w:rFonts w:ascii="Arial" w:hAnsi="Arial" w:cs="Arial"/>
                <w:sz w:val="18"/>
                <w:szCs w:val="18"/>
              </w:rPr>
            </w:pPr>
            <w:r w:rsidRPr="001425CA">
              <w:rPr>
                <w:rFonts w:ascii="Arial" w:hAnsi="Arial" w:cs="Arial"/>
                <w:sz w:val="18"/>
                <w:szCs w:val="18"/>
              </w:rPr>
              <w:t xml:space="preserve">Introduces transparent on-device TinyML, sensor fusion, severity </w:t>
            </w:r>
            <w:proofErr w:type="gramStart"/>
            <w:r w:rsidRPr="001425CA">
              <w:rPr>
                <w:rFonts w:ascii="Arial" w:hAnsi="Arial" w:cs="Arial"/>
                <w:sz w:val="18"/>
                <w:szCs w:val="18"/>
              </w:rPr>
              <w:t>reasoning</w:t>
            </w:r>
            <w:proofErr w:type="gramEnd"/>
            <w:r w:rsidRPr="001425CA">
              <w:rPr>
                <w:rFonts w:ascii="Arial" w:hAnsi="Arial" w:cs="Arial"/>
                <w:sz w:val="18"/>
                <w:szCs w:val="18"/>
              </w:rPr>
              <w:t xml:space="preserve"> and local alert generation; can still send alerts using Wi-Fi/BLE/GSM but does not continuously depend on a proprietary monitoring service</w:t>
            </w:r>
          </w:p>
        </w:tc>
      </w:tr>
    </w:tbl>
    <w:p w14:paraId="05B2A482" w14:textId="77777777" w:rsidR="00505AB2" w:rsidRPr="001425CA" w:rsidRDefault="00505AB2" w:rsidP="001425CA">
      <w:pPr>
        <w:spacing w:line="276" w:lineRule="auto"/>
        <w:rPr>
          <w:rFonts w:ascii="Arial" w:hAnsi="Arial" w:cs="Arial"/>
        </w:rPr>
      </w:pPr>
    </w:p>
    <w:p w14:paraId="315DD3CA" w14:textId="77777777" w:rsidR="00C743A6" w:rsidRPr="001425CA" w:rsidRDefault="00C743A6" w:rsidP="001425CA">
      <w:pPr>
        <w:spacing w:line="276" w:lineRule="auto"/>
        <w:rPr>
          <w:rFonts w:ascii="Arial" w:hAnsi="Arial" w:cs="Arial"/>
        </w:rPr>
      </w:pPr>
    </w:p>
    <w:p w14:paraId="7792A793" w14:textId="77777777" w:rsidR="00C743A6" w:rsidRPr="001425CA" w:rsidRDefault="00C743A6" w:rsidP="001425CA">
      <w:pPr>
        <w:spacing w:line="276" w:lineRule="auto"/>
        <w:rPr>
          <w:rFonts w:ascii="Arial" w:hAnsi="Arial" w:cs="Arial"/>
        </w:rPr>
      </w:pPr>
    </w:p>
    <w:p w14:paraId="50339F46" w14:textId="77777777" w:rsidR="001425CA" w:rsidRPr="001425CA" w:rsidRDefault="001425CA" w:rsidP="001425CA">
      <w:pPr>
        <w:spacing w:line="276" w:lineRule="auto"/>
        <w:rPr>
          <w:rFonts w:ascii="Arial" w:hAnsi="Arial" w:cs="Arial"/>
        </w:rPr>
      </w:pPr>
    </w:p>
    <w:p w14:paraId="6772176B" w14:textId="77777777" w:rsidR="00505AB2" w:rsidRPr="001425CA" w:rsidRDefault="00505AB2" w:rsidP="001425CA">
      <w:pPr>
        <w:spacing w:line="276" w:lineRule="auto"/>
        <w:rPr>
          <w:rFonts w:ascii="Arial" w:hAnsi="Arial" w:cs="Arial"/>
        </w:rPr>
      </w:pPr>
    </w:p>
    <w:p w14:paraId="1EF95FA8" w14:textId="77777777" w:rsidR="00505AB2" w:rsidRPr="001425CA" w:rsidRDefault="00505AB2" w:rsidP="001425CA">
      <w:pPr>
        <w:spacing w:line="276" w:lineRule="auto"/>
        <w:rPr>
          <w:rFonts w:ascii="Arial" w:hAnsi="Arial" w:cs="Arial"/>
        </w:rPr>
      </w:pPr>
    </w:p>
    <w:p w14:paraId="5FD76634" w14:textId="77777777" w:rsidR="00505AB2" w:rsidRPr="001425CA" w:rsidRDefault="00505AB2" w:rsidP="001425CA">
      <w:pPr>
        <w:pStyle w:val="Strong1"/>
        <w:spacing w:line="276" w:lineRule="auto"/>
        <w:rPr>
          <w:rFonts w:ascii="Arial" w:hAnsi="Arial" w:cs="Arial"/>
          <w:sz w:val="30"/>
          <w:szCs w:val="30"/>
        </w:rPr>
      </w:pPr>
      <w:r w:rsidRPr="001425CA">
        <w:rPr>
          <w:rFonts w:ascii="Arial" w:hAnsi="Arial" w:cs="Arial"/>
          <w:sz w:val="30"/>
          <w:szCs w:val="30"/>
        </w:rPr>
        <w:t>6. Presentation &amp; Team Coordination</w:t>
      </w:r>
    </w:p>
    <w:p w14:paraId="6578BF3E" w14:textId="77777777" w:rsidR="00505AB2" w:rsidRPr="001425CA" w:rsidRDefault="00505AB2" w:rsidP="001425CA">
      <w:pPr>
        <w:pStyle w:val="Heading2"/>
        <w:spacing w:before="240" w:after="120" w:line="276" w:lineRule="auto"/>
        <w:rPr>
          <w:rFonts w:ascii="Arial" w:hAnsi="Arial" w:cs="Arial"/>
          <w:b/>
          <w:bCs/>
          <w:color w:val="auto"/>
          <w:sz w:val="24"/>
          <w:szCs w:val="24"/>
        </w:rPr>
      </w:pPr>
      <w:r w:rsidRPr="001425CA">
        <w:rPr>
          <w:rFonts w:ascii="Arial" w:hAnsi="Arial" w:cs="Arial"/>
          <w:b/>
          <w:bCs/>
          <w:color w:val="auto"/>
          <w:sz w:val="24"/>
          <w:szCs w:val="24"/>
        </w:rPr>
        <w:t>6.1 Team Roles</w:t>
      </w:r>
    </w:p>
    <w:p w14:paraId="644D8C02" w14:textId="77777777" w:rsidR="00CB4561" w:rsidRPr="001425CA" w:rsidRDefault="00CB4561" w:rsidP="001425CA">
      <w:pPr>
        <w:pStyle w:val="Heading2"/>
        <w:spacing w:before="240" w:after="120" w:line="276" w:lineRule="auto"/>
        <w:rPr>
          <w:rFonts w:ascii="Arial" w:hAnsi="Arial" w:cs="Arial"/>
          <w:color w:val="auto"/>
          <w:sz w:val="22"/>
          <w:szCs w:val="22"/>
        </w:rPr>
      </w:pPr>
      <w:r w:rsidRPr="001425CA">
        <w:rPr>
          <w:rFonts w:ascii="Arial" w:hAnsi="Arial" w:cs="Arial"/>
          <w:color w:val="auto"/>
          <w:sz w:val="22"/>
          <w:szCs w:val="22"/>
        </w:rPr>
        <w:t>All members will jointly participate in system integration, testing, literature review, report writing, presentation preparation, and final project demonstration.</w:t>
      </w:r>
    </w:p>
    <w:tbl>
      <w:tblPr>
        <w:tblW w:w="934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0"/>
        <w:gridCol w:w="3300"/>
        <w:gridCol w:w="3040"/>
      </w:tblGrid>
      <w:tr w:rsidR="00505AB2" w:rsidRPr="001425CA" w14:paraId="222A6581" w14:textId="77777777" w:rsidTr="00C743A6">
        <w:trPr>
          <w:tblHeader/>
        </w:trPr>
        <w:tc>
          <w:tcPr>
            <w:tcW w:w="3000" w:type="dxa"/>
            <w:shd w:val="clear" w:color="auto" w:fill="E8E8E8" w:themeFill="background2"/>
            <w:tcMar>
              <w:top w:w="60" w:type="dxa"/>
              <w:left w:w="80" w:type="dxa"/>
              <w:bottom w:w="60" w:type="dxa"/>
              <w:right w:w="80" w:type="dxa"/>
            </w:tcMar>
            <w:vAlign w:val="center"/>
          </w:tcPr>
          <w:p w14:paraId="0E010471" w14:textId="77777777" w:rsidR="00505AB2" w:rsidRPr="001425CA" w:rsidRDefault="00505AB2" w:rsidP="001425CA">
            <w:pPr>
              <w:spacing w:line="276" w:lineRule="auto"/>
              <w:jc w:val="center"/>
              <w:rPr>
                <w:rFonts w:ascii="Arial" w:hAnsi="Arial" w:cs="Arial"/>
              </w:rPr>
            </w:pPr>
            <w:r w:rsidRPr="001425CA">
              <w:rPr>
                <w:rFonts w:ascii="Arial" w:hAnsi="Arial" w:cs="Arial"/>
                <w:b/>
                <w:bCs/>
                <w:sz w:val="18"/>
                <w:szCs w:val="18"/>
              </w:rPr>
              <w:t>Team Member Name</w:t>
            </w:r>
          </w:p>
        </w:tc>
        <w:tc>
          <w:tcPr>
            <w:tcW w:w="3300" w:type="dxa"/>
            <w:shd w:val="clear" w:color="auto" w:fill="E8E8E8" w:themeFill="background2"/>
            <w:tcMar>
              <w:top w:w="60" w:type="dxa"/>
              <w:left w:w="80" w:type="dxa"/>
              <w:bottom w:w="60" w:type="dxa"/>
              <w:right w:w="80" w:type="dxa"/>
            </w:tcMar>
            <w:vAlign w:val="center"/>
          </w:tcPr>
          <w:p w14:paraId="5814231D" w14:textId="77777777" w:rsidR="00505AB2" w:rsidRPr="001425CA" w:rsidRDefault="00505AB2" w:rsidP="001425CA">
            <w:pPr>
              <w:spacing w:line="276" w:lineRule="auto"/>
              <w:jc w:val="center"/>
              <w:rPr>
                <w:rFonts w:ascii="Arial" w:hAnsi="Arial" w:cs="Arial"/>
              </w:rPr>
            </w:pPr>
            <w:r w:rsidRPr="001425CA">
              <w:rPr>
                <w:rFonts w:ascii="Arial" w:hAnsi="Arial" w:cs="Arial"/>
                <w:b/>
                <w:bCs/>
                <w:sz w:val="18"/>
                <w:szCs w:val="18"/>
              </w:rPr>
              <w:t>Role / Responsibility</w:t>
            </w:r>
          </w:p>
        </w:tc>
        <w:tc>
          <w:tcPr>
            <w:tcW w:w="3040" w:type="dxa"/>
            <w:shd w:val="clear" w:color="auto" w:fill="E8E8E8" w:themeFill="background2"/>
            <w:tcMar>
              <w:top w:w="60" w:type="dxa"/>
              <w:left w:w="80" w:type="dxa"/>
              <w:bottom w:w="60" w:type="dxa"/>
              <w:right w:w="80" w:type="dxa"/>
            </w:tcMar>
            <w:vAlign w:val="center"/>
          </w:tcPr>
          <w:p w14:paraId="1793F4FE" w14:textId="77777777" w:rsidR="00505AB2" w:rsidRPr="001425CA" w:rsidRDefault="00505AB2" w:rsidP="001425CA">
            <w:pPr>
              <w:spacing w:line="276" w:lineRule="auto"/>
              <w:jc w:val="center"/>
              <w:rPr>
                <w:rFonts w:ascii="Arial" w:hAnsi="Arial" w:cs="Arial"/>
              </w:rPr>
            </w:pPr>
            <w:r w:rsidRPr="001425CA">
              <w:rPr>
                <w:rFonts w:ascii="Arial" w:hAnsi="Arial" w:cs="Arial"/>
                <w:b/>
                <w:bCs/>
                <w:sz w:val="18"/>
                <w:szCs w:val="18"/>
              </w:rPr>
              <w:t>Key Deliverable(s)</w:t>
            </w:r>
          </w:p>
        </w:tc>
      </w:tr>
      <w:tr w:rsidR="00505AB2" w:rsidRPr="001425CA" w14:paraId="25D80561" w14:textId="77777777" w:rsidTr="00C743A6">
        <w:tc>
          <w:tcPr>
            <w:tcW w:w="3000" w:type="dxa"/>
            <w:shd w:val="clear" w:color="auto" w:fill="FFFFFF" w:themeFill="background1"/>
            <w:tcMar>
              <w:top w:w="50" w:type="dxa"/>
              <w:left w:w="80" w:type="dxa"/>
              <w:bottom w:w="50" w:type="dxa"/>
              <w:right w:w="80" w:type="dxa"/>
            </w:tcMar>
            <w:vAlign w:val="center"/>
          </w:tcPr>
          <w:p w14:paraId="4F84C64D" w14:textId="77777777" w:rsidR="00505AB2" w:rsidRPr="001425CA" w:rsidRDefault="00505AB2" w:rsidP="001425CA">
            <w:pPr>
              <w:spacing w:line="276" w:lineRule="auto"/>
              <w:rPr>
                <w:rFonts w:ascii="Arial" w:hAnsi="Arial" w:cs="Arial"/>
                <w:sz w:val="18"/>
                <w:szCs w:val="18"/>
              </w:rPr>
            </w:pPr>
            <w:r w:rsidRPr="001425CA">
              <w:rPr>
                <w:rFonts w:ascii="Arial" w:hAnsi="Arial" w:cs="Arial"/>
                <w:sz w:val="18"/>
                <w:szCs w:val="18"/>
              </w:rPr>
              <w:t>Bharath Palanisamy Mettukadai</w:t>
            </w:r>
          </w:p>
        </w:tc>
        <w:tc>
          <w:tcPr>
            <w:tcW w:w="3300" w:type="dxa"/>
            <w:shd w:val="clear" w:color="auto" w:fill="FFFFFF" w:themeFill="background1"/>
            <w:tcMar>
              <w:top w:w="50" w:type="dxa"/>
              <w:left w:w="80" w:type="dxa"/>
              <w:bottom w:w="50" w:type="dxa"/>
              <w:right w:w="80" w:type="dxa"/>
            </w:tcMar>
            <w:vAlign w:val="center"/>
          </w:tcPr>
          <w:p w14:paraId="33B859E8" w14:textId="77777777" w:rsidR="00505AB2" w:rsidRPr="001425CA" w:rsidRDefault="00505AB2" w:rsidP="001425CA">
            <w:pPr>
              <w:spacing w:line="276" w:lineRule="auto"/>
              <w:rPr>
                <w:rFonts w:ascii="Arial" w:hAnsi="Arial" w:cs="Arial"/>
                <w:sz w:val="18"/>
                <w:szCs w:val="18"/>
              </w:rPr>
            </w:pPr>
            <w:r w:rsidRPr="001425CA">
              <w:rPr>
                <w:rFonts w:ascii="Arial" w:hAnsi="Arial" w:cs="Arial"/>
                <w:sz w:val="18"/>
                <w:szCs w:val="18"/>
              </w:rPr>
              <w:t>Hardware Implementation</w:t>
            </w:r>
          </w:p>
        </w:tc>
        <w:tc>
          <w:tcPr>
            <w:tcW w:w="3040" w:type="dxa"/>
            <w:shd w:val="clear" w:color="auto" w:fill="FFFFFF" w:themeFill="background1"/>
            <w:tcMar>
              <w:top w:w="50" w:type="dxa"/>
              <w:left w:w="80" w:type="dxa"/>
              <w:bottom w:w="50" w:type="dxa"/>
              <w:right w:w="80" w:type="dxa"/>
            </w:tcMar>
            <w:vAlign w:val="center"/>
          </w:tcPr>
          <w:p w14:paraId="425DDC44" w14:textId="77777777" w:rsidR="00505AB2" w:rsidRPr="001425CA" w:rsidRDefault="00505AB2" w:rsidP="001425CA">
            <w:pPr>
              <w:spacing w:line="276" w:lineRule="auto"/>
              <w:rPr>
                <w:rFonts w:ascii="Arial" w:hAnsi="Arial" w:cs="Arial"/>
                <w:sz w:val="18"/>
                <w:szCs w:val="18"/>
              </w:rPr>
            </w:pPr>
            <w:r w:rsidRPr="001425CA">
              <w:rPr>
                <w:rFonts w:ascii="Arial" w:hAnsi="Arial" w:cs="Arial"/>
                <w:sz w:val="18"/>
                <w:szCs w:val="18"/>
              </w:rPr>
              <w:t>ESP32 board setup and programming, I²C bus scanning (address 0x68), MPU-6050 IMU interfacing, raw register reading, live 6-axis data acquisition (Ax, Ay, Az, Gx, Gy, Gz), and acceleration magnitude computation.</w:t>
            </w:r>
          </w:p>
        </w:tc>
      </w:tr>
      <w:tr w:rsidR="00505AB2" w:rsidRPr="001425CA" w14:paraId="291FF630" w14:textId="77777777" w:rsidTr="00C743A6">
        <w:tc>
          <w:tcPr>
            <w:tcW w:w="3000" w:type="dxa"/>
            <w:shd w:val="clear" w:color="auto" w:fill="FFFFFF" w:themeFill="background1"/>
            <w:tcMar>
              <w:top w:w="50" w:type="dxa"/>
              <w:left w:w="80" w:type="dxa"/>
              <w:bottom w:w="50" w:type="dxa"/>
              <w:right w:w="80" w:type="dxa"/>
            </w:tcMar>
            <w:vAlign w:val="center"/>
          </w:tcPr>
          <w:p w14:paraId="6B532A8F" w14:textId="13386724" w:rsidR="00505AB2" w:rsidRPr="001425CA" w:rsidRDefault="00F235D6" w:rsidP="001425CA">
            <w:pPr>
              <w:spacing w:line="276" w:lineRule="auto"/>
              <w:rPr>
                <w:rFonts w:ascii="Arial" w:hAnsi="Arial" w:cs="Arial"/>
                <w:sz w:val="18"/>
                <w:szCs w:val="18"/>
              </w:rPr>
            </w:pPr>
            <w:r>
              <w:rPr>
                <w:rFonts w:ascii="Arial" w:hAnsi="Arial" w:cs="Arial"/>
                <w:sz w:val="18"/>
                <w:szCs w:val="18"/>
              </w:rPr>
              <w:t>Kaleeshwar</w:t>
            </w:r>
          </w:p>
        </w:tc>
        <w:tc>
          <w:tcPr>
            <w:tcW w:w="3300" w:type="dxa"/>
            <w:shd w:val="clear" w:color="auto" w:fill="FFFFFF" w:themeFill="background1"/>
            <w:tcMar>
              <w:top w:w="50" w:type="dxa"/>
              <w:left w:w="80" w:type="dxa"/>
              <w:bottom w:w="50" w:type="dxa"/>
              <w:right w:w="80" w:type="dxa"/>
            </w:tcMar>
            <w:vAlign w:val="center"/>
          </w:tcPr>
          <w:p w14:paraId="7094A55C" w14:textId="77777777" w:rsidR="00505AB2" w:rsidRPr="001425CA" w:rsidRDefault="00505AB2" w:rsidP="001425CA">
            <w:pPr>
              <w:spacing w:line="276" w:lineRule="auto"/>
              <w:rPr>
                <w:rFonts w:ascii="Arial" w:hAnsi="Arial" w:cs="Arial"/>
                <w:sz w:val="18"/>
                <w:szCs w:val="18"/>
              </w:rPr>
            </w:pPr>
            <w:r w:rsidRPr="001425CA">
              <w:rPr>
                <w:rFonts w:ascii="Arial" w:hAnsi="Arial" w:cs="Arial"/>
                <w:sz w:val="18"/>
                <w:szCs w:val="18"/>
              </w:rPr>
              <w:t>ML Model</w:t>
            </w:r>
          </w:p>
        </w:tc>
        <w:tc>
          <w:tcPr>
            <w:tcW w:w="3040" w:type="dxa"/>
            <w:shd w:val="clear" w:color="auto" w:fill="FFFFFF" w:themeFill="background1"/>
            <w:tcMar>
              <w:top w:w="50" w:type="dxa"/>
              <w:left w:w="80" w:type="dxa"/>
              <w:bottom w:w="50" w:type="dxa"/>
              <w:right w:w="80" w:type="dxa"/>
            </w:tcMar>
            <w:vAlign w:val="center"/>
          </w:tcPr>
          <w:p w14:paraId="1198AC8A" w14:textId="77777777" w:rsidR="00505AB2" w:rsidRPr="001425CA" w:rsidRDefault="00505AB2" w:rsidP="001425CA">
            <w:pPr>
              <w:spacing w:line="276" w:lineRule="auto"/>
              <w:rPr>
                <w:rFonts w:ascii="Arial" w:hAnsi="Arial" w:cs="Arial"/>
                <w:sz w:val="18"/>
                <w:szCs w:val="18"/>
              </w:rPr>
            </w:pPr>
            <w:r w:rsidRPr="001425CA">
              <w:rPr>
                <w:rFonts w:ascii="Arial" w:hAnsi="Arial" w:cs="Arial"/>
                <w:sz w:val="18"/>
                <w:szCs w:val="18"/>
              </w:rPr>
              <w:t>TinyFallNet architecture design (Multi-Scale Depthwise SE-ResCNN), Class-Weighted Focal Loss formulation, Python model training &amp; validation on SisFall dataset, loss ablation studies, and INT8 quantization profiling.</w:t>
            </w:r>
          </w:p>
        </w:tc>
      </w:tr>
      <w:tr w:rsidR="00505AB2" w:rsidRPr="001425CA" w14:paraId="2515F017" w14:textId="77777777" w:rsidTr="00C743A6">
        <w:tc>
          <w:tcPr>
            <w:tcW w:w="3000" w:type="dxa"/>
            <w:shd w:val="clear" w:color="auto" w:fill="FFFFFF" w:themeFill="background1"/>
            <w:tcMar>
              <w:top w:w="50" w:type="dxa"/>
              <w:left w:w="80" w:type="dxa"/>
              <w:bottom w:w="50" w:type="dxa"/>
              <w:right w:w="80" w:type="dxa"/>
            </w:tcMar>
            <w:vAlign w:val="center"/>
          </w:tcPr>
          <w:p w14:paraId="4A3450ED" w14:textId="38AF012F" w:rsidR="00505AB2" w:rsidRPr="001425CA" w:rsidRDefault="00F235D6" w:rsidP="001425CA">
            <w:pPr>
              <w:spacing w:line="276" w:lineRule="auto"/>
              <w:rPr>
                <w:rFonts w:ascii="Arial" w:hAnsi="Arial" w:cs="Arial"/>
                <w:sz w:val="18"/>
                <w:szCs w:val="18"/>
              </w:rPr>
            </w:pPr>
            <w:r w:rsidRPr="001425CA">
              <w:rPr>
                <w:rFonts w:ascii="Arial" w:hAnsi="Arial" w:cs="Arial"/>
                <w:sz w:val="18"/>
                <w:szCs w:val="18"/>
              </w:rPr>
              <w:t>Hiba Fathima</w:t>
            </w:r>
          </w:p>
        </w:tc>
        <w:tc>
          <w:tcPr>
            <w:tcW w:w="3300" w:type="dxa"/>
            <w:shd w:val="clear" w:color="auto" w:fill="FFFFFF" w:themeFill="background1"/>
            <w:tcMar>
              <w:top w:w="50" w:type="dxa"/>
              <w:left w:w="80" w:type="dxa"/>
              <w:bottom w:w="50" w:type="dxa"/>
              <w:right w:w="80" w:type="dxa"/>
            </w:tcMar>
            <w:vAlign w:val="center"/>
          </w:tcPr>
          <w:p w14:paraId="5411647F" w14:textId="77777777" w:rsidR="00505AB2" w:rsidRPr="001425CA" w:rsidRDefault="00505AB2" w:rsidP="001425CA">
            <w:pPr>
              <w:spacing w:line="276" w:lineRule="auto"/>
              <w:rPr>
                <w:rFonts w:ascii="Arial" w:hAnsi="Arial" w:cs="Arial"/>
                <w:sz w:val="18"/>
                <w:szCs w:val="18"/>
              </w:rPr>
            </w:pPr>
            <w:r w:rsidRPr="001425CA">
              <w:rPr>
                <w:rFonts w:ascii="Arial" w:hAnsi="Arial" w:cs="Arial"/>
                <w:sz w:val="18"/>
                <w:szCs w:val="18"/>
              </w:rPr>
              <w:t>Embedded Coding &amp; ML Testing / Publication UI</w:t>
            </w:r>
          </w:p>
        </w:tc>
        <w:tc>
          <w:tcPr>
            <w:tcW w:w="3040" w:type="dxa"/>
            <w:shd w:val="clear" w:color="auto" w:fill="FFFFFF" w:themeFill="background1"/>
            <w:tcMar>
              <w:top w:w="50" w:type="dxa"/>
              <w:left w:w="80" w:type="dxa"/>
              <w:bottom w:w="50" w:type="dxa"/>
              <w:right w:w="80" w:type="dxa"/>
            </w:tcMar>
            <w:vAlign w:val="center"/>
          </w:tcPr>
          <w:p w14:paraId="3A493228" w14:textId="77777777" w:rsidR="00505AB2" w:rsidRPr="001425CA" w:rsidRDefault="00505AB2" w:rsidP="001425CA">
            <w:pPr>
              <w:spacing w:line="276" w:lineRule="auto"/>
              <w:rPr>
                <w:rFonts w:ascii="Arial" w:hAnsi="Arial" w:cs="Arial"/>
                <w:sz w:val="18"/>
                <w:szCs w:val="18"/>
              </w:rPr>
            </w:pPr>
            <w:r w:rsidRPr="001425CA">
              <w:rPr>
                <w:rFonts w:ascii="Arial" w:hAnsi="Arial" w:cs="Arial"/>
                <w:sz w:val="18"/>
                <w:szCs w:val="18"/>
              </w:rPr>
              <w:t>Firmware test sketches and sensor processing routines, 5-model benchmarking pipeline across 26+ clinical metrics, decision threshold sweep, and development of the interactive publication review dashboard (dashboard.html) and README documentation.</w:t>
            </w:r>
          </w:p>
        </w:tc>
      </w:tr>
    </w:tbl>
    <w:p w14:paraId="55A867BD" w14:textId="77777777" w:rsidR="00505AB2" w:rsidRPr="001425CA" w:rsidRDefault="00505AB2" w:rsidP="001425CA">
      <w:pPr>
        <w:spacing w:before="240" w:line="276" w:lineRule="auto"/>
        <w:rPr>
          <w:rFonts w:ascii="Arial" w:hAnsi="Arial" w:cs="Arial"/>
        </w:rPr>
      </w:pPr>
    </w:p>
    <w:p w14:paraId="38A09F25" w14:textId="77777777" w:rsidR="00505AB2" w:rsidRPr="001425CA" w:rsidRDefault="00505AB2" w:rsidP="001425CA">
      <w:pPr>
        <w:pStyle w:val="Heading2"/>
        <w:spacing w:before="240" w:after="120" w:line="276" w:lineRule="auto"/>
        <w:rPr>
          <w:rFonts w:ascii="Arial" w:hAnsi="Arial" w:cs="Arial"/>
          <w:color w:val="auto"/>
        </w:rPr>
      </w:pPr>
      <w:r w:rsidRPr="001425CA">
        <w:rPr>
          <w:rFonts w:ascii="Arial" w:hAnsi="Arial" w:cs="Arial"/>
          <w:b/>
          <w:bCs/>
          <w:color w:val="auto"/>
          <w:sz w:val="24"/>
          <w:szCs w:val="24"/>
        </w:rPr>
        <w:t>6.2 Project Timeline</w:t>
      </w:r>
    </w:p>
    <w:tbl>
      <w:tblPr>
        <w:tblpPr w:leftFromText="180" w:rightFromText="180" w:vertAnchor="text" w:horzAnchor="margin" w:tblpXSpec="center" w:tblpY="-70"/>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200"/>
        <w:gridCol w:w="4200"/>
        <w:gridCol w:w="1940"/>
      </w:tblGrid>
      <w:tr w:rsidR="00C743A6" w:rsidRPr="001425CA" w14:paraId="4C7A4DD6" w14:textId="77777777" w:rsidTr="00C743A6">
        <w:trPr>
          <w:tblHeader/>
        </w:trPr>
        <w:tc>
          <w:tcPr>
            <w:tcW w:w="3200" w:type="dxa"/>
            <w:shd w:val="clear" w:color="auto" w:fill="E8E8E8" w:themeFill="background2"/>
            <w:tcMar>
              <w:top w:w="60" w:type="dxa"/>
              <w:left w:w="80" w:type="dxa"/>
              <w:bottom w:w="60" w:type="dxa"/>
              <w:right w:w="80" w:type="dxa"/>
            </w:tcMar>
            <w:vAlign w:val="center"/>
          </w:tcPr>
          <w:p w14:paraId="05060DFC" w14:textId="77777777" w:rsidR="00C743A6" w:rsidRPr="001425CA" w:rsidRDefault="00C743A6" w:rsidP="001425CA">
            <w:pPr>
              <w:spacing w:line="276" w:lineRule="auto"/>
              <w:jc w:val="center"/>
              <w:rPr>
                <w:rFonts w:ascii="Arial" w:hAnsi="Arial" w:cs="Arial"/>
                <w:sz w:val="18"/>
                <w:szCs w:val="18"/>
              </w:rPr>
            </w:pPr>
            <w:r w:rsidRPr="001425CA">
              <w:rPr>
                <w:rFonts w:ascii="Arial" w:hAnsi="Arial" w:cs="Arial"/>
                <w:b/>
                <w:bCs/>
                <w:sz w:val="18"/>
                <w:szCs w:val="18"/>
              </w:rPr>
              <w:lastRenderedPageBreak/>
              <w:t>Phase</w:t>
            </w:r>
          </w:p>
        </w:tc>
        <w:tc>
          <w:tcPr>
            <w:tcW w:w="4200" w:type="dxa"/>
            <w:shd w:val="clear" w:color="auto" w:fill="E8E8E8" w:themeFill="background2"/>
            <w:tcMar>
              <w:top w:w="60" w:type="dxa"/>
              <w:left w:w="80" w:type="dxa"/>
              <w:bottom w:w="60" w:type="dxa"/>
              <w:right w:w="80" w:type="dxa"/>
            </w:tcMar>
            <w:vAlign w:val="center"/>
          </w:tcPr>
          <w:p w14:paraId="54533138" w14:textId="77777777" w:rsidR="00C743A6" w:rsidRPr="001425CA" w:rsidRDefault="00C743A6" w:rsidP="001425CA">
            <w:pPr>
              <w:spacing w:line="276" w:lineRule="auto"/>
              <w:jc w:val="center"/>
              <w:rPr>
                <w:rFonts w:ascii="Arial" w:hAnsi="Arial" w:cs="Arial"/>
                <w:sz w:val="18"/>
                <w:szCs w:val="18"/>
              </w:rPr>
            </w:pPr>
            <w:r w:rsidRPr="001425CA">
              <w:rPr>
                <w:rFonts w:ascii="Arial" w:hAnsi="Arial" w:cs="Arial"/>
                <w:b/>
                <w:bCs/>
                <w:sz w:val="18"/>
                <w:szCs w:val="18"/>
              </w:rPr>
              <w:t>Milestone</w:t>
            </w:r>
          </w:p>
        </w:tc>
        <w:tc>
          <w:tcPr>
            <w:tcW w:w="1940" w:type="dxa"/>
            <w:shd w:val="clear" w:color="auto" w:fill="E8E8E8" w:themeFill="background2"/>
            <w:tcMar>
              <w:top w:w="60" w:type="dxa"/>
              <w:left w:w="80" w:type="dxa"/>
              <w:bottom w:w="60" w:type="dxa"/>
              <w:right w:w="80" w:type="dxa"/>
            </w:tcMar>
            <w:vAlign w:val="center"/>
          </w:tcPr>
          <w:p w14:paraId="169425C9" w14:textId="77777777" w:rsidR="00C743A6" w:rsidRPr="001425CA" w:rsidRDefault="00C743A6" w:rsidP="001425CA">
            <w:pPr>
              <w:spacing w:line="276" w:lineRule="auto"/>
              <w:jc w:val="center"/>
              <w:rPr>
                <w:rFonts w:ascii="Arial" w:hAnsi="Arial" w:cs="Arial"/>
                <w:sz w:val="18"/>
                <w:szCs w:val="18"/>
              </w:rPr>
            </w:pPr>
            <w:r w:rsidRPr="001425CA">
              <w:rPr>
                <w:rFonts w:ascii="Arial" w:hAnsi="Arial" w:cs="Arial"/>
                <w:b/>
                <w:bCs/>
                <w:sz w:val="18"/>
                <w:szCs w:val="18"/>
              </w:rPr>
              <w:t>Target Weeks</w:t>
            </w:r>
          </w:p>
        </w:tc>
      </w:tr>
      <w:tr w:rsidR="00C743A6" w:rsidRPr="001425CA" w14:paraId="6B619B4D" w14:textId="77777777" w:rsidTr="00C743A6">
        <w:tc>
          <w:tcPr>
            <w:tcW w:w="3200" w:type="dxa"/>
            <w:shd w:val="clear" w:color="auto" w:fill="FFFFFF" w:themeFill="background1"/>
            <w:tcMar>
              <w:top w:w="50" w:type="dxa"/>
              <w:left w:w="80" w:type="dxa"/>
              <w:bottom w:w="50" w:type="dxa"/>
              <w:right w:w="80" w:type="dxa"/>
            </w:tcMar>
            <w:vAlign w:val="center"/>
          </w:tcPr>
          <w:p w14:paraId="0B08DEF7"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Phase 1</w:t>
            </w:r>
          </w:p>
        </w:tc>
        <w:tc>
          <w:tcPr>
            <w:tcW w:w="4200" w:type="dxa"/>
            <w:shd w:val="clear" w:color="auto" w:fill="FFFFFF" w:themeFill="background1"/>
            <w:tcMar>
              <w:top w:w="50" w:type="dxa"/>
              <w:left w:w="80" w:type="dxa"/>
              <w:bottom w:w="50" w:type="dxa"/>
              <w:right w:w="80" w:type="dxa"/>
            </w:tcMar>
            <w:vAlign w:val="center"/>
          </w:tcPr>
          <w:p w14:paraId="6E5E637F"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Literature survey finalized; scope, problem, and methodology locked</w:t>
            </w:r>
          </w:p>
        </w:tc>
        <w:tc>
          <w:tcPr>
            <w:tcW w:w="1940" w:type="dxa"/>
            <w:shd w:val="clear" w:color="auto" w:fill="FFFFFF" w:themeFill="background1"/>
            <w:tcMar>
              <w:top w:w="50" w:type="dxa"/>
              <w:left w:w="80" w:type="dxa"/>
              <w:bottom w:w="50" w:type="dxa"/>
              <w:right w:w="80" w:type="dxa"/>
            </w:tcMar>
            <w:vAlign w:val="center"/>
          </w:tcPr>
          <w:p w14:paraId="361C0110"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Week 1-2</w:t>
            </w:r>
          </w:p>
        </w:tc>
      </w:tr>
      <w:tr w:rsidR="00C743A6" w:rsidRPr="001425CA" w14:paraId="2A1D3F66" w14:textId="77777777" w:rsidTr="00C743A6">
        <w:tc>
          <w:tcPr>
            <w:tcW w:w="3200" w:type="dxa"/>
            <w:shd w:val="clear" w:color="auto" w:fill="FFFFFF" w:themeFill="background1"/>
            <w:tcMar>
              <w:top w:w="50" w:type="dxa"/>
              <w:left w:w="80" w:type="dxa"/>
              <w:bottom w:w="50" w:type="dxa"/>
              <w:right w:w="80" w:type="dxa"/>
            </w:tcMar>
            <w:vAlign w:val="center"/>
          </w:tcPr>
          <w:p w14:paraId="1A8FC6AC"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Phase 2</w:t>
            </w:r>
          </w:p>
        </w:tc>
        <w:tc>
          <w:tcPr>
            <w:tcW w:w="4200" w:type="dxa"/>
            <w:shd w:val="clear" w:color="auto" w:fill="FFFFFF" w:themeFill="background1"/>
            <w:tcMar>
              <w:top w:w="50" w:type="dxa"/>
              <w:left w:w="80" w:type="dxa"/>
              <w:bottom w:w="50" w:type="dxa"/>
              <w:right w:w="80" w:type="dxa"/>
            </w:tcMar>
            <w:vAlign w:val="center"/>
          </w:tcPr>
          <w:p w14:paraId="18C564F7"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ESP32 setup, I²C bus scanning, MPU-6050 sensor interfacing, and live motion data streaming</w:t>
            </w:r>
          </w:p>
        </w:tc>
        <w:tc>
          <w:tcPr>
            <w:tcW w:w="1940" w:type="dxa"/>
            <w:shd w:val="clear" w:color="auto" w:fill="FFFFFF" w:themeFill="background1"/>
            <w:tcMar>
              <w:top w:w="50" w:type="dxa"/>
              <w:left w:w="80" w:type="dxa"/>
              <w:bottom w:w="50" w:type="dxa"/>
              <w:right w:w="80" w:type="dxa"/>
            </w:tcMar>
            <w:vAlign w:val="center"/>
          </w:tcPr>
          <w:p w14:paraId="67BF1F36"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Week 3-4</w:t>
            </w:r>
          </w:p>
        </w:tc>
      </w:tr>
      <w:tr w:rsidR="00C743A6" w:rsidRPr="001425CA" w14:paraId="4B220917" w14:textId="77777777" w:rsidTr="00C743A6">
        <w:tc>
          <w:tcPr>
            <w:tcW w:w="3200" w:type="dxa"/>
            <w:shd w:val="clear" w:color="auto" w:fill="FFFFFF" w:themeFill="background1"/>
            <w:tcMar>
              <w:top w:w="50" w:type="dxa"/>
              <w:left w:w="80" w:type="dxa"/>
              <w:bottom w:w="50" w:type="dxa"/>
              <w:right w:w="80" w:type="dxa"/>
            </w:tcMar>
            <w:vAlign w:val="center"/>
          </w:tcPr>
          <w:p w14:paraId="3F15EB4B"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Phase 3</w:t>
            </w:r>
          </w:p>
        </w:tc>
        <w:tc>
          <w:tcPr>
            <w:tcW w:w="4200" w:type="dxa"/>
            <w:shd w:val="clear" w:color="auto" w:fill="FFFFFF" w:themeFill="background1"/>
            <w:tcMar>
              <w:top w:w="50" w:type="dxa"/>
              <w:left w:w="80" w:type="dxa"/>
              <w:bottom w:w="50" w:type="dxa"/>
              <w:right w:w="80" w:type="dxa"/>
            </w:tcMar>
            <w:vAlign w:val="center"/>
          </w:tcPr>
          <w:p w14:paraId="46F081C6"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TinyML model training (TinyFallNet) on SisFall dataset and INT8 quantization profiling</w:t>
            </w:r>
          </w:p>
        </w:tc>
        <w:tc>
          <w:tcPr>
            <w:tcW w:w="1940" w:type="dxa"/>
            <w:shd w:val="clear" w:color="auto" w:fill="FFFFFF" w:themeFill="background1"/>
            <w:tcMar>
              <w:top w:w="50" w:type="dxa"/>
              <w:left w:w="80" w:type="dxa"/>
              <w:bottom w:w="50" w:type="dxa"/>
              <w:right w:w="80" w:type="dxa"/>
            </w:tcMar>
            <w:vAlign w:val="center"/>
          </w:tcPr>
          <w:p w14:paraId="13AF677E"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Week 5-6</w:t>
            </w:r>
          </w:p>
        </w:tc>
      </w:tr>
      <w:tr w:rsidR="00C743A6" w:rsidRPr="001425CA" w14:paraId="5B56685C" w14:textId="77777777" w:rsidTr="00C743A6">
        <w:tc>
          <w:tcPr>
            <w:tcW w:w="3200" w:type="dxa"/>
            <w:shd w:val="clear" w:color="auto" w:fill="FFFFFF" w:themeFill="background1"/>
            <w:tcMar>
              <w:top w:w="50" w:type="dxa"/>
              <w:left w:w="80" w:type="dxa"/>
              <w:bottom w:w="50" w:type="dxa"/>
              <w:right w:w="80" w:type="dxa"/>
            </w:tcMar>
            <w:vAlign w:val="center"/>
          </w:tcPr>
          <w:p w14:paraId="73C399A9"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Phase 4</w:t>
            </w:r>
          </w:p>
        </w:tc>
        <w:tc>
          <w:tcPr>
            <w:tcW w:w="4200" w:type="dxa"/>
            <w:shd w:val="clear" w:color="auto" w:fill="FFFFFF" w:themeFill="background1"/>
            <w:tcMar>
              <w:top w:w="50" w:type="dxa"/>
              <w:left w:w="80" w:type="dxa"/>
              <w:bottom w:w="50" w:type="dxa"/>
              <w:right w:w="80" w:type="dxa"/>
            </w:tcMar>
            <w:vAlign w:val="center"/>
          </w:tcPr>
          <w:p w14:paraId="31EACE39"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Comprehensive model benchmarking across 5 architectures and loss ablation analysis</w:t>
            </w:r>
          </w:p>
        </w:tc>
        <w:tc>
          <w:tcPr>
            <w:tcW w:w="1940" w:type="dxa"/>
            <w:shd w:val="clear" w:color="auto" w:fill="FFFFFF" w:themeFill="background1"/>
            <w:tcMar>
              <w:top w:w="50" w:type="dxa"/>
              <w:left w:w="80" w:type="dxa"/>
              <w:bottom w:w="50" w:type="dxa"/>
              <w:right w:w="80" w:type="dxa"/>
            </w:tcMar>
            <w:vAlign w:val="center"/>
          </w:tcPr>
          <w:p w14:paraId="17F634DB"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Week 7</w:t>
            </w:r>
          </w:p>
        </w:tc>
      </w:tr>
      <w:tr w:rsidR="00C743A6" w:rsidRPr="001425CA" w14:paraId="381B1BBA" w14:textId="77777777" w:rsidTr="00C743A6">
        <w:tc>
          <w:tcPr>
            <w:tcW w:w="3200" w:type="dxa"/>
            <w:shd w:val="clear" w:color="auto" w:fill="FFFFFF" w:themeFill="background1"/>
            <w:tcMar>
              <w:top w:w="50" w:type="dxa"/>
              <w:left w:w="80" w:type="dxa"/>
              <w:bottom w:w="50" w:type="dxa"/>
              <w:right w:w="80" w:type="dxa"/>
            </w:tcMar>
            <w:vAlign w:val="center"/>
          </w:tcPr>
          <w:p w14:paraId="1CEE711C"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Phase 5</w:t>
            </w:r>
          </w:p>
        </w:tc>
        <w:tc>
          <w:tcPr>
            <w:tcW w:w="4200" w:type="dxa"/>
            <w:shd w:val="clear" w:color="auto" w:fill="FFFFFF" w:themeFill="background1"/>
            <w:tcMar>
              <w:top w:w="50" w:type="dxa"/>
              <w:left w:w="80" w:type="dxa"/>
              <w:bottom w:w="50" w:type="dxa"/>
              <w:right w:w="80" w:type="dxa"/>
            </w:tcMar>
            <w:vAlign w:val="center"/>
          </w:tcPr>
          <w:p w14:paraId="0275F0EE"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 xml:space="preserve">Decision threshold calibration </w:t>
            </w:r>
            <w:proofErr w:type="gramStart"/>
            <w:r w:rsidRPr="001425CA">
              <w:rPr>
                <w:rFonts w:ascii="Arial" w:hAnsi="Arial" w:cs="Arial"/>
                <w:sz w:val="18"/>
                <w:szCs w:val="18"/>
              </w:rPr>
              <w:t>sweep</w:t>
            </w:r>
            <w:proofErr w:type="gramEnd"/>
            <w:r w:rsidRPr="001425CA">
              <w:rPr>
                <w:rFonts w:ascii="Arial" w:hAnsi="Arial" w:cs="Arial"/>
                <w:sz w:val="18"/>
                <w:szCs w:val="18"/>
              </w:rPr>
              <w:t xml:space="preserve"> and metric parameterization</w:t>
            </w:r>
          </w:p>
        </w:tc>
        <w:tc>
          <w:tcPr>
            <w:tcW w:w="1940" w:type="dxa"/>
            <w:shd w:val="clear" w:color="auto" w:fill="FFFFFF" w:themeFill="background1"/>
            <w:tcMar>
              <w:top w:w="50" w:type="dxa"/>
              <w:left w:w="80" w:type="dxa"/>
              <w:bottom w:w="50" w:type="dxa"/>
              <w:right w:w="80" w:type="dxa"/>
            </w:tcMar>
            <w:vAlign w:val="center"/>
          </w:tcPr>
          <w:p w14:paraId="01A87EF5"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Week 8-9</w:t>
            </w:r>
          </w:p>
        </w:tc>
      </w:tr>
      <w:tr w:rsidR="00C743A6" w:rsidRPr="001425CA" w14:paraId="176C5A05" w14:textId="77777777" w:rsidTr="00C743A6">
        <w:tc>
          <w:tcPr>
            <w:tcW w:w="3200" w:type="dxa"/>
            <w:shd w:val="clear" w:color="auto" w:fill="FFFFFF" w:themeFill="background1"/>
            <w:tcMar>
              <w:top w:w="50" w:type="dxa"/>
              <w:left w:w="80" w:type="dxa"/>
              <w:bottom w:w="50" w:type="dxa"/>
              <w:right w:w="80" w:type="dxa"/>
            </w:tcMar>
            <w:vAlign w:val="center"/>
          </w:tcPr>
          <w:p w14:paraId="03038B2E"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Phase 6</w:t>
            </w:r>
          </w:p>
        </w:tc>
        <w:tc>
          <w:tcPr>
            <w:tcW w:w="4200" w:type="dxa"/>
            <w:shd w:val="clear" w:color="auto" w:fill="FFFFFF" w:themeFill="background1"/>
            <w:tcMar>
              <w:top w:w="50" w:type="dxa"/>
              <w:left w:w="80" w:type="dxa"/>
              <w:bottom w:w="50" w:type="dxa"/>
              <w:right w:w="80" w:type="dxa"/>
            </w:tcMar>
            <w:vAlign w:val="center"/>
          </w:tcPr>
          <w:p w14:paraId="39FF1790"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Interactive publication dashboard (dashboard.html) development, documentation, and final review</w:t>
            </w:r>
          </w:p>
        </w:tc>
        <w:tc>
          <w:tcPr>
            <w:tcW w:w="1940" w:type="dxa"/>
            <w:shd w:val="clear" w:color="auto" w:fill="FFFFFF" w:themeFill="background1"/>
            <w:tcMar>
              <w:top w:w="50" w:type="dxa"/>
              <w:left w:w="80" w:type="dxa"/>
              <w:bottom w:w="50" w:type="dxa"/>
              <w:right w:w="80" w:type="dxa"/>
            </w:tcMar>
            <w:vAlign w:val="center"/>
          </w:tcPr>
          <w:p w14:paraId="0A37BD78" w14:textId="77777777" w:rsidR="00C743A6" w:rsidRPr="001425CA" w:rsidRDefault="00C743A6" w:rsidP="001425CA">
            <w:pPr>
              <w:spacing w:line="276" w:lineRule="auto"/>
              <w:rPr>
                <w:rFonts w:ascii="Arial" w:hAnsi="Arial" w:cs="Arial"/>
                <w:sz w:val="18"/>
                <w:szCs w:val="18"/>
              </w:rPr>
            </w:pPr>
            <w:r w:rsidRPr="001425CA">
              <w:rPr>
                <w:rFonts w:ascii="Arial" w:hAnsi="Arial" w:cs="Arial"/>
                <w:sz w:val="18"/>
                <w:szCs w:val="18"/>
              </w:rPr>
              <w:t>Week 10-12</w:t>
            </w:r>
          </w:p>
        </w:tc>
      </w:tr>
    </w:tbl>
    <w:p w14:paraId="32C638D9" w14:textId="77777777" w:rsidR="00C743A6" w:rsidRPr="001425CA" w:rsidRDefault="00C743A6" w:rsidP="001425CA">
      <w:pPr>
        <w:spacing w:line="276" w:lineRule="auto"/>
        <w:rPr>
          <w:rFonts w:ascii="Arial" w:hAnsi="Arial" w:cs="Arial"/>
        </w:rPr>
      </w:pPr>
      <w:r w:rsidRPr="001425CA">
        <w:rPr>
          <w:rFonts w:ascii="Arial" w:hAnsi="Arial" w:cs="Arial"/>
        </w:rPr>
        <w:tab/>
      </w:r>
    </w:p>
    <w:p w14:paraId="797FBE29" w14:textId="77777777" w:rsidR="00505AB2" w:rsidRPr="001425CA" w:rsidRDefault="00505AB2" w:rsidP="001425CA">
      <w:pPr>
        <w:spacing w:line="276" w:lineRule="auto"/>
        <w:rPr>
          <w:rFonts w:ascii="Arial" w:hAnsi="Arial" w:cs="Arial"/>
        </w:rPr>
      </w:pPr>
    </w:p>
    <w:p w14:paraId="34AF293A" w14:textId="77777777" w:rsidR="008A0D96" w:rsidRPr="001425CA" w:rsidRDefault="008A0D96" w:rsidP="001425CA">
      <w:pPr>
        <w:spacing w:line="276" w:lineRule="auto"/>
        <w:rPr>
          <w:rFonts w:ascii="Arial" w:hAnsi="Arial" w:cs="Arial"/>
        </w:rPr>
      </w:pPr>
    </w:p>
    <w:p w14:paraId="3ECD52FD" w14:textId="77777777" w:rsidR="00505AB2" w:rsidRPr="001425CA" w:rsidRDefault="00505AB2" w:rsidP="001425CA">
      <w:pPr>
        <w:spacing w:line="276" w:lineRule="auto"/>
        <w:rPr>
          <w:rFonts w:ascii="Arial" w:hAnsi="Arial" w:cs="Arial"/>
        </w:rPr>
      </w:pPr>
    </w:p>
    <w:p w14:paraId="65F5813C" w14:textId="77777777" w:rsidR="004B2D5F" w:rsidRDefault="004B2D5F">
      <w:pPr>
        <w:sectPr w:rsidR="004B2D5F" w:rsidSect="00C743A6">
          <w:headerReference w:type="default" r:id="rId38"/>
          <w:footerReference w:type="default" r:id="rId39"/>
          <w:type w:val="continuous"/>
          <w:pgSz w:w="11906" w:h="16838" w:code="9"/>
          <w:pgMar w:top="540" w:right="720" w:bottom="540" w:left="720" w:header="708" w:footer="708" w:gutter="0"/>
          <w:cols w:space="720"/>
          <w:docGrid w:linePitch="360"/>
        </w:sectPr>
      </w:pPr>
    </w:p>
    <w:p w14:paraId="166BC606" w14:textId="77777777" w:rsidR="00483805" w:rsidRDefault="00483805">
      <w:pPr>
        <w:pStyle w:val="Heading1"/>
        <w:spacing w:before="320" w:after="160"/>
        <w:rPr>
          <w:color w:val="000000"/>
        </w:rPr>
      </w:pPr>
      <w:r>
        <w:rPr>
          <w:b/>
          <w:bCs/>
          <w:color w:val="000000"/>
          <w:sz w:val="30"/>
          <w:szCs w:val="30"/>
        </w:rPr>
        <w:lastRenderedPageBreak/>
        <w:t xml:space="preserve">Proposed Methodology / Detailed Description of the Work </w:t>
      </w:r>
      <w:proofErr w:type="gramStart"/>
      <w:r>
        <w:rPr>
          <w:b/>
          <w:bCs/>
          <w:color w:val="000000"/>
          <w:sz w:val="30"/>
          <w:szCs w:val="30"/>
        </w:rPr>
        <w:t>Carried Out</w:t>
      </w:r>
      <w:proofErr w:type="gramEnd"/>
      <w:r>
        <w:rPr>
          <w:b/>
          <w:bCs/>
          <w:color w:val="000000"/>
          <w:sz w:val="30"/>
          <w:szCs w:val="30"/>
        </w:rPr>
        <w:t xml:space="preserve"> (Innovation / Novelty)</w:t>
      </w:r>
    </w:p>
    <w:p w14:paraId="3F9884E2" w14:textId="77777777" w:rsidR="00483805" w:rsidRDefault="00483805">
      <w:pPr>
        <w:pStyle w:val="Heading2"/>
        <w:spacing w:before="260"/>
        <w:rPr>
          <w:color w:val="000000"/>
        </w:rPr>
      </w:pPr>
      <w:r>
        <w:rPr>
          <w:b/>
          <w:bCs/>
          <w:color w:val="000000"/>
          <w:sz w:val="25"/>
          <w:szCs w:val="25"/>
        </w:rPr>
        <w:t>1. Overview of the Proposed Work</w:t>
      </w:r>
    </w:p>
    <w:p w14:paraId="592EAE7D" w14:textId="77777777" w:rsidR="00483805" w:rsidRDefault="00483805">
      <w:pPr>
        <w:spacing w:after="160" w:line="300" w:lineRule="exact"/>
        <w:jc w:val="both"/>
        <w:rPr>
          <w:color w:val="000000"/>
        </w:rPr>
      </w:pPr>
      <w:r>
        <w:rPr>
          <w:color w:val="000000"/>
        </w:rPr>
        <w:t>The proposed work establishes an integrated framework for elderly fall detection focusing on verified inertial sensing, rigorous TinyML model evaluation, and an interactive publication review interface. The methodology combines physical ESP32 IMU acquisition, 88-feature statistical kinematic extraction, deep convolutional attention modeling, and multi-metric benchmarking.</w:t>
      </w:r>
    </w:p>
    <w:p w14:paraId="6EE8C9D3" w14:textId="77777777" w:rsidR="00483805" w:rsidRDefault="00483805">
      <w:pPr>
        <w:pStyle w:val="Heading2"/>
        <w:spacing w:before="260"/>
        <w:rPr>
          <w:color w:val="000000"/>
        </w:rPr>
      </w:pPr>
      <w:r>
        <w:rPr>
          <w:b/>
          <w:bCs/>
          <w:color w:val="000000"/>
          <w:sz w:val="25"/>
          <w:szCs w:val="25"/>
        </w:rPr>
        <w:t>2. System Architecture</w:t>
      </w:r>
    </w:p>
    <w:p w14:paraId="73938A60" w14:textId="77777777" w:rsidR="00483805" w:rsidRDefault="00483805">
      <w:pPr>
        <w:spacing w:after="160" w:line="300" w:lineRule="exact"/>
        <w:jc w:val="both"/>
        <w:rPr>
          <w:color w:val="000000"/>
        </w:rPr>
      </w:pPr>
      <w:r>
        <w:rPr>
          <w:color w:val="000000"/>
        </w:rPr>
        <w:t>The system architecture integrates the following core hardware and software components:</w:t>
      </w:r>
    </w:p>
    <w:p w14:paraId="7E308646" w14:textId="77777777" w:rsidR="00483805" w:rsidRDefault="00483805">
      <w:pPr>
        <w:pStyle w:val="ListParagraph"/>
        <w:numPr>
          <w:ilvl w:val="0"/>
          <w:numId w:val="4"/>
        </w:numPr>
        <w:spacing w:after="100" w:line="300" w:lineRule="exact"/>
        <w:rPr>
          <w:color w:val="000000"/>
        </w:rPr>
      </w:pPr>
      <w:r>
        <w:rPr>
          <w:color w:val="000000"/>
        </w:rPr>
        <w:t>6-axis Inertial Measurement Unit (MPU-6050) – accelerometer and gyroscope – for capturing tri-axial motion, angular velocity, and resultant acceleration magnitude.</w:t>
      </w:r>
    </w:p>
    <w:p w14:paraId="269C1FF2" w14:textId="77777777" w:rsidR="00483805" w:rsidRDefault="00483805">
      <w:pPr>
        <w:pStyle w:val="ListParagraph"/>
        <w:numPr>
          <w:ilvl w:val="0"/>
          <w:numId w:val="2"/>
        </w:numPr>
        <w:spacing w:after="100" w:line="300" w:lineRule="exact"/>
        <w:rPr>
          <w:color w:val="000000"/>
        </w:rPr>
      </w:pPr>
      <w:r>
        <w:rPr>
          <w:color w:val="000000"/>
        </w:rPr>
        <w:t>Low-power ESP32 Microcontroller – programmed via Arduino IDE to manage I²C communication (GPIO 21 SDA, GPIO 22 SCL), register configuration, and live sensor data acquisition.</w:t>
      </w:r>
    </w:p>
    <w:p w14:paraId="4E824BC6" w14:textId="77777777" w:rsidR="00483805" w:rsidRDefault="00483805">
      <w:pPr>
        <w:pStyle w:val="ListParagraph"/>
        <w:numPr>
          <w:ilvl w:val="0"/>
          <w:numId w:val="2"/>
        </w:numPr>
        <w:spacing w:after="100" w:line="300" w:lineRule="exact"/>
        <w:rPr>
          <w:color w:val="000000"/>
        </w:rPr>
      </w:pPr>
      <w:r>
        <w:rPr>
          <w:color w:val="000000"/>
        </w:rPr>
        <w:t>Python TinyML Development Pipeline – for dataset processing, 88 kinematic feature extraction, model training, and INT8 quantization profiling.</w:t>
      </w:r>
    </w:p>
    <w:p w14:paraId="77A1C1FE" w14:textId="77777777" w:rsidR="00483805" w:rsidRDefault="00483805">
      <w:pPr>
        <w:pStyle w:val="ListParagraph"/>
        <w:numPr>
          <w:ilvl w:val="0"/>
          <w:numId w:val="2"/>
        </w:numPr>
        <w:spacing w:after="100" w:line="300" w:lineRule="exact"/>
        <w:rPr>
          <w:color w:val="000000"/>
        </w:rPr>
      </w:pPr>
      <w:r>
        <w:rPr>
          <w:color w:val="000000"/>
        </w:rPr>
        <w:t>Interactive Publication Review Dashboard (dashboard.html) – self-contained web interface embedding Chart.js visualizations, benchmark tables, and publication-ready figures for faculty review.</w:t>
      </w:r>
    </w:p>
    <w:p w14:paraId="139C3007" w14:textId="77777777" w:rsidR="00483805" w:rsidRDefault="00483805">
      <w:pPr>
        <w:spacing w:after="160" w:line="300" w:lineRule="exact"/>
        <w:jc w:val="both"/>
        <w:rPr>
          <w:color w:val="000000"/>
        </w:rPr>
      </w:pPr>
      <w:r>
        <w:rPr>
          <w:color w:val="000000"/>
        </w:rPr>
        <w:t>These components link real-world sensor acquisition with rigorous, transparent machine learning evaluation, providing a complete framework for wearable fall detection research.</w:t>
      </w:r>
    </w:p>
    <w:p w14:paraId="69EB2EAB" w14:textId="77777777" w:rsidR="00483805" w:rsidRDefault="00483805">
      <w:pPr>
        <w:pStyle w:val="Heading2"/>
        <w:spacing w:before="260"/>
        <w:rPr>
          <w:color w:val="000000"/>
        </w:rPr>
      </w:pPr>
      <w:r>
        <w:rPr>
          <w:b/>
          <w:bCs/>
          <w:color w:val="000000"/>
          <w:sz w:val="25"/>
          <w:szCs w:val="25"/>
        </w:rPr>
        <w:t>3. Methodology / Processing Pipeline</w:t>
      </w:r>
    </w:p>
    <w:p w14:paraId="7E6A43D0" w14:textId="77777777" w:rsidR="00483805" w:rsidRDefault="00483805">
      <w:pPr>
        <w:spacing w:after="160" w:line="300" w:lineRule="exact"/>
        <w:jc w:val="both"/>
        <w:rPr>
          <w:color w:val="000000"/>
        </w:rPr>
      </w:pPr>
      <w:r>
        <w:rPr>
          <w:color w:val="000000"/>
        </w:rPr>
        <w:t xml:space="preserve">The core methodology </w:t>
      </w:r>
      <w:proofErr w:type="gramStart"/>
      <w:r>
        <w:rPr>
          <w:color w:val="000000"/>
        </w:rPr>
        <w:t>is implemented</w:t>
      </w:r>
      <w:proofErr w:type="gramEnd"/>
      <w:r>
        <w:rPr>
          <w:color w:val="000000"/>
        </w:rPr>
        <w:t xml:space="preserve"> as a four-stage on-device processing pipeline, summarised in Table </w:t>
      </w:r>
      <w:proofErr w:type="gramStart"/>
      <w:r>
        <w:rPr>
          <w:color w:val="000000"/>
        </w:rPr>
        <w:t>1</w:t>
      </w:r>
      <w:proofErr w:type="gramEnd"/>
      <w:r>
        <w:rPr>
          <w:color w:val="000000"/>
        </w:rPr>
        <w:t xml:space="preserve"> and described in detail thereafter.</w:t>
      </w:r>
    </w:p>
    <w:tbl>
      <w:tblPr>
        <w:tblW w:w="9800" w:type="dxa"/>
        <w:tblLayout w:type="fixed"/>
        <w:tblCellMar>
          <w:top w:w="100" w:type="dxa"/>
          <w:left w:w="120" w:type="dxa"/>
          <w:bottom w:w="100" w:type="dxa"/>
          <w:right w:w="120" w:type="dxa"/>
        </w:tblCellMar>
        <w:tblLook w:val="04A0" w:firstRow="1" w:lastRow="0" w:firstColumn="1" w:lastColumn="0" w:noHBand="0" w:noVBand="1"/>
      </w:tblPr>
      <w:tblGrid>
        <w:gridCol w:w="1601"/>
        <w:gridCol w:w="3599"/>
        <w:gridCol w:w="3401"/>
        <w:gridCol w:w="1199"/>
      </w:tblGrid>
      <w:tr w:rsidR="00DF1F88" w14:paraId="653E9628"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87FC4" w14:textId="77777777" w:rsidR="00483805" w:rsidRDefault="00483805">
            <w:pPr>
              <w:widowControl w:val="0"/>
              <w:rPr>
                <w:color w:val="000000"/>
              </w:rPr>
            </w:pPr>
            <w:r>
              <w:rPr>
                <w:b/>
                <w:bCs/>
                <w:color w:val="000000"/>
                <w:sz w:val="20"/>
                <w:szCs w:val="20"/>
              </w:rPr>
              <w:t>Stage</w:t>
            </w:r>
          </w:p>
        </w:tc>
        <w:tc>
          <w:tcPr>
            <w:tcW w:w="35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0A7020" w14:textId="77777777" w:rsidR="00483805" w:rsidRDefault="00483805">
            <w:pPr>
              <w:widowControl w:val="0"/>
              <w:rPr>
                <w:color w:val="000000"/>
              </w:rPr>
            </w:pPr>
            <w:r>
              <w:rPr>
                <w:b/>
                <w:bCs/>
                <w:color w:val="000000"/>
                <w:sz w:val="20"/>
                <w:szCs w:val="20"/>
              </w:rPr>
              <w:t>Function</w:t>
            </w:r>
          </w:p>
        </w:tc>
        <w:tc>
          <w:tcPr>
            <w:tcW w:w="34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7C4102" w14:textId="77777777" w:rsidR="00483805" w:rsidRDefault="00483805">
            <w:pPr>
              <w:widowControl w:val="0"/>
              <w:rPr>
                <w:color w:val="000000"/>
              </w:rPr>
            </w:pPr>
            <w:r>
              <w:rPr>
                <w:b/>
                <w:bCs/>
                <w:color w:val="000000"/>
                <w:sz w:val="20"/>
                <w:szCs w:val="20"/>
              </w:rPr>
              <w:t>Key Techniques / Inputs</w:t>
            </w:r>
          </w:p>
        </w:tc>
        <w:tc>
          <w:tcPr>
            <w:tcW w:w="1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6CB35" w14:textId="77777777" w:rsidR="00483805" w:rsidRDefault="00483805">
            <w:pPr>
              <w:widowControl w:val="0"/>
              <w:rPr>
                <w:color w:val="000000"/>
              </w:rPr>
            </w:pPr>
            <w:r>
              <w:rPr>
                <w:b/>
                <w:bCs/>
                <w:color w:val="000000"/>
                <w:sz w:val="20"/>
                <w:szCs w:val="20"/>
              </w:rPr>
              <w:t>Output</w:t>
            </w:r>
          </w:p>
        </w:tc>
      </w:tr>
      <w:tr w:rsidR="00DF1F88" w14:paraId="024B812A" w14:textId="77777777">
        <w:tc>
          <w:tcPr>
            <w:tcW w:w="1600" w:type="dxa"/>
            <w:tcBorders>
              <w:top w:val="single" w:sz="4" w:space="0" w:color="000000"/>
              <w:left w:val="single" w:sz="4" w:space="0" w:color="000000"/>
              <w:bottom w:val="single" w:sz="4" w:space="0" w:color="000000"/>
              <w:right w:val="single" w:sz="4" w:space="0" w:color="000000"/>
            </w:tcBorders>
            <w:vAlign w:val="center"/>
          </w:tcPr>
          <w:p w14:paraId="2D135792" w14:textId="77777777" w:rsidR="00483805" w:rsidRDefault="00483805">
            <w:pPr>
              <w:widowControl w:val="0"/>
              <w:rPr>
                <w:color w:val="000000"/>
              </w:rPr>
            </w:pPr>
            <w:r>
              <w:rPr>
                <w:color w:val="000000"/>
                <w:sz w:val="20"/>
                <w:szCs w:val="20"/>
              </w:rPr>
              <w:t>Stage 1</w:t>
            </w:r>
          </w:p>
        </w:tc>
        <w:tc>
          <w:tcPr>
            <w:tcW w:w="3599" w:type="dxa"/>
            <w:tcBorders>
              <w:top w:val="single" w:sz="4" w:space="0" w:color="000000"/>
              <w:left w:val="single" w:sz="4" w:space="0" w:color="000000"/>
              <w:bottom w:val="single" w:sz="4" w:space="0" w:color="000000"/>
              <w:right w:val="single" w:sz="4" w:space="0" w:color="000000"/>
            </w:tcBorders>
            <w:vAlign w:val="center"/>
          </w:tcPr>
          <w:p w14:paraId="5A134A1D" w14:textId="77777777" w:rsidR="00483805" w:rsidRDefault="00483805">
            <w:pPr>
              <w:widowControl w:val="0"/>
              <w:rPr>
                <w:color w:val="000000"/>
              </w:rPr>
            </w:pPr>
            <w:r>
              <w:rPr>
                <w:color w:val="000000"/>
                <w:sz w:val="20"/>
                <w:szCs w:val="20"/>
              </w:rPr>
              <w:t>Inertial Sensing &amp; Magnitude Calculation</w:t>
            </w:r>
          </w:p>
        </w:tc>
        <w:tc>
          <w:tcPr>
            <w:tcW w:w="3401" w:type="dxa"/>
            <w:tcBorders>
              <w:top w:val="single" w:sz="4" w:space="0" w:color="000000"/>
              <w:left w:val="single" w:sz="4" w:space="0" w:color="000000"/>
              <w:bottom w:val="single" w:sz="4" w:space="0" w:color="000000"/>
              <w:right w:val="single" w:sz="4" w:space="0" w:color="000000"/>
            </w:tcBorders>
            <w:vAlign w:val="center"/>
          </w:tcPr>
          <w:p w14:paraId="310F1EB7" w14:textId="77777777" w:rsidR="00483805" w:rsidRDefault="00483805">
            <w:pPr>
              <w:widowControl w:val="0"/>
              <w:rPr>
                <w:color w:val="000000"/>
              </w:rPr>
            </w:pPr>
            <w:r>
              <w:rPr>
                <w:color w:val="000000"/>
                <w:sz w:val="20"/>
                <w:szCs w:val="20"/>
              </w:rPr>
              <w:t>Live 6-axis IMU polling via I²C (50 Hz); raw register conversion to g and deg/s; resultant acceleration magnitude calculation</w:t>
            </w:r>
          </w:p>
        </w:tc>
        <w:tc>
          <w:tcPr>
            <w:tcW w:w="1199" w:type="dxa"/>
            <w:tcBorders>
              <w:top w:val="single" w:sz="4" w:space="0" w:color="000000"/>
              <w:left w:val="single" w:sz="4" w:space="0" w:color="000000"/>
              <w:bottom w:val="single" w:sz="4" w:space="0" w:color="000000"/>
              <w:right w:val="single" w:sz="4" w:space="0" w:color="000000"/>
            </w:tcBorders>
            <w:vAlign w:val="center"/>
          </w:tcPr>
          <w:p w14:paraId="2C1A26B4" w14:textId="77777777" w:rsidR="00483805" w:rsidRDefault="00483805">
            <w:pPr>
              <w:widowControl w:val="0"/>
              <w:rPr>
                <w:color w:val="000000"/>
              </w:rPr>
            </w:pPr>
            <w:r>
              <w:rPr>
                <w:color w:val="000000"/>
                <w:sz w:val="20"/>
                <w:szCs w:val="20"/>
              </w:rPr>
              <w:t>Live sensor telemetry (Ax, Ay, Az, Gx, Gy, Gz, Mag)</w:t>
            </w:r>
          </w:p>
        </w:tc>
      </w:tr>
      <w:tr w:rsidR="00DF1F88" w14:paraId="4C5AAD1A" w14:textId="77777777">
        <w:tc>
          <w:tcPr>
            <w:tcW w:w="1600" w:type="dxa"/>
            <w:tcBorders>
              <w:top w:val="single" w:sz="4" w:space="0" w:color="000000"/>
              <w:left w:val="single" w:sz="4" w:space="0" w:color="000000"/>
              <w:bottom w:val="single" w:sz="4" w:space="0" w:color="000000"/>
              <w:right w:val="single" w:sz="4" w:space="0" w:color="000000"/>
            </w:tcBorders>
            <w:vAlign w:val="center"/>
          </w:tcPr>
          <w:p w14:paraId="25A6DD75" w14:textId="77777777" w:rsidR="00483805" w:rsidRDefault="00483805">
            <w:pPr>
              <w:widowControl w:val="0"/>
              <w:rPr>
                <w:color w:val="000000"/>
              </w:rPr>
            </w:pPr>
            <w:r>
              <w:rPr>
                <w:color w:val="000000"/>
                <w:sz w:val="20"/>
                <w:szCs w:val="20"/>
              </w:rPr>
              <w:t>Stage 2</w:t>
            </w:r>
          </w:p>
        </w:tc>
        <w:tc>
          <w:tcPr>
            <w:tcW w:w="3599" w:type="dxa"/>
            <w:tcBorders>
              <w:top w:val="single" w:sz="4" w:space="0" w:color="000000"/>
              <w:left w:val="single" w:sz="4" w:space="0" w:color="000000"/>
              <w:bottom w:val="single" w:sz="4" w:space="0" w:color="000000"/>
              <w:right w:val="single" w:sz="4" w:space="0" w:color="000000"/>
            </w:tcBorders>
            <w:vAlign w:val="center"/>
          </w:tcPr>
          <w:p w14:paraId="0D8AAA00" w14:textId="77777777" w:rsidR="00483805" w:rsidRDefault="00483805">
            <w:pPr>
              <w:widowControl w:val="0"/>
              <w:rPr>
                <w:color w:val="000000"/>
              </w:rPr>
            </w:pPr>
            <w:r>
              <w:rPr>
                <w:color w:val="000000"/>
                <w:sz w:val="20"/>
                <w:szCs w:val="20"/>
              </w:rPr>
              <w:t>TinyML Fall Detection Modeling</w:t>
            </w:r>
          </w:p>
        </w:tc>
        <w:tc>
          <w:tcPr>
            <w:tcW w:w="3401" w:type="dxa"/>
            <w:tcBorders>
              <w:top w:val="single" w:sz="4" w:space="0" w:color="000000"/>
              <w:left w:val="single" w:sz="4" w:space="0" w:color="000000"/>
              <w:bottom w:val="single" w:sz="4" w:space="0" w:color="000000"/>
              <w:right w:val="single" w:sz="4" w:space="0" w:color="000000"/>
            </w:tcBorders>
            <w:vAlign w:val="center"/>
          </w:tcPr>
          <w:p w14:paraId="1BA879F9" w14:textId="77777777" w:rsidR="00483805" w:rsidRDefault="00483805">
            <w:pPr>
              <w:widowControl w:val="0"/>
              <w:rPr>
                <w:color w:val="000000"/>
              </w:rPr>
            </w:pPr>
            <w:r>
              <w:rPr>
                <w:color w:val="000000"/>
                <w:sz w:val="20"/>
                <w:szCs w:val="20"/>
              </w:rPr>
              <w:t>256-sample sliding windows; 88 statistical kinematic features; TinyFallNet (SE-ResCNN) with Class-Weighted Focal Loss (γ=2.0)</w:t>
            </w:r>
          </w:p>
        </w:tc>
        <w:tc>
          <w:tcPr>
            <w:tcW w:w="1199" w:type="dxa"/>
            <w:tcBorders>
              <w:top w:val="single" w:sz="4" w:space="0" w:color="000000"/>
              <w:left w:val="single" w:sz="4" w:space="0" w:color="000000"/>
              <w:bottom w:val="single" w:sz="4" w:space="0" w:color="000000"/>
              <w:right w:val="single" w:sz="4" w:space="0" w:color="000000"/>
            </w:tcBorders>
            <w:vAlign w:val="center"/>
          </w:tcPr>
          <w:p w14:paraId="295C133C" w14:textId="77777777" w:rsidR="00483805" w:rsidRDefault="00483805">
            <w:pPr>
              <w:widowControl w:val="0"/>
              <w:rPr>
                <w:color w:val="000000"/>
              </w:rPr>
            </w:pPr>
            <w:r>
              <w:rPr>
                <w:color w:val="000000"/>
                <w:sz w:val="20"/>
                <w:szCs w:val="20"/>
              </w:rPr>
              <w:t>Multi-class classification (ADL, Pre-Fall, Fall)</w:t>
            </w:r>
          </w:p>
        </w:tc>
      </w:tr>
      <w:tr w:rsidR="00DF1F88" w14:paraId="79AEFDDF" w14:textId="77777777">
        <w:tc>
          <w:tcPr>
            <w:tcW w:w="1600" w:type="dxa"/>
            <w:tcBorders>
              <w:top w:val="single" w:sz="4" w:space="0" w:color="000000"/>
              <w:left w:val="single" w:sz="4" w:space="0" w:color="000000"/>
              <w:bottom w:val="single" w:sz="4" w:space="0" w:color="000000"/>
              <w:right w:val="single" w:sz="4" w:space="0" w:color="000000"/>
            </w:tcBorders>
            <w:vAlign w:val="center"/>
          </w:tcPr>
          <w:p w14:paraId="4DAFA326" w14:textId="77777777" w:rsidR="00483805" w:rsidRDefault="00483805">
            <w:pPr>
              <w:widowControl w:val="0"/>
              <w:rPr>
                <w:color w:val="000000"/>
              </w:rPr>
            </w:pPr>
            <w:r>
              <w:rPr>
                <w:color w:val="000000"/>
                <w:sz w:val="20"/>
                <w:szCs w:val="20"/>
              </w:rPr>
              <w:t>Stage 3</w:t>
            </w:r>
          </w:p>
        </w:tc>
        <w:tc>
          <w:tcPr>
            <w:tcW w:w="3599" w:type="dxa"/>
            <w:tcBorders>
              <w:top w:val="single" w:sz="4" w:space="0" w:color="000000"/>
              <w:left w:val="single" w:sz="4" w:space="0" w:color="000000"/>
              <w:bottom w:val="single" w:sz="4" w:space="0" w:color="000000"/>
              <w:right w:val="single" w:sz="4" w:space="0" w:color="000000"/>
            </w:tcBorders>
            <w:vAlign w:val="center"/>
          </w:tcPr>
          <w:p w14:paraId="6612C770" w14:textId="77777777" w:rsidR="00483805" w:rsidRDefault="00483805">
            <w:pPr>
              <w:widowControl w:val="0"/>
              <w:rPr>
                <w:color w:val="000000"/>
              </w:rPr>
            </w:pPr>
            <w:r>
              <w:rPr>
                <w:color w:val="000000"/>
                <w:sz w:val="20"/>
                <w:szCs w:val="20"/>
              </w:rPr>
              <w:t>Multi-Metric Parameterization &amp; Ablation</w:t>
            </w:r>
          </w:p>
        </w:tc>
        <w:tc>
          <w:tcPr>
            <w:tcW w:w="3401" w:type="dxa"/>
            <w:tcBorders>
              <w:top w:val="single" w:sz="4" w:space="0" w:color="000000"/>
              <w:left w:val="single" w:sz="4" w:space="0" w:color="000000"/>
              <w:bottom w:val="single" w:sz="4" w:space="0" w:color="000000"/>
              <w:right w:val="single" w:sz="4" w:space="0" w:color="000000"/>
            </w:tcBorders>
            <w:vAlign w:val="center"/>
          </w:tcPr>
          <w:p w14:paraId="7979FD55" w14:textId="77777777" w:rsidR="00483805" w:rsidRDefault="00483805">
            <w:pPr>
              <w:widowControl w:val="0"/>
              <w:rPr>
                <w:color w:val="000000"/>
              </w:rPr>
            </w:pPr>
            <w:r>
              <w:rPr>
                <w:color w:val="000000"/>
                <w:sz w:val="20"/>
                <w:szCs w:val="20"/>
              </w:rPr>
              <w:t xml:space="preserve">5-model comparative benchmark; 6-configuration loss ablation; 19-point </w:t>
            </w:r>
            <w:r>
              <w:rPr>
                <w:color w:val="000000"/>
                <w:sz w:val="20"/>
                <w:szCs w:val="20"/>
              </w:rPr>
              <w:lastRenderedPageBreak/>
              <w:t>decision threshold calibration sweep (τ=0.05 to 0.95)</w:t>
            </w:r>
          </w:p>
        </w:tc>
        <w:tc>
          <w:tcPr>
            <w:tcW w:w="1199" w:type="dxa"/>
            <w:tcBorders>
              <w:top w:val="single" w:sz="4" w:space="0" w:color="000000"/>
              <w:left w:val="single" w:sz="4" w:space="0" w:color="000000"/>
              <w:bottom w:val="single" w:sz="4" w:space="0" w:color="000000"/>
              <w:right w:val="single" w:sz="4" w:space="0" w:color="000000"/>
            </w:tcBorders>
            <w:vAlign w:val="center"/>
          </w:tcPr>
          <w:p w14:paraId="57F8AA6D" w14:textId="77777777" w:rsidR="00483805" w:rsidRDefault="00483805">
            <w:pPr>
              <w:widowControl w:val="0"/>
              <w:rPr>
                <w:color w:val="000000"/>
              </w:rPr>
            </w:pPr>
            <w:r>
              <w:rPr>
                <w:color w:val="000000"/>
                <w:sz w:val="20"/>
                <w:szCs w:val="20"/>
              </w:rPr>
              <w:lastRenderedPageBreak/>
              <w:t xml:space="preserve">Clinical metric </w:t>
            </w:r>
            <w:r>
              <w:rPr>
                <w:color w:val="000000"/>
                <w:sz w:val="20"/>
                <w:szCs w:val="20"/>
              </w:rPr>
              <w:lastRenderedPageBreak/>
              <w:t>tables &amp; 300 DPI publication plots</w:t>
            </w:r>
          </w:p>
        </w:tc>
      </w:tr>
      <w:tr w:rsidR="00DF1F88" w14:paraId="7A0F1C28" w14:textId="77777777">
        <w:tc>
          <w:tcPr>
            <w:tcW w:w="1600" w:type="dxa"/>
            <w:tcBorders>
              <w:top w:val="single" w:sz="4" w:space="0" w:color="000000"/>
              <w:left w:val="single" w:sz="4" w:space="0" w:color="000000"/>
              <w:bottom w:val="single" w:sz="4" w:space="0" w:color="000000"/>
              <w:right w:val="single" w:sz="4" w:space="0" w:color="000000"/>
            </w:tcBorders>
            <w:vAlign w:val="center"/>
          </w:tcPr>
          <w:p w14:paraId="494E51E4" w14:textId="77777777" w:rsidR="00483805" w:rsidRDefault="00483805">
            <w:pPr>
              <w:widowControl w:val="0"/>
              <w:rPr>
                <w:color w:val="000000"/>
              </w:rPr>
            </w:pPr>
            <w:r>
              <w:rPr>
                <w:color w:val="000000"/>
                <w:sz w:val="20"/>
                <w:szCs w:val="20"/>
              </w:rPr>
              <w:lastRenderedPageBreak/>
              <w:t>Stage 4</w:t>
            </w:r>
          </w:p>
        </w:tc>
        <w:tc>
          <w:tcPr>
            <w:tcW w:w="3599" w:type="dxa"/>
            <w:tcBorders>
              <w:top w:val="single" w:sz="4" w:space="0" w:color="000000"/>
              <w:left w:val="single" w:sz="4" w:space="0" w:color="000000"/>
              <w:bottom w:val="single" w:sz="4" w:space="0" w:color="000000"/>
              <w:right w:val="single" w:sz="4" w:space="0" w:color="000000"/>
            </w:tcBorders>
            <w:vAlign w:val="center"/>
          </w:tcPr>
          <w:p w14:paraId="5CA877A9" w14:textId="77777777" w:rsidR="00483805" w:rsidRDefault="00483805">
            <w:pPr>
              <w:widowControl w:val="0"/>
              <w:rPr>
                <w:color w:val="000000"/>
              </w:rPr>
            </w:pPr>
            <w:r>
              <w:rPr>
                <w:color w:val="000000"/>
                <w:sz w:val="20"/>
                <w:szCs w:val="20"/>
              </w:rPr>
              <w:t>Interactive Publication Review UI</w:t>
            </w:r>
          </w:p>
        </w:tc>
        <w:tc>
          <w:tcPr>
            <w:tcW w:w="3401" w:type="dxa"/>
            <w:tcBorders>
              <w:top w:val="single" w:sz="4" w:space="0" w:color="000000"/>
              <w:left w:val="single" w:sz="4" w:space="0" w:color="000000"/>
              <w:bottom w:val="single" w:sz="4" w:space="0" w:color="000000"/>
              <w:right w:val="single" w:sz="4" w:space="0" w:color="000000"/>
            </w:tcBorders>
            <w:vAlign w:val="center"/>
          </w:tcPr>
          <w:p w14:paraId="46037472" w14:textId="77777777" w:rsidR="00483805" w:rsidRDefault="00483805">
            <w:pPr>
              <w:widowControl w:val="0"/>
              <w:rPr>
                <w:color w:val="000000"/>
              </w:rPr>
            </w:pPr>
            <w:r>
              <w:rPr>
                <w:color w:val="000000"/>
                <w:sz w:val="20"/>
                <w:szCs w:val="20"/>
              </w:rPr>
              <w:t>Self-contained dashboard.html utilizing Chart.js; embeds benchmark tables, confusion matrices, ROC/PR curves, and Pareto frontier</w:t>
            </w:r>
          </w:p>
        </w:tc>
        <w:tc>
          <w:tcPr>
            <w:tcW w:w="1199" w:type="dxa"/>
            <w:tcBorders>
              <w:top w:val="single" w:sz="4" w:space="0" w:color="000000"/>
              <w:left w:val="single" w:sz="4" w:space="0" w:color="000000"/>
              <w:bottom w:val="single" w:sz="4" w:space="0" w:color="000000"/>
              <w:right w:val="single" w:sz="4" w:space="0" w:color="000000"/>
            </w:tcBorders>
            <w:vAlign w:val="center"/>
          </w:tcPr>
          <w:p w14:paraId="0D972264" w14:textId="77777777" w:rsidR="00483805" w:rsidRDefault="00483805">
            <w:pPr>
              <w:widowControl w:val="0"/>
              <w:rPr>
                <w:color w:val="000000"/>
              </w:rPr>
            </w:pPr>
            <w:r>
              <w:rPr>
                <w:color w:val="000000"/>
                <w:sz w:val="20"/>
                <w:szCs w:val="20"/>
              </w:rPr>
              <w:t>Interactive faculty review &amp; evaluation dashboard</w:t>
            </w:r>
          </w:p>
        </w:tc>
      </w:tr>
    </w:tbl>
    <w:p w14:paraId="30B835D3" w14:textId="77777777" w:rsidR="00483805" w:rsidRDefault="00483805">
      <w:pPr>
        <w:spacing w:before="200"/>
        <w:rPr>
          <w:color w:val="000000"/>
        </w:rPr>
      </w:pPr>
      <w:r>
        <w:rPr>
          <w:i/>
          <w:iCs/>
          <w:color w:val="000000"/>
          <w:sz w:val="20"/>
          <w:szCs w:val="20"/>
        </w:rPr>
        <w:t>Table 1: Stage-wise processing pipeline of the proposed system.</w:t>
      </w:r>
    </w:p>
    <w:p w14:paraId="25F5ACE8" w14:textId="77777777" w:rsidR="00483805" w:rsidRDefault="00483805">
      <w:pPr>
        <w:pStyle w:val="Heading2"/>
        <w:spacing w:before="260"/>
        <w:rPr>
          <w:color w:val="000000"/>
        </w:rPr>
      </w:pPr>
      <w:r>
        <w:rPr>
          <w:b/>
          <w:bCs/>
          <w:color w:val="000000"/>
          <w:sz w:val="25"/>
          <w:szCs w:val="25"/>
        </w:rPr>
        <w:t>3.1 Stage 1 – Inertial Sensing &amp; Magnitude Calculation</w:t>
      </w:r>
    </w:p>
    <w:p w14:paraId="5CF6FE2C" w14:textId="77777777" w:rsidR="00483805" w:rsidRDefault="00483805">
      <w:pPr>
        <w:spacing w:after="160" w:line="300" w:lineRule="exact"/>
        <w:jc w:val="both"/>
        <w:rPr>
          <w:color w:val="000000"/>
        </w:rPr>
      </w:pPr>
      <w:r>
        <w:rPr>
          <w:color w:val="000000"/>
        </w:rPr>
        <w:t xml:space="preserve">Raw accelerometer and gyroscope signals </w:t>
      </w:r>
      <w:proofErr w:type="gramStart"/>
      <w:r>
        <w:rPr>
          <w:color w:val="000000"/>
        </w:rPr>
        <w:t>are acquired</w:t>
      </w:r>
      <w:proofErr w:type="gramEnd"/>
      <w:r>
        <w:rPr>
          <w:color w:val="000000"/>
        </w:rPr>
        <w:t xml:space="preserve"> from the MPU-6050 via I²C. Accelerometer readings </w:t>
      </w:r>
      <w:proofErr w:type="gramStart"/>
      <w:r>
        <w:rPr>
          <w:color w:val="000000"/>
        </w:rPr>
        <w:t>are converted</w:t>
      </w:r>
      <w:proofErr w:type="gramEnd"/>
      <w:r>
        <w:rPr>
          <w:color w:val="000000"/>
        </w:rPr>
        <w:t xml:space="preserve"> to g, and angular rates to degrees per second. The resultant acceleration magnitude |a| = sqrt(Ax² + Ay² + Az²) </w:t>
      </w:r>
      <w:proofErr w:type="gramStart"/>
      <w:r>
        <w:rPr>
          <w:color w:val="000000"/>
        </w:rPr>
        <w:t>is continuously computed</w:t>
      </w:r>
      <w:proofErr w:type="gramEnd"/>
      <w:r>
        <w:rPr>
          <w:color w:val="000000"/>
        </w:rPr>
        <w:t xml:space="preserve"> to distinguish stationary states (~1.0 g) from dynamic body movements.</w:t>
      </w:r>
    </w:p>
    <w:p w14:paraId="0A81B92D" w14:textId="77777777" w:rsidR="00483805" w:rsidRDefault="00483805">
      <w:pPr>
        <w:pStyle w:val="Heading2"/>
        <w:spacing w:before="260"/>
        <w:rPr>
          <w:color w:val="000000"/>
        </w:rPr>
      </w:pPr>
      <w:r>
        <w:rPr>
          <w:b/>
          <w:bCs/>
          <w:color w:val="000000"/>
          <w:sz w:val="25"/>
          <w:szCs w:val="25"/>
        </w:rPr>
        <w:t>3.2 Stage 2 – Context-Aware TinyML Fall Detection</w:t>
      </w:r>
    </w:p>
    <w:p w14:paraId="2DA9A8FF" w14:textId="77777777" w:rsidR="00483805" w:rsidRDefault="00483805">
      <w:pPr>
        <w:spacing w:after="160" w:line="300" w:lineRule="exact"/>
        <w:jc w:val="both"/>
        <w:rPr>
          <w:color w:val="000000"/>
        </w:rPr>
      </w:pPr>
      <w:r>
        <w:rPr>
          <w:color w:val="000000"/>
        </w:rPr>
        <w:t xml:space="preserve">Fixed-length windows (256 samples x 6 channels) from the SisFall dataset </w:t>
      </w:r>
      <w:proofErr w:type="gramStart"/>
      <w:r>
        <w:rPr>
          <w:color w:val="000000"/>
        </w:rPr>
        <w:t>are processed</w:t>
      </w:r>
      <w:proofErr w:type="gramEnd"/>
      <w:r>
        <w:rPr>
          <w:color w:val="000000"/>
        </w:rPr>
        <w:t xml:space="preserve"> to extract 88 kinematic features. The proposed TinyFallNet architecture incorporates multi-scale depthwise convolutions (k=3, 7, 15) and Squeeze-and-Excitation channel attention to reliably separate falls from everyday activities of daily living.</w:t>
      </w:r>
    </w:p>
    <w:p w14:paraId="60C51A92" w14:textId="77777777" w:rsidR="00483805" w:rsidRDefault="00483805">
      <w:pPr>
        <w:pStyle w:val="Heading2"/>
        <w:spacing w:before="260"/>
        <w:rPr>
          <w:color w:val="000000"/>
        </w:rPr>
      </w:pPr>
      <w:r>
        <w:rPr>
          <w:b/>
          <w:bCs/>
          <w:color w:val="000000"/>
          <w:sz w:val="25"/>
          <w:szCs w:val="25"/>
        </w:rPr>
        <w:t>3.3 Stage 3 – Multi-Metric Parameterization &amp; Ablation Study</w:t>
      </w:r>
    </w:p>
    <w:p w14:paraId="04994E60" w14:textId="77777777" w:rsidR="00483805" w:rsidRDefault="00483805">
      <w:pPr>
        <w:spacing w:after="160" w:line="300" w:lineRule="exact"/>
        <w:jc w:val="both"/>
        <w:rPr>
          <w:color w:val="000000"/>
        </w:rPr>
      </w:pPr>
      <w:proofErr w:type="gramStart"/>
      <w:r>
        <w:rPr>
          <w:color w:val="000000"/>
        </w:rPr>
        <w:t>To address</w:t>
      </w:r>
      <w:proofErr w:type="gramEnd"/>
      <w:r>
        <w:rPr>
          <w:color w:val="000000"/>
        </w:rPr>
        <w:t xml:space="preserve"> severe class imbalance (~96% ADL vs ~3% Falls), models </w:t>
      </w:r>
      <w:proofErr w:type="gramStart"/>
      <w:r>
        <w:rPr>
          <w:color w:val="000000"/>
        </w:rPr>
        <w:t>are trained</w:t>
      </w:r>
      <w:proofErr w:type="gramEnd"/>
      <w:r>
        <w:rPr>
          <w:color w:val="000000"/>
        </w:rPr>
        <w:t xml:space="preserve"> using Class-Weighted Focal Loss (γ=2.0). A systematic ablation study compares 6 loss formulations, and a decision threshold sweep (τ=0.05 to 0.95) identifies optimal clinical operating points, balancing fall sensitivity against false alarm rates.</w:t>
      </w:r>
    </w:p>
    <w:p w14:paraId="08606B9B" w14:textId="77777777" w:rsidR="00483805" w:rsidRDefault="00483805">
      <w:pPr>
        <w:pStyle w:val="Heading2"/>
        <w:spacing w:before="260"/>
        <w:rPr>
          <w:color w:val="000000"/>
        </w:rPr>
      </w:pPr>
      <w:r>
        <w:rPr>
          <w:b/>
          <w:bCs/>
          <w:color w:val="000000"/>
          <w:sz w:val="25"/>
          <w:szCs w:val="25"/>
        </w:rPr>
        <w:t>3.4 Stage 4 – Interactive Publication Review Dashboard</w:t>
      </w:r>
    </w:p>
    <w:p w14:paraId="760CCBA8" w14:textId="77777777" w:rsidR="00483805" w:rsidRDefault="00483805">
      <w:pPr>
        <w:spacing w:after="160" w:line="300" w:lineRule="exact"/>
        <w:jc w:val="both"/>
        <w:rPr>
          <w:color w:val="000000"/>
        </w:rPr>
      </w:pPr>
      <w:r>
        <w:rPr>
          <w:color w:val="000000"/>
        </w:rPr>
        <w:t xml:space="preserve">All evaluation outputs, confusion matrices, ROC/PR curves, and TinyML hardware profiling metrics (20,975 parameters, 20.48 KB INT8 footprint) </w:t>
      </w:r>
      <w:proofErr w:type="gramStart"/>
      <w:r>
        <w:rPr>
          <w:color w:val="000000"/>
        </w:rPr>
        <w:t>are integrated</w:t>
      </w:r>
      <w:proofErr w:type="gramEnd"/>
      <w:r>
        <w:rPr>
          <w:color w:val="000000"/>
        </w:rPr>
        <w:t xml:space="preserve"> into a self-contained HTML/JS dashboard (dashboard.html). This provides faculty reviewers with an interactive, verifiable interface to examine model trade-offs without requiring complex environment setup.</w:t>
      </w:r>
    </w:p>
    <w:p w14:paraId="63EDEEA1" w14:textId="77777777" w:rsidR="00483805" w:rsidRDefault="00483805">
      <w:pPr>
        <w:pStyle w:val="Heading2"/>
        <w:spacing w:before="260"/>
        <w:rPr>
          <w:color w:val="000000"/>
        </w:rPr>
      </w:pPr>
      <w:r>
        <w:rPr>
          <w:b/>
          <w:bCs/>
          <w:color w:val="000000"/>
          <w:sz w:val="25"/>
          <w:szCs w:val="25"/>
        </w:rPr>
        <w:t>4. Innovation and Novelty of the Work</w:t>
      </w:r>
    </w:p>
    <w:p w14:paraId="39E88768" w14:textId="77777777" w:rsidR="00483805" w:rsidRDefault="00483805">
      <w:pPr>
        <w:spacing w:after="160" w:line="300" w:lineRule="exact"/>
        <w:jc w:val="both"/>
        <w:rPr>
          <w:color w:val="000000"/>
        </w:rPr>
      </w:pPr>
      <w:r>
        <w:rPr>
          <w:color w:val="000000"/>
        </w:rPr>
        <w:t>The innovation of this project lies in connecting real-world hardware sensor interfacing with an exhaustive, publication-grade machine learning evaluation framework:</w:t>
      </w:r>
    </w:p>
    <w:p w14:paraId="289F705B" w14:textId="77777777" w:rsidR="00483805" w:rsidRDefault="00483805">
      <w:pPr>
        <w:pStyle w:val="ListParagraph"/>
        <w:numPr>
          <w:ilvl w:val="0"/>
          <w:numId w:val="2"/>
        </w:numPr>
        <w:spacing w:after="100" w:line="300" w:lineRule="exact"/>
        <w:rPr>
          <w:color w:val="000000"/>
        </w:rPr>
      </w:pPr>
      <w:r>
        <w:rPr>
          <w:color w:val="000000"/>
        </w:rPr>
        <w:t>Live Hardware Inertial Acquisition – Established verified I²C communication, raw register parsing, and acceleration magnitude calculation on an ESP32 platform.</w:t>
      </w:r>
    </w:p>
    <w:p w14:paraId="07A62928" w14:textId="77777777" w:rsidR="00483805" w:rsidRDefault="00483805">
      <w:pPr>
        <w:pStyle w:val="ListParagraph"/>
        <w:numPr>
          <w:ilvl w:val="0"/>
          <w:numId w:val="2"/>
        </w:numPr>
        <w:spacing w:after="100" w:line="300" w:lineRule="exact"/>
        <w:rPr>
          <w:color w:val="000000"/>
        </w:rPr>
      </w:pPr>
      <w:r>
        <w:rPr>
          <w:color w:val="000000"/>
        </w:rPr>
        <w:lastRenderedPageBreak/>
        <w:t>Lightweight Depthwise SE-ResCNN (TinyFallNet) – Designed an ultra-compact neural architecture requiring only 20,975 parameters and 20.48 KB INT8 memory.</w:t>
      </w:r>
    </w:p>
    <w:p w14:paraId="0C858BB2" w14:textId="77777777" w:rsidR="00483805" w:rsidRDefault="00483805">
      <w:pPr>
        <w:pStyle w:val="ListParagraph"/>
        <w:numPr>
          <w:ilvl w:val="0"/>
          <w:numId w:val="2"/>
        </w:numPr>
        <w:spacing w:after="100" w:line="300" w:lineRule="exact"/>
        <w:rPr>
          <w:color w:val="000000"/>
        </w:rPr>
      </w:pPr>
      <w:r>
        <w:rPr>
          <w:color w:val="000000"/>
        </w:rPr>
        <w:t>Class-Weighted Focal Loss Formulation – Successfully countered 96:1:3 class imbalance, elevating fall sensitivity from 91.41% to 95.80% (and 97.81% under calibrated threshold).</w:t>
      </w:r>
    </w:p>
    <w:p w14:paraId="7A4CECEC" w14:textId="77777777" w:rsidR="00483805" w:rsidRDefault="00483805">
      <w:pPr>
        <w:pStyle w:val="ListParagraph"/>
        <w:numPr>
          <w:ilvl w:val="0"/>
          <w:numId w:val="2"/>
        </w:numPr>
        <w:spacing w:after="100" w:line="300" w:lineRule="exact"/>
        <w:rPr>
          <w:color w:val="000000"/>
        </w:rPr>
      </w:pPr>
      <w:r>
        <w:rPr>
          <w:color w:val="000000"/>
        </w:rPr>
        <w:t>Interactive Review &amp; Parameterization Dashboard – Delivered a self-contained publication UI enabling comprehensive inspection of all clinical and hardware metrics.</w:t>
      </w:r>
    </w:p>
    <w:p w14:paraId="742A21F3" w14:textId="77777777" w:rsidR="00483805" w:rsidRDefault="00483805">
      <w:pPr>
        <w:spacing w:after="160" w:line="300" w:lineRule="exact"/>
        <w:jc w:val="both"/>
        <w:rPr>
          <w:color w:val="000000"/>
        </w:rPr>
      </w:pPr>
      <w:r>
        <w:rPr>
          <w:color w:val="000000"/>
        </w:rPr>
        <w:t>Together, these contributions deliver a verified hardware-to-software pipeline supporting reproducible academic research in TinyML fall detection.</w:t>
      </w:r>
    </w:p>
    <w:p w14:paraId="0F657006" w14:textId="77777777" w:rsidR="00483805" w:rsidRDefault="00483805">
      <w:pPr>
        <w:pStyle w:val="Heading2"/>
        <w:spacing w:before="260"/>
        <w:rPr>
          <w:color w:val="000000"/>
        </w:rPr>
      </w:pPr>
      <w:r>
        <w:rPr>
          <w:b/>
          <w:bCs/>
          <w:color w:val="000000"/>
          <w:sz w:val="25"/>
          <w:szCs w:val="25"/>
        </w:rPr>
        <w:t>5. Implementation Plan</w:t>
      </w:r>
    </w:p>
    <w:p w14:paraId="41875CB0" w14:textId="2F238EFC" w:rsidR="00483805" w:rsidRDefault="00483805">
      <w:pPr>
        <w:spacing w:after="160" w:line="300" w:lineRule="exact"/>
        <w:jc w:val="both"/>
        <w:rPr>
          <w:color w:val="000000"/>
        </w:rPr>
      </w:pPr>
      <w:r>
        <w:rPr>
          <w:color w:val="000000"/>
        </w:rPr>
        <w:t xml:space="preserve">The work was executed in the following structured sequence: </w:t>
      </w:r>
      <w:r w:rsidRPr="007B2D2E">
        <w:rPr>
          <w:b/>
          <w:bCs/>
          <w:color w:val="000000"/>
        </w:rPr>
        <w:t>(a) Bharath:</w:t>
      </w:r>
      <w:r>
        <w:rPr>
          <w:color w:val="000000"/>
        </w:rPr>
        <w:t xml:space="preserve"> ESP32 hardware setup, I²C bus scanning, MPU-6050 interfacing, and live 6-axis data streaming with magnitude calculation; (b) </w:t>
      </w:r>
      <w:r w:rsidR="007B2D2E" w:rsidRPr="007B2D2E">
        <w:rPr>
          <w:b/>
          <w:bCs/>
          <w:color w:val="000000"/>
        </w:rPr>
        <w:t>Kaleeshwar:</w:t>
      </w:r>
      <w:r w:rsidR="007B2D2E">
        <w:rPr>
          <w:color w:val="000000"/>
        </w:rPr>
        <w:t xml:space="preserve"> </w:t>
      </w:r>
      <w:r>
        <w:rPr>
          <w:color w:val="000000"/>
        </w:rPr>
        <w:t xml:space="preserve">SisFall dataset preparation, TinyFallNet model architecture design, Class-Weighted Focal Loss training, and INT8 quantization profiling; (c) </w:t>
      </w:r>
      <w:r w:rsidR="007B2D2E" w:rsidRPr="007B2D2E">
        <w:rPr>
          <w:b/>
          <w:bCs/>
          <w:color w:val="000000"/>
        </w:rPr>
        <w:t>Hiba:</w:t>
      </w:r>
      <w:r w:rsidR="007B2D2E">
        <w:rPr>
          <w:color w:val="000000"/>
        </w:rPr>
        <w:t xml:space="preserve"> </w:t>
      </w:r>
      <w:r>
        <w:rPr>
          <w:color w:val="000000"/>
        </w:rPr>
        <w:t>Firmware test sketch development, 5-model benchmark pipeline execution across 26+ metrics, loss ablation, threshold sweep, and creation of the interactive publication review dashboard (dashboard.html) and comprehensive README documentation.</w:t>
      </w:r>
    </w:p>
    <w:p w14:paraId="00FBA2DC" w14:textId="77777777" w:rsidR="00483805" w:rsidRDefault="00483805">
      <w:pPr>
        <w:pStyle w:val="Heading2"/>
        <w:spacing w:before="260"/>
        <w:rPr>
          <w:color w:val="000000"/>
        </w:rPr>
      </w:pPr>
      <w:r>
        <w:rPr>
          <w:b/>
          <w:bCs/>
          <w:color w:val="000000"/>
          <w:sz w:val="25"/>
          <w:szCs w:val="25"/>
        </w:rPr>
        <w:t>6. Feasibility Considerations</w:t>
      </w:r>
    </w:p>
    <w:p w14:paraId="50A37A02" w14:textId="77777777" w:rsidR="00483805" w:rsidRDefault="00483805">
      <w:pPr>
        <w:spacing w:after="160" w:line="300" w:lineRule="exact"/>
        <w:jc w:val="both"/>
        <w:rPr>
          <w:color w:val="000000"/>
        </w:rPr>
      </w:pPr>
      <w:r>
        <w:rPr>
          <w:color w:val="000000"/>
        </w:rPr>
        <w:t xml:space="preserve">Technical feasibility </w:t>
      </w:r>
      <w:proofErr w:type="gramStart"/>
      <w:r>
        <w:rPr>
          <w:color w:val="000000"/>
        </w:rPr>
        <w:t>is confirmed</w:t>
      </w:r>
      <w:proofErr w:type="gramEnd"/>
      <w:r>
        <w:rPr>
          <w:color w:val="000000"/>
        </w:rPr>
        <w:t xml:space="preserve"> by verified live sensor data acquisition on the ESP32 and successful completion of the Python training and benchmarking pipeline. Economic feasibility </w:t>
      </w:r>
      <w:proofErr w:type="gramStart"/>
      <w:r>
        <w:rPr>
          <w:color w:val="000000"/>
        </w:rPr>
        <w:t>is demonstrated</w:t>
      </w:r>
      <w:proofErr w:type="gramEnd"/>
      <w:r>
        <w:rPr>
          <w:color w:val="000000"/>
        </w:rPr>
        <w:t xml:space="preserve"> by utilizing readily available, low-cost components (ESP32 and MPU-6050). The integration of an interactive dashboard ensures transparent, verifiable project review.</w:t>
      </w:r>
    </w:p>
    <w:sectPr w:rsidR="00483805">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74C3F" w14:textId="77777777" w:rsidR="00C21E6F" w:rsidRDefault="00C21E6F">
      <w:r>
        <w:separator/>
      </w:r>
    </w:p>
  </w:endnote>
  <w:endnote w:type="continuationSeparator" w:id="0">
    <w:p w14:paraId="18556EFA" w14:textId="77777777" w:rsidR="00C21E6F" w:rsidRDefault="00C21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868F" w14:textId="77777777" w:rsidR="0051547B" w:rsidRDefault="00A618B4">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E2E09">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A151" w14:textId="77777777" w:rsidR="0051547B" w:rsidRDefault="00A618B4">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E2E09">
      <w:rPr>
        <w:noProof/>
        <w:color w:val="888888"/>
        <w:sz w:val="16"/>
        <w:szCs w:val="16"/>
      </w:rPr>
      <w:t>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CFE6" w14:textId="77777777" w:rsidR="00C21E6F" w:rsidRDefault="00C21E6F">
      <w:r>
        <w:separator/>
      </w:r>
    </w:p>
  </w:footnote>
  <w:footnote w:type="continuationSeparator" w:id="0">
    <w:p w14:paraId="7B1F723F" w14:textId="77777777" w:rsidR="00C21E6F" w:rsidRDefault="00C21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E419" w14:textId="77777777" w:rsidR="0051547B" w:rsidRDefault="0051547B" w:rsidP="000C13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2C50"/>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81B3F28"/>
    <w:multiLevelType w:val="hybridMultilevel"/>
    <w:tmpl w:val="DA184E80"/>
    <w:lvl w:ilvl="0" w:tplc="1D0844AA">
      <w:start w:val="1"/>
      <w:numFmt w:val="bullet"/>
      <w:lvlText w:val="●"/>
      <w:lvlJc w:val="left"/>
      <w:pPr>
        <w:ind w:left="720" w:hanging="360"/>
      </w:pPr>
    </w:lvl>
    <w:lvl w:ilvl="1" w:tplc="98AC6F9A">
      <w:start w:val="1"/>
      <w:numFmt w:val="bullet"/>
      <w:lvlText w:val="○"/>
      <w:lvlJc w:val="left"/>
      <w:pPr>
        <w:ind w:left="1440" w:hanging="360"/>
      </w:pPr>
    </w:lvl>
    <w:lvl w:ilvl="2" w:tplc="EE1EB0E6">
      <w:start w:val="1"/>
      <w:numFmt w:val="bullet"/>
      <w:lvlText w:val="■"/>
      <w:lvlJc w:val="left"/>
      <w:pPr>
        <w:ind w:left="2160" w:hanging="360"/>
      </w:pPr>
    </w:lvl>
    <w:lvl w:ilvl="3" w:tplc="F980536C">
      <w:start w:val="1"/>
      <w:numFmt w:val="bullet"/>
      <w:lvlText w:val="●"/>
      <w:lvlJc w:val="left"/>
      <w:pPr>
        <w:ind w:left="2880" w:hanging="360"/>
      </w:pPr>
    </w:lvl>
    <w:lvl w:ilvl="4" w:tplc="DE8885F4">
      <w:start w:val="1"/>
      <w:numFmt w:val="bullet"/>
      <w:lvlText w:val="○"/>
      <w:lvlJc w:val="left"/>
      <w:pPr>
        <w:ind w:left="3600" w:hanging="360"/>
      </w:pPr>
    </w:lvl>
    <w:lvl w:ilvl="5" w:tplc="7A6C1FFA">
      <w:start w:val="1"/>
      <w:numFmt w:val="bullet"/>
      <w:lvlText w:val="■"/>
      <w:lvlJc w:val="left"/>
      <w:pPr>
        <w:ind w:left="4320" w:hanging="360"/>
      </w:pPr>
    </w:lvl>
    <w:lvl w:ilvl="6" w:tplc="0030ABDC">
      <w:start w:val="1"/>
      <w:numFmt w:val="bullet"/>
      <w:lvlText w:val="●"/>
      <w:lvlJc w:val="left"/>
      <w:pPr>
        <w:ind w:left="5040" w:hanging="360"/>
      </w:pPr>
    </w:lvl>
    <w:lvl w:ilvl="7" w:tplc="B108FBBE">
      <w:start w:val="1"/>
      <w:numFmt w:val="bullet"/>
      <w:lvlText w:val="●"/>
      <w:lvlJc w:val="left"/>
      <w:pPr>
        <w:ind w:left="5760" w:hanging="360"/>
      </w:pPr>
    </w:lvl>
    <w:lvl w:ilvl="8" w:tplc="34EA6894">
      <w:start w:val="1"/>
      <w:numFmt w:val="bullet"/>
      <w:lvlText w:val="●"/>
      <w:lvlJc w:val="left"/>
      <w:pPr>
        <w:ind w:left="6480" w:hanging="360"/>
      </w:pPr>
    </w:lvl>
  </w:abstractNum>
  <w:abstractNum w:abstractNumId="2" w15:restartNumberingAfterBreak="0">
    <w:nsid w:val="78D42969"/>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0130433">
    <w:abstractNumId w:val="1"/>
    <w:lvlOverride w:ilvl="0">
      <w:startOverride w:val="1"/>
    </w:lvlOverride>
  </w:num>
  <w:num w:numId="2" w16cid:durableId="895433784">
    <w:abstractNumId w:val="2"/>
  </w:num>
  <w:num w:numId="3" w16cid:durableId="479199300">
    <w:abstractNumId w:val="0"/>
  </w:num>
  <w:num w:numId="4" w16cid:durableId="18232331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47B"/>
    <w:rsid w:val="000C0B69"/>
    <w:rsid w:val="000C135B"/>
    <w:rsid w:val="000D082E"/>
    <w:rsid w:val="001425CA"/>
    <w:rsid w:val="00352CDD"/>
    <w:rsid w:val="0043157D"/>
    <w:rsid w:val="00483805"/>
    <w:rsid w:val="004B2D5F"/>
    <w:rsid w:val="004B6E87"/>
    <w:rsid w:val="004E2E09"/>
    <w:rsid w:val="00505AB2"/>
    <w:rsid w:val="0051547B"/>
    <w:rsid w:val="005C71F6"/>
    <w:rsid w:val="005F671F"/>
    <w:rsid w:val="007B2D2E"/>
    <w:rsid w:val="007D1940"/>
    <w:rsid w:val="00802D42"/>
    <w:rsid w:val="00866566"/>
    <w:rsid w:val="008A0D96"/>
    <w:rsid w:val="009F0886"/>
    <w:rsid w:val="00A3511C"/>
    <w:rsid w:val="00A618B4"/>
    <w:rsid w:val="00B00F16"/>
    <w:rsid w:val="00B03475"/>
    <w:rsid w:val="00C21E6F"/>
    <w:rsid w:val="00C743A6"/>
    <w:rsid w:val="00C75BC3"/>
    <w:rsid w:val="00CB4561"/>
    <w:rsid w:val="00DC2F66"/>
    <w:rsid w:val="00F23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3C3C"/>
  <w15:docId w15:val="{D213E58F-28BF-44E6-871A-90106E4DF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2E09"/>
    <w:pPr>
      <w:tabs>
        <w:tab w:val="center" w:pos="4513"/>
        <w:tab w:val="right" w:pos="9026"/>
      </w:tabs>
    </w:pPr>
  </w:style>
  <w:style w:type="character" w:customStyle="1" w:styleId="HeaderChar">
    <w:name w:val="Header Char"/>
    <w:basedOn w:val="DefaultParagraphFont"/>
    <w:link w:val="Header"/>
    <w:uiPriority w:val="99"/>
    <w:rsid w:val="004E2E09"/>
  </w:style>
  <w:style w:type="paragraph" w:styleId="Footer">
    <w:name w:val="footer"/>
    <w:basedOn w:val="Normal"/>
    <w:link w:val="FooterChar"/>
    <w:uiPriority w:val="99"/>
    <w:unhideWhenUsed/>
    <w:rsid w:val="004E2E09"/>
    <w:pPr>
      <w:tabs>
        <w:tab w:val="center" w:pos="4513"/>
        <w:tab w:val="right" w:pos="9026"/>
      </w:tabs>
    </w:pPr>
  </w:style>
  <w:style w:type="character" w:customStyle="1" w:styleId="FooterChar">
    <w:name w:val="Footer Char"/>
    <w:basedOn w:val="DefaultParagraphFont"/>
    <w:link w:val="Footer"/>
    <w:uiPriority w:val="99"/>
    <w:rsid w:val="004E2E09"/>
  </w:style>
  <w:style w:type="character" w:customStyle="1" w:styleId="Heading1Char">
    <w:name w:val="Heading 1 Char"/>
    <w:basedOn w:val="DefaultParagraphFont"/>
    <w:link w:val="Heading1"/>
    <w:uiPriority w:val="9"/>
    <w:rsid w:val="00505AB2"/>
    <w:rPr>
      <w:color w:val="2E74B5"/>
      <w:sz w:val="32"/>
      <w:szCs w:val="32"/>
    </w:rPr>
  </w:style>
  <w:style w:type="character" w:customStyle="1" w:styleId="Heading2Char">
    <w:name w:val="Heading 2 Char"/>
    <w:basedOn w:val="DefaultParagraphFont"/>
    <w:link w:val="Heading2"/>
    <w:uiPriority w:val="9"/>
    <w:rsid w:val="00505AB2"/>
    <w:rPr>
      <w:color w:val="2E74B5"/>
      <w:sz w:val="26"/>
      <w:szCs w:val="26"/>
    </w:rPr>
  </w:style>
  <w:style w:type="character" w:styleId="UnresolvedMention">
    <w:name w:val="Unresolved Mention"/>
    <w:basedOn w:val="DefaultParagraphFont"/>
    <w:uiPriority w:val="99"/>
    <w:semiHidden/>
    <w:unhideWhenUsed/>
    <w:rsid w:val="00352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l.acm.org/doi/10.1016/j.engappai.2023.105993" TargetMode="External"/><Relationship Id="rId18" Type="http://schemas.openxmlformats.org/officeDocument/2006/relationships/hyperlink" Target="https://www.mdpi.com/1424-8220/25/7/2205" TargetMode="External"/><Relationship Id="rId26" Type="http://schemas.openxmlformats.org/officeDocument/2006/relationships/hyperlink" Target="https://www.mdpi.com/1424-8220/18/5/1613" TargetMode="External"/><Relationship Id="rId39" Type="http://schemas.openxmlformats.org/officeDocument/2006/relationships/footer" Target="footer2.xml"/><Relationship Id="rId21" Type="http://schemas.openxmlformats.org/officeDocument/2006/relationships/hyperlink" Target="https://ieeexplore.ieee.org/abstract/document/10592536" TargetMode="External"/><Relationship Id="rId34" Type="http://schemas.openxmlformats.org/officeDocument/2006/relationships/hyperlink" Target="https://www.sciencedirect.com/science/article/abs/pii/S1386505619303375"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mdpi.com/1424-8220/20/22/6479" TargetMode="External"/><Relationship Id="rId20" Type="http://schemas.openxmlformats.org/officeDocument/2006/relationships/hyperlink" Target="https://www.mdpi.com/1999-5903/18/4/211" TargetMode="External"/><Relationship Id="rId29" Type="http://schemas.openxmlformats.org/officeDocument/2006/relationships/hyperlink" Target="https://pubmed.ncbi.nlm.nih.gov/28269098/"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ontiersin.org/journals/digital-health/articles/10.3389/fdgth.2022.921506/full" TargetMode="External"/><Relationship Id="rId24" Type="http://schemas.openxmlformats.org/officeDocument/2006/relationships/hyperlink" Target="https://www.mdpi.com/1424-8220/23/14/6360" TargetMode="External"/><Relationship Id="rId32" Type="http://schemas.openxmlformats.org/officeDocument/2006/relationships/hyperlink" Target="https://pubmed.ncbi.nlm.nih.gov/29994460/" TargetMode="External"/><Relationship Id="rId37" Type="http://schemas.openxmlformats.org/officeDocument/2006/relationships/hyperlink" Target="https://pubmed.ncbi.nlm.nih.gov/36085845/"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ciencedirect.com/science/article/abs/pii/S1746809423007589" TargetMode="External"/><Relationship Id="rId23" Type="http://schemas.openxmlformats.org/officeDocument/2006/relationships/hyperlink" Target="https://www.sciencedirect.com/science/article/abs/pii/S0263224124000708" TargetMode="External"/><Relationship Id="rId28" Type="http://schemas.openxmlformats.org/officeDocument/2006/relationships/hyperlink" Target="https://pmc.ncbi.nlm.nih.gov/articles/PMC7201510/" TargetMode="External"/><Relationship Id="rId36" Type="http://schemas.openxmlformats.org/officeDocument/2006/relationships/hyperlink" Target="https://www.sciencedirect.com/science/article/abs/pii/S0966636218304521" TargetMode="External"/><Relationship Id="rId10" Type="http://schemas.openxmlformats.org/officeDocument/2006/relationships/hyperlink" Target="https://research.polyu.edu.hk/en/publications/fall-detection-based-on-body-part-tracking-using-a-depth-camera/" TargetMode="External"/><Relationship Id="rId19" Type="http://schemas.openxmlformats.org/officeDocument/2006/relationships/hyperlink" Target="https://www.mdpi.com/1424-8220/25/21/6540" TargetMode="External"/><Relationship Id="rId31" Type="http://schemas.openxmlformats.org/officeDocument/2006/relationships/hyperlink" Target="https://pubmed.ncbi.nlm.nih.gov/25915965/" TargetMode="External"/><Relationship Id="rId4" Type="http://schemas.openxmlformats.org/officeDocument/2006/relationships/webSettings" Target="webSettings.xml"/><Relationship Id="rId9" Type="http://schemas.openxmlformats.org/officeDocument/2006/relationships/hyperlink" Target="https://pmc.ncbi.nlm.nih.gov/articles/PMC4118339/" TargetMode="External"/><Relationship Id="rId14" Type="http://schemas.openxmlformats.org/officeDocument/2006/relationships/hyperlink" Target="https://www.ncbi.nlm.nih.gov/pmc/articles/PMC10223485/" TargetMode="External"/><Relationship Id="rId22" Type="http://schemas.openxmlformats.org/officeDocument/2006/relationships/hyperlink" Target="https://pubmed.ncbi.nlm.nih.gov/28268395/" TargetMode="External"/><Relationship Id="rId27" Type="http://schemas.openxmlformats.org/officeDocument/2006/relationships/hyperlink" Target="https://pmc.ncbi.nlm.nih.gov/articles/PMC7201510/" TargetMode="External"/><Relationship Id="rId30" Type="http://schemas.openxmlformats.org/officeDocument/2006/relationships/hyperlink" Target="https://pubmed.ncbi.nlm.nih.gov/24234563/" TargetMode="External"/><Relationship Id="rId35" Type="http://schemas.openxmlformats.org/officeDocument/2006/relationships/hyperlink" Target="https://www.sciencedirect.com/science/article/pii/S1532046419301078" TargetMode="External"/><Relationship Id="rId8" Type="http://schemas.openxmlformats.org/officeDocument/2006/relationships/hyperlink" Target="https://pmc.ncbi.nlm.nih.gov/articles/PMC4346101/" TargetMode="External"/><Relationship Id="rId3" Type="http://schemas.openxmlformats.org/officeDocument/2006/relationships/settings" Target="settings.xml"/><Relationship Id="rId12" Type="http://schemas.openxmlformats.org/officeDocument/2006/relationships/hyperlink" Target="https://www.frontiersin.org/journals/robotics-and-ai/articles/10.3389/frobt.2020.00071/full" TargetMode="External"/><Relationship Id="rId17" Type="http://schemas.openxmlformats.org/officeDocument/2006/relationships/hyperlink" Target="https://www.mdpi.com/1424-8220/25/12/3632" TargetMode="External"/><Relationship Id="rId25" Type="http://schemas.openxmlformats.org/officeDocument/2006/relationships/hyperlink" Target="https://www.mdpi.com/1424-8220/19/11/2426" TargetMode="External"/><Relationship Id="rId33" Type="http://schemas.openxmlformats.org/officeDocument/2006/relationships/hyperlink" Target="https://pmc.ncbi.nlm.nih.gov/articles/PMC8221405/"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4908</Words>
  <Characters>27980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Kaleesh Kiruba</cp:lastModifiedBy>
  <cp:revision>4</cp:revision>
  <dcterms:created xsi:type="dcterms:W3CDTF">2026-10-21T07:54:00Z</dcterms:created>
  <dcterms:modified xsi:type="dcterms:W3CDTF">2026-10-21T13:21:00Z</dcterms:modified>
</cp:coreProperties>
</file>