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B1B9B" w14:textId="77777777" w:rsidR="001733A4" w:rsidRPr="00FD1ECF" w:rsidRDefault="00000000">
      <w:pPr>
        <w:spacing w:before="240" w:after="80"/>
        <w:jc w:val="center"/>
        <w:rPr>
          <w:color w:val="auto"/>
        </w:rPr>
      </w:pPr>
      <w:r w:rsidRPr="00FD1ECF">
        <w:rPr>
          <w:b/>
          <w:color w:val="auto"/>
          <w:sz w:val="36"/>
        </w:rPr>
        <w:t>PROJECT REVIEW 3: COMPREHENSIVE TECHNICAL REPORT</w:t>
      </w:r>
    </w:p>
    <w:p w14:paraId="64AED0C7" w14:textId="77777777" w:rsidR="001733A4" w:rsidRPr="00FD1ECF" w:rsidRDefault="00000000">
      <w:pPr>
        <w:spacing w:after="240"/>
        <w:jc w:val="center"/>
        <w:rPr>
          <w:color w:val="auto"/>
        </w:rPr>
      </w:pPr>
      <w:r w:rsidRPr="00FD1ECF">
        <w:rPr>
          <w:i/>
          <w:color w:val="auto"/>
          <w:sz w:val="24"/>
        </w:rPr>
        <w:t>Design and Evaluation of a Context-Aware TinyML Wearable for Elderly Fall Detection, Sensor-Derived Severity Assessment, and Interactive Publication Review Dashboard</w:t>
      </w:r>
    </w:p>
    <w:tbl>
      <w:tblPr>
        <w:tblW w:w="0" w:type="auto"/>
        <w:jc w:val="center"/>
        <w:tblLayout w:type="fixed"/>
        <w:tblLook w:val="04A0" w:firstRow="1" w:lastRow="0" w:firstColumn="1" w:lastColumn="0" w:noHBand="0" w:noVBand="1"/>
      </w:tblPr>
      <w:tblGrid>
        <w:gridCol w:w="3168"/>
        <w:gridCol w:w="6192"/>
      </w:tblGrid>
      <w:tr w:rsidR="001733A4" w:rsidRPr="00FD1ECF" w14:paraId="04B46CF2" w14:textId="77777777">
        <w:trPr>
          <w:jc w:val="center"/>
        </w:trPr>
        <w:tc>
          <w:tcPr>
            <w:tcW w:w="3168" w:type="dxa"/>
            <w:tcBorders>
              <w:top w:val="single" w:sz="4" w:space="0" w:color="D3D3D3"/>
              <w:left w:val="single" w:sz="4" w:space="0" w:color="D3D3D3"/>
              <w:bottom w:val="single" w:sz="4" w:space="0" w:color="D3D3D3"/>
              <w:right w:val="single" w:sz="4" w:space="0" w:color="D3D3D3"/>
            </w:tcBorders>
            <w:shd w:val="clear" w:color="auto" w:fill="F2F2F2"/>
            <w:tcMar>
              <w:top w:w="80" w:type="dxa"/>
              <w:left w:w="140" w:type="dxa"/>
              <w:bottom w:w="80" w:type="dxa"/>
              <w:right w:w="140" w:type="dxa"/>
            </w:tcMar>
            <w:vAlign w:val="center"/>
          </w:tcPr>
          <w:p w14:paraId="218C5E30" w14:textId="77777777" w:rsidR="001733A4" w:rsidRPr="00FD1ECF" w:rsidRDefault="00000000">
            <w:pPr>
              <w:spacing w:after="0"/>
              <w:rPr>
                <w:color w:val="auto"/>
              </w:rPr>
            </w:pPr>
            <w:r w:rsidRPr="00FD1ECF">
              <w:rPr>
                <w:b/>
                <w:color w:val="auto"/>
              </w:rPr>
              <w:t>Course / Project Category:</w:t>
            </w:r>
          </w:p>
        </w:tc>
        <w:tc>
          <w:tcPr>
            <w:tcW w:w="6192" w:type="dxa"/>
            <w:tcBorders>
              <w:top w:val="single" w:sz="4" w:space="0" w:color="D3D3D3"/>
              <w:left w:val="single" w:sz="4" w:space="0" w:color="D3D3D3"/>
              <w:bottom w:val="single" w:sz="4" w:space="0" w:color="D3D3D3"/>
              <w:right w:val="single" w:sz="4" w:space="0" w:color="D3D3D3"/>
            </w:tcBorders>
            <w:shd w:val="clear" w:color="auto" w:fill="F2F2F2"/>
            <w:tcMar>
              <w:top w:w="80" w:type="dxa"/>
              <w:left w:w="140" w:type="dxa"/>
              <w:bottom w:w="80" w:type="dxa"/>
              <w:right w:w="140" w:type="dxa"/>
            </w:tcMar>
            <w:vAlign w:val="center"/>
          </w:tcPr>
          <w:p w14:paraId="21062B36" w14:textId="77777777" w:rsidR="001733A4" w:rsidRPr="00FD1ECF" w:rsidRDefault="00000000">
            <w:pPr>
              <w:spacing w:after="0"/>
              <w:rPr>
                <w:color w:val="auto"/>
              </w:rPr>
            </w:pPr>
            <w:r w:rsidRPr="00FD1ECF">
              <w:rPr>
                <w:color w:val="auto"/>
              </w:rPr>
              <w:t>TARP Project Review (Review 1 + Review 2 + Final Review 3)</w:t>
            </w:r>
          </w:p>
        </w:tc>
      </w:tr>
      <w:tr w:rsidR="001733A4" w:rsidRPr="00FD1ECF" w14:paraId="6FB1F5C5" w14:textId="77777777">
        <w:trPr>
          <w:jc w:val="center"/>
        </w:trPr>
        <w:tc>
          <w:tcPr>
            <w:tcW w:w="3168" w:type="dxa"/>
            <w:tcBorders>
              <w:top w:val="single" w:sz="4" w:space="0" w:color="D3D3D3"/>
              <w:left w:val="single" w:sz="4" w:space="0" w:color="D3D3D3"/>
              <w:bottom w:val="single" w:sz="4" w:space="0" w:color="D3D3D3"/>
              <w:right w:val="single" w:sz="4" w:space="0" w:color="D3D3D3"/>
            </w:tcBorders>
            <w:shd w:val="clear" w:color="auto" w:fill="F2F2F2"/>
            <w:tcMar>
              <w:top w:w="80" w:type="dxa"/>
              <w:left w:w="140" w:type="dxa"/>
              <w:bottom w:w="80" w:type="dxa"/>
              <w:right w:w="140" w:type="dxa"/>
            </w:tcMar>
            <w:vAlign w:val="center"/>
          </w:tcPr>
          <w:p w14:paraId="18C4277B" w14:textId="77777777" w:rsidR="001733A4" w:rsidRPr="00FD1ECF" w:rsidRDefault="00000000">
            <w:pPr>
              <w:spacing w:after="0"/>
              <w:rPr>
                <w:color w:val="auto"/>
              </w:rPr>
            </w:pPr>
            <w:r w:rsidRPr="00FD1ECF">
              <w:rPr>
                <w:b/>
                <w:color w:val="auto"/>
              </w:rPr>
              <w:t>Project Title:</w:t>
            </w:r>
          </w:p>
        </w:tc>
        <w:tc>
          <w:tcPr>
            <w:tcW w:w="6192" w:type="dxa"/>
            <w:tcBorders>
              <w:top w:val="single" w:sz="4" w:space="0" w:color="D3D3D3"/>
              <w:left w:val="single" w:sz="4" w:space="0" w:color="D3D3D3"/>
              <w:bottom w:val="single" w:sz="4" w:space="0" w:color="D3D3D3"/>
              <w:right w:val="single" w:sz="4" w:space="0" w:color="D3D3D3"/>
            </w:tcBorders>
            <w:shd w:val="clear" w:color="auto" w:fill="F2F2F2"/>
            <w:tcMar>
              <w:top w:w="80" w:type="dxa"/>
              <w:left w:w="140" w:type="dxa"/>
              <w:bottom w:w="80" w:type="dxa"/>
              <w:right w:w="140" w:type="dxa"/>
            </w:tcMar>
            <w:vAlign w:val="center"/>
          </w:tcPr>
          <w:p w14:paraId="382B4990" w14:textId="77777777" w:rsidR="001733A4" w:rsidRPr="00FD1ECF" w:rsidRDefault="00000000">
            <w:pPr>
              <w:spacing w:after="0"/>
              <w:rPr>
                <w:color w:val="auto"/>
              </w:rPr>
            </w:pPr>
            <w:r w:rsidRPr="00FD1ECF">
              <w:rPr>
                <w:color w:val="auto"/>
              </w:rPr>
              <w:t>Context-Aware TinyML Wearable for Fall Detection, Severity Assessment &amp; Vitals Monitoring</w:t>
            </w:r>
          </w:p>
        </w:tc>
      </w:tr>
      <w:tr w:rsidR="001733A4" w:rsidRPr="00FD1ECF" w14:paraId="3B344A54" w14:textId="77777777">
        <w:trPr>
          <w:jc w:val="center"/>
        </w:trPr>
        <w:tc>
          <w:tcPr>
            <w:tcW w:w="3168" w:type="dxa"/>
            <w:tcBorders>
              <w:top w:val="single" w:sz="4" w:space="0" w:color="D3D3D3"/>
              <w:left w:val="single" w:sz="4" w:space="0" w:color="D3D3D3"/>
              <w:bottom w:val="single" w:sz="4" w:space="0" w:color="D3D3D3"/>
              <w:right w:val="single" w:sz="4" w:space="0" w:color="D3D3D3"/>
            </w:tcBorders>
            <w:shd w:val="clear" w:color="auto" w:fill="F2F2F2"/>
            <w:tcMar>
              <w:top w:w="80" w:type="dxa"/>
              <w:left w:w="140" w:type="dxa"/>
              <w:bottom w:w="80" w:type="dxa"/>
              <w:right w:w="140" w:type="dxa"/>
            </w:tcMar>
            <w:vAlign w:val="center"/>
          </w:tcPr>
          <w:p w14:paraId="192E8C51" w14:textId="77777777" w:rsidR="001733A4" w:rsidRPr="00FD1ECF" w:rsidRDefault="00000000">
            <w:pPr>
              <w:spacing w:after="0"/>
              <w:rPr>
                <w:color w:val="auto"/>
              </w:rPr>
            </w:pPr>
            <w:r w:rsidRPr="00FD1ECF">
              <w:rPr>
                <w:b/>
                <w:color w:val="auto"/>
              </w:rPr>
              <w:t>Project Team Roster:</w:t>
            </w:r>
          </w:p>
        </w:tc>
        <w:tc>
          <w:tcPr>
            <w:tcW w:w="6192" w:type="dxa"/>
            <w:tcBorders>
              <w:top w:val="single" w:sz="4" w:space="0" w:color="D3D3D3"/>
              <w:left w:val="single" w:sz="4" w:space="0" w:color="D3D3D3"/>
              <w:bottom w:val="single" w:sz="4" w:space="0" w:color="D3D3D3"/>
              <w:right w:val="single" w:sz="4" w:space="0" w:color="D3D3D3"/>
            </w:tcBorders>
            <w:shd w:val="clear" w:color="auto" w:fill="F2F2F2"/>
            <w:tcMar>
              <w:top w:w="80" w:type="dxa"/>
              <w:left w:w="140" w:type="dxa"/>
              <w:bottom w:w="80" w:type="dxa"/>
              <w:right w:w="140" w:type="dxa"/>
            </w:tcMar>
            <w:vAlign w:val="center"/>
          </w:tcPr>
          <w:p w14:paraId="29C9BBBF" w14:textId="77777777" w:rsidR="001733A4" w:rsidRPr="00FD1ECF" w:rsidRDefault="00000000">
            <w:pPr>
              <w:spacing w:after="0"/>
              <w:rPr>
                <w:color w:val="auto"/>
              </w:rPr>
            </w:pPr>
            <w:r w:rsidRPr="00FD1ECF">
              <w:rPr>
                <w:color w:val="auto"/>
              </w:rPr>
              <w:t>Bharath Palanisamy Mettukadai (Hardware Implementation &amp; Power Profiling)</w:t>
            </w:r>
            <w:r w:rsidRPr="00FD1ECF">
              <w:rPr>
                <w:color w:val="auto"/>
              </w:rPr>
              <w:br/>
              <w:t>Kaleeshwar (ML Model — TinyFallNet Deep Learning, SE-ResCNN Optimization &amp; Training)</w:t>
            </w:r>
            <w:r w:rsidRPr="00FD1ECF">
              <w:rPr>
                <w:color w:val="auto"/>
              </w:rPr>
              <w:br/>
              <w:t>Hiba Fathima (Embedded Coding &amp; ML Testing / Publication UI — Firmware Pipeline, BLE &amp; Review Dashboard)</w:t>
            </w:r>
          </w:p>
        </w:tc>
      </w:tr>
      <w:tr w:rsidR="001733A4" w:rsidRPr="00FD1ECF" w14:paraId="6B7D93D4" w14:textId="77777777">
        <w:trPr>
          <w:jc w:val="center"/>
        </w:trPr>
        <w:tc>
          <w:tcPr>
            <w:tcW w:w="3168" w:type="dxa"/>
            <w:tcBorders>
              <w:top w:val="single" w:sz="4" w:space="0" w:color="D3D3D3"/>
              <w:left w:val="single" w:sz="4" w:space="0" w:color="D3D3D3"/>
              <w:bottom w:val="single" w:sz="4" w:space="0" w:color="D3D3D3"/>
              <w:right w:val="single" w:sz="4" w:space="0" w:color="D3D3D3"/>
            </w:tcBorders>
            <w:shd w:val="clear" w:color="auto" w:fill="F2F2F2"/>
            <w:tcMar>
              <w:top w:w="80" w:type="dxa"/>
              <w:left w:w="140" w:type="dxa"/>
              <w:bottom w:w="80" w:type="dxa"/>
              <w:right w:w="140" w:type="dxa"/>
            </w:tcMar>
            <w:vAlign w:val="center"/>
          </w:tcPr>
          <w:p w14:paraId="60145E57" w14:textId="77777777" w:rsidR="001733A4" w:rsidRPr="00FD1ECF" w:rsidRDefault="00000000">
            <w:pPr>
              <w:spacing w:after="0"/>
              <w:rPr>
                <w:color w:val="auto"/>
              </w:rPr>
            </w:pPr>
            <w:r w:rsidRPr="00FD1ECF">
              <w:rPr>
                <w:b/>
                <w:color w:val="auto"/>
              </w:rPr>
              <w:t>Review Submission Date:</w:t>
            </w:r>
          </w:p>
        </w:tc>
        <w:tc>
          <w:tcPr>
            <w:tcW w:w="6192" w:type="dxa"/>
            <w:tcBorders>
              <w:top w:val="single" w:sz="4" w:space="0" w:color="D3D3D3"/>
              <w:left w:val="single" w:sz="4" w:space="0" w:color="D3D3D3"/>
              <w:bottom w:val="single" w:sz="4" w:space="0" w:color="D3D3D3"/>
              <w:right w:val="single" w:sz="4" w:space="0" w:color="D3D3D3"/>
            </w:tcBorders>
            <w:shd w:val="clear" w:color="auto" w:fill="F2F2F2"/>
            <w:tcMar>
              <w:top w:w="80" w:type="dxa"/>
              <w:left w:w="140" w:type="dxa"/>
              <w:bottom w:w="80" w:type="dxa"/>
              <w:right w:w="140" w:type="dxa"/>
            </w:tcMar>
            <w:vAlign w:val="center"/>
          </w:tcPr>
          <w:p w14:paraId="08742A0B" w14:textId="77777777" w:rsidR="001733A4" w:rsidRPr="00FD1ECF" w:rsidRDefault="00000000">
            <w:pPr>
              <w:spacing w:after="0"/>
              <w:rPr>
                <w:color w:val="auto"/>
              </w:rPr>
            </w:pPr>
            <w:r w:rsidRPr="00FD1ECF">
              <w:rPr>
                <w:color w:val="auto"/>
              </w:rPr>
              <w:t>Final R3 Evaluation: October 2026 (Synthesizing R1: 24/8/2026, R2: 14/9/2026, R3: 9/10/2026)</w:t>
            </w:r>
          </w:p>
        </w:tc>
      </w:tr>
      <w:tr w:rsidR="001733A4" w:rsidRPr="00FD1ECF" w14:paraId="116AD849" w14:textId="77777777">
        <w:trPr>
          <w:jc w:val="center"/>
        </w:trPr>
        <w:tc>
          <w:tcPr>
            <w:tcW w:w="3168" w:type="dxa"/>
            <w:tcBorders>
              <w:top w:val="single" w:sz="4" w:space="0" w:color="D3D3D3"/>
              <w:left w:val="single" w:sz="4" w:space="0" w:color="D3D3D3"/>
              <w:bottom w:val="single" w:sz="4" w:space="0" w:color="D3D3D3"/>
              <w:right w:val="single" w:sz="4" w:space="0" w:color="D3D3D3"/>
            </w:tcBorders>
            <w:shd w:val="clear" w:color="auto" w:fill="F2F2F2"/>
            <w:tcMar>
              <w:top w:w="80" w:type="dxa"/>
              <w:left w:w="140" w:type="dxa"/>
              <w:bottom w:w="80" w:type="dxa"/>
              <w:right w:w="140" w:type="dxa"/>
            </w:tcMar>
            <w:vAlign w:val="center"/>
          </w:tcPr>
          <w:p w14:paraId="4B9D0FD2" w14:textId="77777777" w:rsidR="001733A4" w:rsidRPr="00FD1ECF" w:rsidRDefault="00000000">
            <w:pPr>
              <w:spacing w:after="0"/>
              <w:rPr>
                <w:color w:val="auto"/>
              </w:rPr>
            </w:pPr>
            <w:r w:rsidRPr="00FD1ECF">
              <w:rPr>
                <w:b/>
                <w:color w:val="auto"/>
              </w:rPr>
              <w:t>Target Embedded Platform:</w:t>
            </w:r>
          </w:p>
        </w:tc>
        <w:tc>
          <w:tcPr>
            <w:tcW w:w="6192" w:type="dxa"/>
            <w:tcBorders>
              <w:top w:val="single" w:sz="4" w:space="0" w:color="D3D3D3"/>
              <w:left w:val="single" w:sz="4" w:space="0" w:color="D3D3D3"/>
              <w:bottom w:val="single" w:sz="4" w:space="0" w:color="D3D3D3"/>
              <w:right w:val="single" w:sz="4" w:space="0" w:color="D3D3D3"/>
            </w:tcBorders>
            <w:shd w:val="clear" w:color="auto" w:fill="F2F2F2"/>
            <w:tcMar>
              <w:top w:w="80" w:type="dxa"/>
              <w:left w:w="140" w:type="dxa"/>
              <w:bottom w:w="80" w:type="dxa"/>
              <w:right w:w="140" w:type="dxa"/>
            </w:tcMar>
            <w:vAlign w:val="center"/>
          </w:tcPr>
          <w:p w14:paraId="6374C307" w14:textId="77777777" w:rsidR="001733A4" w:rsidRPr="00FD1ECF" w:rsidRDefault="00000000">
            <w:pPr>
              <w:spacing w:after="0"/>
              <w:rPr>
                <w:color w:val="auto"/>
              </w:rPr>
            </w:pPr>
            <w:r w:rsidRPr="00FD1ECF">
              <w:rPr>
                <w:color w:val="auto"/>
              </w:rPr>
              <w:t>ESP32-S3 Dual-Core Xtensa LX7 Microcontroller (FreeRTOS, TensorFlow Lite for Microcontrollers)</w:t>
            </w:r>
          </w:p>
        </w:tc>
      </w:tr>
    </w:tbl>
    <w:p w14:paraId="4AF81BD8" w14:textId="77777777" w:rsidR="001733A4" w:rsidRPr="00FD1ECF" w:rsidRDefault="001733A4">
      <w:pPr>
        <w:spacing w:after="160"/>
        <w:rPr>
          <w:color w:val="auto"/>
        </w:rPr>
      </w:pPr>
    </w:p>
    <w:p w14:paraId="2B511792" w14:textId="77777777" w:rsidR="001733A4" w:rsidRPr="00FD1ECF" w:rsidRDefault="00000000">
      <w:pPr>
        <w:keepNext/>
        <w:spacing w:before="320" w:after="80"/>
        <w:rPr>
          <w:color w:val="auto"/>
        </w:rPr>
      </w:pPr>
      <w:r w:rsidRPr="00FD1ECF">
        <w:rPr>
          <w:b/>
          <w:color w:val="auto"/>
          <w:sz w:val="30"/>
        </w:rPr>
        <w:t>Abstract</w:t>
      </w:r>
    </w:p>
    <w:p w14:paraId="6101F74E" w14:textId="77777777" w:rsidR="001733A4" w:rsidRPr="00FD1ECF" w:rsidRDefault="00000000">
      <w:pPr>
        <w:rPr>
          <w:color w:val="auto"/>
        </w:rPr>
      </w:pPr>
      <w:r w:rsidRPr="00FD1ECF">
        <w:rPr>
          <w:b/>
          <w:color w:val="auto"/>
        </w:rPr>
        <w:t xml:space="preserve">Academic Abstract: Falls among older adults represent a major public health concern, frequently resulting in trauma, acute hospitalization, and prolonged post-fall immobilization. This report presents the design, implementation, and empirical evaluation of a wearable fall-management prototype based on the ESP32 microcontroller. The system establishes verified I²C communication with an MPU-6050 6-axis inertial measurement unit (IMU) at 50 Hz, acquiring live tri-axial acceleration, angular velocity, and computing resultant acceleration magnitude. Concurrently, a Python-based TinyML development pipeline extracts 88 statistical kinematic features across fixed-length sliding windows (256 time steps × 6 channels, 50% overlap). An 8-bit quantized Multi-Scale Depthwise Squeeze-and-Excitation Residual 1D-CNN (TinyFallNet) was trained to classify movement into three categories: Activities of Daily Living (ADL), Pre-Fall balance losses, and Fall events. On a held-out test partition comprising 18,884 windows from the SisFall dataset (out of 116,988 total processed windows), the proposed model achieved an overall accuracy of 97.45%, a fall-class sensitivity of 95.80%, a specificity of 99.48%, and a fall-class F1-score of 0.8988. The post-training quantized INT8 model occupies only 20.48 KB of Flash storage and requires an estimated 4.0% of microcontroller RAM. In addition to classification, the system incorporates a sensor-derived kinematic severity assessment and an interactive publication review dashboard (dashboard.html) integrating all multi-metric benchmark tables, confusion matrices, ROC/PR curves, and threshold calibration sweeps. </w:t>
      </w:r>
      <w:r w:rsidRPr="00FD1ECF">
        <w:rPr>
          <w:b/>
          <w:color w:val="auto"/>
        </w:rPr>
        <w:lastRenderedPageBreak/>
        <w:t>This report documents the complete hardware-to-software pipeline, experimental results, multi-dimensional feasibility, and individual contributions.</w:t>
      </w:r>
    </w:p>
    <w:p w14:paraId="23795F2D" w14:textId="77777777" w:rsidR="001733A4" w:rsidRPr="00FD1ECF" w:rsidRDefault="00000000">
      <w:pPr>
        <w:keepNext/>
        <w:spacing w:before="320" w:after="80"/>
        <w:rPr>
          <w:color w:val="auto"/>
        </w:rPr>
      </w:pPr>
      <w:r w:rsidRPr="00FD1ECF">
        <w:rPr>
          <w:b/>
          <w:color w:val="auto"/>
          <w:sz w:val="30"/>
        </w:rPr>
        <w:t>1. Review 1 Synthesis: Problem Identification, Evidence, Literature &amp; Feasibility</w:t>
      </w:r>
    </w:p>
    <w:p w14:paraId="02451426" w14:textId="77777777" w:rsidR="001733A4" w:rsidRPr="00FD1ECF" w:rsidRDefault="00000000">
      <w:pPr>
        <w:keepNext/>
        <w:spacing w:before="240" w:after="60"/>
        <w:rPr>
          <w:color w:val="auto"/>
        </w:rPr>
      </w:pPr>
      <w:r w:rsidRPr="00FD1ECF">
        <w:rPr>
          <w:b/>
          <w:color w:val="auto"/>
          <w:sz w:val="25"/>
        </w:rPr>
        <w:t>1.1 Problem Statement &amp; Target Demographics</w:t>
      </w:r>
    </w:p>
    <w:p w14:paraId="2F229E44" w14:textId="77777777" w:rsidR="001733A4" w:rsidRPr="00FD1ECF" w:rsidRDefault="00000000">
      <w:pPr>
        <w:rPr>
          <w:color w:val="auto"/>
        </w:rPr>
      </w:pPr>
      <w:r w:rsidRPr="00FD1ECF">
        <w:rPr>
          <w:b/>
          <w:color w:val="auto"/>
        </w:rPr>
        <w:t xml:space="preserve">Problem Definition: </w:t>
      </w:r>
      <w:r w:rsidRPr="00FD1ECF">
        <w:rPr>
          <w:color w:val="auto"/>
        </w:rPr>
        <w:t>Older adults living independently or in assisted care are vulnerable to accidental falls that, if undetected, lead to prolonged periods on the floor—frequently referred to as the 'long-lie' phenomenon. Studies indicate that remaining on the floor for extended periods significantly increases the risk of dehydration, hypothermia, pressure sores, and mortality, even when the initial fall causes minimal direct trauma.</w:t>
      </w:r>
    </w:p>
    <w:p w14:paraId="5E1E73D7" w14:textId="77777777" w:rsidR="001733A4" w:rsidRPr="00FD1ECF" w:rsidRDefault="00000000">
      <w:pPr>
        <w:rPr>
          <w:color w:val="auto"/>
        </w:rPr>
      </w:pPr>
      <w:r w:rsidRPr="00FD1ECF">
        <w:rPr>
          <w:b/>
          <w:color w:val="auto"/>
        </w:rPr>
        <w:t xml:space="preserve">Affected Population: </w:t>
      </w:r>
      <w:r w:rsidRPr="00FD1ECF">
        <w:rPr>
          <w:color w:val="auto"/>
        </w:rPr>
        <w:t>The target demographic comprises older adults aged 65 and above residing in domestic environments or residential aged-care facilities, individuals undergoing stroke or orthopedic rehabilitation, and patients with neurodegenerative balance disorders.</w:t>
      </w:r>
    </w:p>
    <w:p w14:paraId="514EE77B" w14:textId="77777777" w:rsidR="001733A4" w:rsidRPr="00FD1ECF" w:rsidRDefault="00000000">
      <w:pPr>
        <w:rPr>
          <w:color w:val="auto"/>
        </w:rPr>
      </w:pPr>
      <w:r w:rsidRPr="00FD1ECF">
        <w:rPr>
          <w:b/>
          <w:color w:val="auto"/>
        </w:rPr>
        <w:t xml:space="preserve">Consequences of Current Unsolved Gaps: </w:t>
      </w:r>
      <w:r w:rsidRPr="00FD1ECF">
        <w:rPr>
          <w:color w:val="auto"/>
        </w:rPr>
        <w:t>Commercial smartwatches provide binary fall detection alerts but do not differentiate fall severity or provide post-impact physiological telemetry, leading to caregiver alarm fatigue and delayed prioritization of high-risk falls.</w:t>
      </w:r>
    </w:p>
    <w:p w14:paraId="5B13347F" w14:textId="77777777" w:rsidR="001733A4" w:rsidRPr="00FD1ECF" w:rsidRDefault="00000000">
      <w:pPr>
        <w:keepNext/>
        <w:spacing w:before="240" w:after="60"/>
        <w:rPr>
          <w:color w:val="auto"/>
        </w:rPr>
      </w:pPr>
      <w:r w:rsidRPr="00FD1ECF">
        <w:rPr>
          <w:b/>
          <w:color w:val="auto"/>
          <w:sz w:val="25"/>
        </w:rPr>
        <w:t>1.2 Problem Verification Evidence</w:t>
      </w:r>
    </w:p>
    <w:p w14:paraId="0AD1CBAD" w14:textId="77777777" w:rsidR="001733A4" w:rsidRPr="00FD1ECF" w:rsidRDefault="00000000">
      <w:pPr>
        <w:pStyle w:val="ListBullet"/>
        <w:spacing w:after="60"/>
        <w:rPr>
          <w:color w:val="auto"/>
        </w:rPr>
      </w:pPr>
      <w:r w:rsidRPr="00FD1ECF">
        <w:rPr>
          <w:b/>
          <w:color w:val="auto"/>
        </w:rPr>
        <w:t xml:space="preserve">Field Survey: </w:t>
      </w:r>
      <w:r w:rsidRPr="00FD1ECF">
        <w:rPr>
          <w:color w:val="auto"/>
        </w:rPr>
        <w:t>Demographic Survey: A preliminary survey of 35 older adults and caregivers in residential communities indicated that fear of falling while alone was reported by 82.9% of respondents, with caregivers emphasizing the clinical value of receiving vital-sign data alongside an alert.</w:t>
      </w:r>
    </w:p>
    <w:p w14:paraId="2D7F4FAA" w14:textId="77777777" w:rsidR="001733A4" w:rsidRPr="00FD1ECF" w:rsidRDefault="00000000">
      <w:pPr>
        <w:pStyle w:val="ListBullet"/>
        <w:spacing w:after="60"/>
        <w:rPr>
          <w:color w:val="auto"/>
        </w:rPr>
      </w:pPr>
      <w:r w:rsidRPr="00FD1ECF">
        <w:rPr>
          <w:b/>
          <w:color w:val="auto"/>
        </w:rPr>
        <w:t xml:space="preserve">WHO Statistics: </w:t>
      </w:r>
      <w:r w:rsidRPr="00FD1ECF">
        <w:rPr>
          <w:color w:val="auto"/>
        </w:rPr>
        <w:t>Published Global Health Statistics: The World Health Organization (WHO) identifies falls as the second leading cause of unintentional injury deaths globally, responsible for approximately 684,000 deaths each year, with older adults suffering the highest proportion of fatal falls.</w:t>
      </w:r>
    </w:p>
    <w:p w14:paraId="081FFFDB" w14:textId="77777777" w:rsidR="001733A4" w:rsidRPr="00FD1ECF" w:rsidRDefault="00000000">
      <w:pPr>
        <w:pStyle w:val="ListBullet"/>
        <w:spacing w:after="60"/>
        <w:rPr>
          <w:color w:val="auto"/>
        </w:rPr>
      </w:pPr>
      <w:r w:rsidRPr="00FD1ECF">
        <w:rPr>
          <w:b/>
          <w:color w:val="auto"/>
        </w:rPr>
        <w:t xml:space="preserve">Clinical Consultation: </w:t>
      </w:r>
      <w:r w:rsidRPr="00FD1ECF">
        <w:rPr>
          <w:color w:val="auto"/>
        </w:rPr>
        <w:t>Clinical Specialist Consultation: Discussions conducted with a geriatric clinician highlighted that binary alarm pings often result in alarm fatigue, whereas communicating kinematic impact severity and immediate heart rate facilitates more effective paramedic triage.</w:t>
      </w:r>
    </w:p>
    <w:p w14:paraId="4EA738E5" w14:textId="77777777" w:rsidR="001733A4" w:rsidRPr="00FD1ECF" w:rsidRDefault="00000000">
      <w:pPr>
        <w:pStyle w:val="ListBullet"/>
        <w:spacing w:after="60"/>
        <w:rPr>
          <w:color w:val="auto"/>
        </w:rPr>
      </w:pPr>
      <w:r w:rsidRPr="00FD1ECF">
        <w:rPr>
          <w:b/>
          <w:color w:val="auto"/>
        </w:rPr>
        <w:t xml:space="preserve">Field Observations: </w:t>
      </w:r>
      <w:r w:rsidRPr="00FD1ECF">
        <w:rPr>
          <w:color w:val="auto"/>
        </w:rPr>
        <w:t>Field Observations: Visits to residential care units revealed that intrusive camera installations in private spaces (such as bathrooms and bedrooms) face strong user resistance, underscoring the necessity for wearable non-visual sensing.</w:t>
      </w:r>
    </w:p>
    <w:p w14:paraId="003E75D9" w14:textId="77777777" w:rsidR="001733A4" w:rsidRPr="00FD1ECF" w:rsidRDefault="00000000">
      <w:pPr>
        <w:keepNext/>
        <w:spacing w:before="240" w:after="60"/>
        <w:rPr>
          <w:color w:val="auto"/>
        </w:rPr>
      </w:pPr>
      <w:r w:rsidRPr="00FD1ECF">
        <w:rPr>
          <w:b/>
          <w:color w:val="auto"/>
          <w:sz w:val="25"/>
        </w:rPr>
        <w:t>1.3 Structured Literature Survey (30 Q1-Indexed Articles) &amp; Research Gap</w:t>
      </w:r>
    </w:p>
    <w:p w14:paraId="773BB256" w14:textId="77777777" w:rsidR="001733A4" w:rsidRPr="00FD1ECF" w:rsidRDefault="00000000">
      <w:pPr>
        <w:rPr>
          <w:color w:val="auto"/>
        </w:rPr>
      </w:pPr>
      <w:r w:rsidRPr="00FD1ECF">
        <w:rPr>
          <w:color w:val="auto"/>
        </w:rPr>
        <w:t>A structured survey of 30 Q1-indexed IEEE, Elsevier, Springer, and Nature journal papers was conducted. The table below presents 15 representative studies, detailing their sensors, methods, reported results, documented limitations, and how our project's scope compares: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72"/>
        <w:gridCol w:w="1872"/>
        <w:gridCol w:w="1872"/>
        <w:gridCol w:w="1872"/>
        <w:gridCol w:w="2016"/>
      </w:tblGrid>
      <w:tr w:rsidR="001733A4" w:rsidRPr="00FD1ECF" w14:paraId="59FBE0F6" w14:textId="77777777" w:rsidTr="00FD1ECF">
        <w:trPr>
          <w:jc w:val="center"/>
        </w:trPr>
        <w:tc>
          <w:tcPr>
            <w:tcW w:w="1728" w:type="dxa"/>
            <w:shd w:val="clear" w:color="auto" w:fill="F2F2F2"/>
            <w:tcMar>
              <w:top w:w="100" w:type="dxa"/>
              <w:left w:w="140" w:type="dxa"/>
              <w:bottom w:w="100" w:type="dxa"/>
              <w:right w:w="140" w:type="dxa"/>
            </w:tcMar>
            <w:vAlign w:val="center"/>
          </w:tcPr>
          <w:p w14:paraId="48358966" w14:textId="77777777" w:rsidR="001733A4" w:rsidRPr="00FD1ECF" w:rsidRDefault="00000000">
            <w:pPr>
              <w:spacing w:after="0"/>
              <w:jc w:val="center"/>
              <w:rPr>
                <w:color w:val="auto"/>
              </w:rPr>
            </w:pPr>
            <w:r w:rsidRPr="00FD1ECF">
              <w:rPr>
                <w:b/>
                <w:color w:val="auto"/>
              </w:rPr>
              <w:lastRenderedPageBreak/>
              <w:t>Paper / Reference</w:t>
            </w:r>
          </w:p>
        </w:tc>
        <w:tc>
          <w:tcPr>
            <w:tcW w:w="1872" w:type="dxa"/>
            <w:shd w:val="clear" w:color="auto" w:fill="F2F2F2"/>
            <w:tcMar>
              <w:top w:w="100" w:type="dxa"/>
              <w:left w:w="140" w:type="dxa"/>
              <w:bottom w:w="100" w:type="dxa"/>
              <w:right w:w="140" w:type="dxa"/>
            </w:tcMar>
            <w:vAlign w:val="center"/>
          </w:tcPr>
          <w:p w14:paraId="48E4F588" w14:textId="77777777" w:rsidR="001733A4" w:rsidRPr="00FD1ECF" w:rsidRDefault="00000000">
            <w:pPr>
              <w:spacing w:after="0"/>
              <w:jc w:val="center"/>
              <w:rPr>
                <w:color w:val="auto"/>
              </w:rPr>
            </w:pPr>
            <w:r w:rsidRPr="00FD1ECF">
              <w:rPr>
                <w:b/>
                <w:color w:val="auto"/>
              </w:rPr>
              <w:t>Sensors &amp; System Setup</w:t>
            </w:r>
          </w:p>
        </w:tc>
        <w:tc>
          <w:tcPr>
            <w:tcW w:w="1872" w:type="dxa"/>
            <w:shd w:val="clear" w:color="auto" w:fill="F2F2F2"/>
            <w:tcMar>
              <w:top w:w="100" w:type="dxa"/>
              <w:left w:w="140" w:type="dxa"/>
              <w:bottom w:w="100" w:type="dxa"/>
              <w:right w:w="140" w:type="dxa"/>
            </w:tcMar>
            <w:vAlign w:val="center"/>
          </w:tcPr>
          <w:p w14:paraId="12AC3654" w14:textId="77777777" w:rsidR="001733A4" w:rsidRPr="00FD1ECF" w:rsidRDefault="00000000">
            <w:pPr>
              <w:spacing w:after="0"/>
              <w:jc w:val="center"/>
              <w:rPr>
                <w:color w:val="auto"/>
              </w:rPr>
            </w:pPr>
            <w:r w:rsidRPr="00FD1ECF">
              <w:rPr>
                <w:b/>
                <w:color w:val="auto"/>
              </w:rPr>
              <w:t>ML / Analytical Method</w:t>
            </w:r>
          </w:p>
        </w:tc>
        <w:tc>
          <w:tcPr>
            <w:tcW w:w="1872" w:type="dxa"/>
            <w:shd w:val="clear" w:color="auto" w:fill="F2F2F2"/>
            <w:tcMar>
              <w:top w:w="100" w:type="dxa"/>
              <w:left w:w="140" w:type="dxa"/>
              <w:bottom w:w="100" w:type="dxa"/>
              <w:right w:w="140" w:type="dxa"/>
            </w:tcMar>
            <w:vAlign w:val="center"/>
          </w:tcPr>
          <w:p w14:paraId="73ACF8C6" w14:textId="77777777" w:rsidR="001733A4" w:rsidRPr="00FD1ECF" w:rsidRDefault="00000000">
            <w:pPr>
              <w:spacing w:after="0"/>
              <w:jc w:val="center"/>
              <w:rPr>
                <w:color w:val="auto"/>
              </w:rPr>
            </w:pPr>
            <w:r w:rsidRPr="00FD1ECF">
              <w:rPr>
                <w:b/>
                <w:color w:val="auto"/>
              </w:rPr>
              <w:t>Reported Strength / Result</w:t>
            </w:r>
          </w:p>
        </w:tc>
        <w:tc>
          <w:tcPr>
            <w:tcW w:w="2016" w:type="dxa"/>
            <w:shd w:val="clear" w:color="auto" w:fill="F2F2F2"/>
            <w:tcMar>
              <w:top w:w="100" w:type="dxa"/>
              <w:left w:w="140" w:type="dxa"/>
              <w:bottom w:w="100" w:type="dxa"/>
              <w:right w:w="140" w:type="dxa"/>
            </w:tcMar>
            <w:vAlign w:val="center"/>
          </w:tcPr>
          <w:p w14:paraId="4DD0AFFA" w14:textId="77777777" w:rsidR="001733A4" w:rsidRPr="00FD1ECF" w:rsidRDefault="00000000">
            <w:pPr>
              <w:spacing w:after="0"/>
              <w:jc w:val="center"/>
              <w:rPr>
                <w:color w:val="auto"/>
              </w:rPr>
            </w:pPr>
            <w:r w:rsidRPr="00FD1ECF">
              <w:rPr>
                <w:b/>
                <w:color w:val="auto"/>
              </w:rPr>
              <w:t>Documented Limitation &amp; Project Contrast</w:t>
            </w:r>
          </w:p>
        </w:tc>
      </w:tr>
      <w:tr w:rsidR="001733A4" w:rsidRPr="00FD1ECF" w14:paraId="424A6E0F" w14:textId="77777777" w:rsidTr="00FD1ECF">
        <w:trPr>
          <w:jc w:val="center"/>
        </w:trPr>
        <w:tc>
          <w:tcPr>
            <w:tcW w:w="1872" w:type="dxa"/>
          </w:tcPr>
          <w:p w14:paraId="2EF220B9" w14:textId="77777777" w:rsidR="001733A4" w:rsidRPr="00FD1ECF" w:rsidRDefault="00000000">
            <w:pPr>
              <w:rPr>
                <w:color w:val="auto"/>
              </w:rPr>
            </w:pPr>
            <w:r w:rsidRPr="00FD1ECF">
              <w:rPr>
                <w:color w:val="auto"/>
              </w:rPr>
              <w:t>[1] Bourke et al. (2015) [Bharath]</w:t>
            </w:r>
          </w:p>
        </w:tc>
        <w:tc>
          <w:tcPr>
            <w:tcW w:w="1872" w:type="dxa"/>
          </w:tcPr>
          <w:p w14:paraId="19DE2D81" w14:textId="77777777" w:rsidR="001733A4" w:rsidRPr="00FD1ECF" w:rsidRDefault="00000000">
            <w:pPr>
              <w:rPr>
                <w:color w:val="auto"/>
              </w:rPr>
            </w:pPr>
            <w:r w:rsidRPr="00FD1ECF">
              <w:rPr>
                <w:color w:val="auto"/>
              </w:rPr>
              <w:t>Tri-axial accelerometer, gyroscope on waist</w:t>
            </w:r>
          </w:p>
        </w:tc>
        <w:tc>
          <w:tcPr>
            <w:tcW w:w="1872" w:type="dxa"/>
          </w:tcPr>
          <w:p w14:paraId="7B846E99" w14:textId="77777777" w:rsidR="001733A4" w:rsidRPr="00FD1ECF" w:rsidRDefault="00000000">
            <w:pPr>
              <w:rPr>
                <w:color w:val="auto"/>
              </w:rPr>
            </w:pPr>
            <w:r w:rsidRPr="00FD1ECF">
              <w:rPr>
                <w:color w:val="auto"/>
              </w:rPr>
              <w:t>Threshold / rule-based detection</w:t>
            </w:r>
          </w:p>
        </w:tc>
        <w:tc>
          <w:tcPr>
            <w:tcW w:w="1872" w:type="dxa"/>
          </w:tcPr>
          <w:p w14:paraId="2293E164" w14:textId="77777777" w:rsidR="001733A4" w:rsidRPr="00FD1ECF" w:rsidRDefault="00000000">
            <w:pPr>
              <w:rPr>
                <w:color w:val="auto"/>
              </w:rPr>
            </w:pPr>
            <w:r w:rsidRPr="00FD1ECF">
              <w:rPr>
                <w:color w:val="auto"/>
              </w:rPr>
              <w:t>Establishes a practical low-latency end-to-end wearable framework</w:t>
            </w:r>
          </w:p>
        </w:tc>
        <w:tc>
          <w:tcPr>
            <w:tcW w:w="1872" w:type="dxa"/>
          </w:tcPr>
          <w:p w14:paraId="1E3A6BE8" w14:textId="77777777" w:rsidR="001733A4" w:rsidRPr="00FD1ECF" w:rsidRDefault="00000000">
            <w:pPr>
              <w:rPr>
                <w:color w:val="auto"/>
              </w:rPr>
            </w:pPr>
            <w:r w:rsidRPr="00FD1ECF">
              <w:rPr>
                <w:color w:val="auto"/>
              </w:rPr>
              <w:t>Simple static thresholds produce frequent false alarms during active ADLs; lacks transparent on-device model benchmarking.</w:t>
            </w:r>
          </w:p>
        </w:tc>
      </w:tr>
      <w:tr w:rsidR="001733A4" w:rsidRPr="00FD1ECF" w14:paraId="3C92913A" w14:textId="77777777" w:rsidTr="00FD1ECF">
        <w:trPr>
          <w:jc w:val="center"/>
        </w:trPr>
        <w:tc>
          <w:tcPr>
            <w:tcW w:w="1872" w:type="dxa"/>
          </w:tcPr>
          <w:p w14:paraId="3C6D19EE" w14:textId="77777777" w:rsidR="001733A4" w:rsidRPr="00FD1ECF" w:rsidRDefault="00000000">
            <w:pPr>
              <w:rPr>
                <w:color w:val="auto"/>
              </w:rPr>
            </w:pPr>
            <w:r w:rsidRPr="00FD1ECF">
              <w:rPr>
                <w:color w:val="auto"/>
              </w:rPr>
              <w:t>[2] Ozdemir &amp; Barshan (2014) [Bharath]</w:t>
            </w:r>
          </w:p>
        </w:tc>
        <w:tc>
          <w:tcPr>
            <w:tcW w:w="1872" w:type="dxa"/>
          </w:tcPr>
          <w:p w14:paraId="40888931" w14:textId="77777777" w:rsidR="001733A4" w:rsidRPr="00FD1ECF" w:rsidRDefault="00000000">
            <w:pPr>
              <w:rPr>
                <w:color w:val="auto"/>
              </w:rPr>
            </w:pPr>
            <w:r w:rsidRPr="00FD1ECF">
              <w:rPr>
                <w:color w:val="auto"/>
              </w:rPr>
              <w:t>Multi-sensor IMU network (chest, waist, thigh)</w:t>
            </w:r>
          </w:p>
        </w:tc>
        <w:tc>
          <w:tcPr>
            <w:tcW w:w="1872" w:type="dxa"/>
          </w:tcPr>
          <w:p w14:paraId="5103EC73" w14:textId="77777777" w:rsidR="001733A4" w:rsidRPr="00FD1ECF" w:rsidRDefault="00000000">
            <w:pPr>
              <w:rPr>
                <w:color w:val="auto"/>
              </w:rPr>
            </w:pPr>
            <w:r w:rsidRPr="00FD1ECF">
              <w:rPr>
                <w:color w:val="auto"/>
              </w:rPr>
              <w:t>Classical ML (kNN, SVM, Decision Tree)</w:t>
            </w:r>
          </w:p>
        </w:tc>
        <w:tc>
          <w:tcPr>
            <w:tcW w:w="1872" w:type="dxa"/>
          </w:tcPr>
          <w:p w14:paraId="1E92D4D7" w14:textId="77777777" w:rsidR="001733A4" w:rsidRPr="00FD1ECF" w:rsidRDefault="00000000">
            <w:pPr>
              <w:rPr>
                <w:color w:val="auto"/>
              </w:rPr>
            </w:pPr>
            <w:r w:rsidRPr="00FD1ECF">
              <w:rPr>
                <w:color w:val="auto"/>
              </w:rPr>
              <w:t>Evaluates extensive multi-sensor placement and achieves high laboratory accuracy</w:t>
            </w:r>
          </w:p>
        </w:tc>
        <w:tc>
          <w:tcPr>
            <w:tcW w:w="1872" w:type="dxa"/>
          </w:tcPr>
          <w:p w14:paraId="01FC0683" w14:textId="77777777" w:rsidR="001733A4" w:rsidRPr="00FD1ECF" w:rsidRDefault="00000000">
            <w:pPr>
              <w:rPr>
                <w:color w:val="auto"/>
              </w:rPr>
            </w:pPr>
            <w:r w:rsidRPr="00FD1ECF">
              <w:rPr>
                <w:color w:val="auto"/>
              </w:rPr>
              <w:t>Multi-sensor configuration is cumbersome for daily continuous wear and requires multi-node power management.</w:t>
            </w:r>
          </w:p>
        </w:tc>
      </w:tr>
      <w:tr w:rsidR="001733A4" w:rsidRPr="00FD1ECF" w14:paraId="15A8C862" w14:textId="77777777" w:rsidTr="00FD1ECF">
        <w:trPr>
          <w:jc w:val="center"/>
        </w:trPr>
        <w:tc>
          <w:tcPr>
            <w:tcW w:w="1872" w:type="dxa"/>
          </w:tcPr>
          <w:p w14:paraId="5DDA3C68" w14:textId="77777777" w:rsidR="001733A4" w:rsidRPr="00FD1ECF" w:rsidRDefault="00000000">
            <w:pPr>
              <w:rPr>
                <w:color w:val="auto"/>
              </w:rPr>
            </w:pPr>
            <w:r w:rsidRPr="00FD1ECF">
              <w:rPr>
                <w:color w:val="auto"/>
              </w:rPr>
              <w:t>[3] Mastorakis et al. (2018) [Bharath]</w:t>
            </w:r>
          </w:p>
        </w:tc>
        <w:tc>
          <w:tcPr>
            <w:tcW w:w="1872" w:type="dxa"/>
          </w:tcPr>
          <w:p w14:paraId="184C4690" w14:textId="77777777" w:rsidR="001733A4" w:rsidRPr="00FD1ECF" w:rsidRDefault="00000000">
            <w:pPr>
              <w:rPr>
                <w:color w:val="auto"/>
              </w:rPr>
            </w:pPr>
            <w:r w:rsidRPr="00FD1ECF">
              <w:rPr>
                <w:color w:val="auto"/>
              </w:rPr>
              <w:t>Depth camera / optical infrared sensor (Kinect-type)</w:t>
            </w:r>
          </w:p>
        </w:tc>
        <w:tc>
          <w:tcPr>
            <w:tcW w:w="1872" w:type="dxa"/>
          </w:tcPr>
          <w:p w14:paraId="413BC18D" w14:textId="77777777" w:rsidR="001733A4" w:rsidRPr="00FD1ECF" w:rsidRDefault="00000000">
            <w:pPr>
              <w:rPr>
                <w:color w:val="auto"/>
              </w:rPr>
            </w:pPr>
            <w:r w:rsidRPr="00FD1ECF">
              <w:rPr>
                <w:color w:val="auto"/>
              </w:rPr>
              <w:t>Geometric body-tracking analysis</w:t>
            </w:r>
          </w:p>
        </w:tc>
        <w:tc>
          <w:tcPr>
            <w:tcW w:w="1872" w:type="dxa"/>
          </w:tcPr>
          <w:p w14:paraId="2C7D23C1" w14:textId="77777777" w:rsidR="001733A4" w:rsidRPr="00FD1ECF" w:rsidRDefault="00000000">
            <w:pPr>
              <w:rPr>
                <w:color w:val="auto"/>
              </w:rPr>
            </w:pPr>
            <w:r w:rsidRPr="00FD1ECF">
              <w:rPr>
                <w:color w:val="auto"/>
              </w:rPr>
              <w:t>Contactless monitoring without requiring elderly wearers to don devices</w:t>
            </w:r>
          </w:p>
        </w:tc>
        <w:tc>
          <w:tcPr>
            <w:tcW w:w="1872" w:type="dxa"/>
          </w:tcPr>
          <w:p w14:paraId="57D15B4F" w14:textId="77777777" w:rsidR="001733A4" w:rsidRPr="00FD1ECF" w:rsidRDefault="00000000">
            <w:pPr>
              <w:rPr>
                <w:color w:val="auto"/>
              </w:rPr>
            </w:pPr>
            <w:r w:rsidRPr="00FD1ECF">
              <w:rPr>
                <w:color w:val="auto"/>
              </w:rPr>
              <w:t>Fixed installation with limited field-of-view; raises severe privacy concerns in private domestic spaces; not mobile outdoors.</w:t>
            </w:r>
          </w:p>
        </w:tc>
      </w:tr>
      <w:tr w:rsidR="001733A4" w:rsidRPr="00FD1ECF" w14:paraId="1B334ED2" w14:textId="77777777" w:rsidTr="00FD1ECF">
        <w:trPr>
          <w:jc w:val="center"/>
        </w:trPr>
        <w:tc>
          <w:tcPr>
            <w:tcW w:w="1872" w:type="dxa"/>
          </w:tcPr>
          <w:p w14:paraId="071C138C" w14:textId="77777777" w:rsidR="001733A4" w:rsidRPr="00FD1ECF" w:rsidRDefault="00000000">
            <w:pPr>
              <w:rPr>
                <w:color w:val="auto"/>
              </w:rPr>
            </w:pPr>
            <w:r w:rsidRPr="00FD1ECF">
              <w:rPr>
                <w:color w:val="auto"/>
              </w:rPr>
              <w:t>[4] Guan et al. (2022) [Bharath]</w:t>
            </w:r>
          </w:p>
        </w:tc>
        <w:tc>
          <w:tcPr>
            <w:tcW w:w="1872" w:type="dxa"/>
          </w:tcPr>
          <w:p w14:paraId="5B26A153" w14:textId="77777777" w:rsidR="001733A4" w:rsidRPr="00FD1ECF" w:rsidRDefault="00000000">
            <w:pPr>
              <w:rPr>
                <w:color w:val="auto"/>
              </w:rPr>
            </w:pPr>
            <w:r w:rsidRPr="00FD1ECF">
              <w:rPr>
                <w:color w:val="auto"/>
              </w:rPr>
              <w:t>Various wearable IMU configurations (review)</w:t>
            </w:r>
          </w:p>
        </w:tc>
        <w:tc>
          <w:tcPr>
            <w:tcW w:w="1872" w:type="dxa"/>
          </w:tcPr>
          <w:p w14:paraId="7407C138" w14:textId="77777777" w:rsidR="001733A4" w:rsidRPr="00FD1ECF" w:rsidRDefault="00000000">
            <w:pPr>
              <w:rPr>
                <w:color w:val="auto"/>
              </w:rPr>
            </w:pPr>
            <w:r w:rsidRPr="00FD1ECF">
              <w:rPr>
                <w:color w:val="auto"/>
              </w:rPr>
              <w:t>Systematic literature survey</w:t>
            </w:r>
          </w:p>
        </w:tc>
        <w:tc>
          <w:tcPr>
            <w:tcW w:w="1872" w:type="dxa"/>
          </w:tcPr>
          <w:p w14:paraId="688C79E7" w14:textId="77777777" w:rsidR="001733A4" w:rsidRPr="00FD1ECF" w:rsidRDefault="00000000">
            <w:pPr>
              <w:rPr>
                <w:color w:val="auto"/>
              </w:rPr>
            </w:pPr>
            <w:r w:rsidRPr="00FD1ECF">
              <w:rPr>
                <w:color w:val="auto"/>
              </w:rPr>
              <w:t>Comprehensive categorization of wearable fall-risk assessment sensors</w:t>
            </w:r>
          </w:p>
        </w:tc>
        <w:tc>
          <w:tcPr>
            <w:tcW w:w="1872" w:type="dxa"/>
          </w:tcPr>
          <w:p w14:paraId="702D76CB" w14:textId="77777777" w:rsidR="001733A4" w:rsidRPr="00FD1ECF" w:rsidRDefault="00000000">
            <w:pPr>
              <w:rPr>
                <w:color w:val="auto"/>
              </w:rPr>
            </w:pPr>
            <w:r w:rsidRPr="00FD1ECF">
              <w:rPr>
                <w:color w:val="auto"/>
              </w:rPr>
              <w:t>Review paper only; does not provide a functioning physical hardware prototype or real-time embedded acquisition pipeline.</w:t>
            </w:r>
          </w:p>
        </w:tc>
      </w:tr>
      <w:tr w:rsidR="001733A4" w:rsidRPr="00FD1ECF" w14:paraId="3DB4E4E8" w14:textId="77777777" w:rsidTr="00FD1ECF">
        <w:trPr>
          <w:jc w:val="center"/>
        </w:trPr>
        <w:tc>
          <w:tcPr>
            <w:tcW w:w="1872" w:type="dxa"/>
          </w:tcPr>
          <w:p w14:paraId="1A63988C" w14:textId="77777777" w:rsidR="001733A4" w:rsidRPr="00FD1ECF" w:rsidRDefault="00000000">
            <w:pPr>
              <w:rPr>
                <w:color w:val="auto"/>
              </w:rPr>
            </w:pPr>
            <w:r w:rsidRPr="00FD1ECF">
              <w:rPr>
                <w:color w:val="auto"/>
              </w:rPr>
              <w:t>[5] Casilari et al. (2020) [Bharath]</w:t>
            </w:r>
          </w:p>
        </w:tc>
        <w:tc>
          <w:tcPr>
            <w:tcW w:w="1872" w:type="dxa"/>
          </w:tcPr>
          <w:p w14:paraId="79DFE68F" w14:textId="77777777" w:rsidR="001733A4" w:rsidRPr="00FD1ECF" w:rsidRDefault="00000000">
            <w:pPr>
              <w:rPr>
                <w:color w:val="auto"/>
              </w:rPr>
            </w:pPr>
            <w:r w:rsidRPr="00FD1ECF">
              <w:rPr>
                <w:color w:val="auto"/>
              </w:rPr>
              <w:t>Public benchmark datasets (SisFall, UMAFall, MobiFall)</w:t>
            </w:r>
          </w:p>
        </w:tc>
        <w:tc>
          <w:tcPr>
            <w:tcW w:w="1872" w:type="dxa"/>
          </w:tcPr>
          <w:p w14:paraId="1D9CE287" w14:textId="77777777" w:rsidR="001733A4" w:rsidRPr="00FD1ECF" w:rsidRDefault="00000000">
            <w:pPr>
              <w:rPr>
                <w:color w:val="auto"/>
              </w:rPr>
            </w:pPr>
            <w:r w:rsidRPr="00FD1ECF">
              <w:rPr>
                <w:color w:val="auto"/>
              </w:rPr>
              <w:t>Comparative benchmark analysis</w:t>
            </w:r>
          </w:p>
        </w:tc>
        <w:tc>
          <w:tcPr>
            <w:tcW w:w="1872" w:type="dxa"/>
          </w:tcPr>
          <w:p w14:paraId="26AB2225" w14:textId="77777777" w:rsidR="001733A4" w:rsidRPr="00FD1ECF" w:rsidRDefault="00000000">
            <w:pPr>
              <w:rPr>
                <w:color w:val="auto"/>
              </w:rPr>
            </w:pPr>
            <w:r w:rsidRPr="00FD1ECF">
              <w:rPr>
                <w:color w:val="auto"/>
              </w:rPr>
              <w:t>Rigorous cross-dataset analysis establishing SisFall as a premier benchmark</w:t>
            </w:r>
          </w:p>
        </w:tc>
        <w:tc>
          <w:tcPr>
            <w:tcW w:w="1872" w:type="dxa"/>
          </w:tcPr>
          <w:p w14:paraId="0E49BBC3" w14:textId="77777777" w:rsidR="001733A4" w:rsidRPr="00FD1ECF" w:rsidRDefault="00000000">
            <w:pPr>
              <w:rPr>
                <w:color w:val="auto"/>
              </w:rPr>
            </w:pPr>
            <w:r w:rsidRPr="00FD1ECF">
              <w:rPr>
                <w:color w:val="auto"/>
              </w:rPr>
              <w:t xml:space="preserve">Literature analysis only; does not implement an operational microcontroller-based data </w:t>
            </w:r>
            <w:r w:rsidRPr="00FD1ECF">
              <w:rPr>
                <w:color w:val="auto"/>
              </w:rPr>
              <w:lastRenderedPageBreak/>
              <w:t>streaming or validation pipeline.</w:t>
            </w:r>
          </w:p>
        </w:tc>
      </w:tr>
      <w:tr w:rsidR="001733A4" w:rsidRPr="00FD1ECF" w14:paraId="2C2356EE" w14:textId="77777777" w:rsidTr="00FD1ECF">
        <w:trPr>
          <w:jc w:val="center"/>
        </w:trPr>
        <w:tc>
          <w:tcPr>
            <w:tcW w:w="1872" w:type="dxa"/>
          </w:tcPr>
          <w:p w14:paraId="5FBE738B" w14:textId="77777777" w:rsidR="001733A4" w:rsidRPr="00FD1ECF" w:rsidRDefault="00000000">
            <w:pPr>
              <w:rPr>
                <w:color w:val="auto"/>
              </w:rPr>
            </w:pPr>
            <w:r w:rsidRPr="00FD1ECF">
              <w:rPr>
                <w:color w:val="auto"/>
              </w:rPr>
              <w:lastRenderedPageBreak/>
              <w:t>[6] Wang et al. (2023) [Bharath]</w:t>
            </w:r>
          </w:p>
        </w:tc>
        <w:tc>
          <w:tcPr>
            <w:tcW w:w="1872" w:type="dxa"/>
          </w:tcPr>
          <w:p w14:paraId="28637E7A" w14:textId="77777777" w:rsidR="001733A4" w:rsidRPr="00FD1ECF" w:rsidRDefault="00000000">
            <w:pPr>
              <w:rPr>
                <w:color w:val="auto"/>
              </w:rPr>
            </w:pPr>
            <w:r w:rsidRPr="00FD1ECF">
              <w:rPr>
                <w:color w:val="auto"/>
              </w:rPr>
              <w:t>Wearable IMU smart wristband (survey)</w:t>
            </w:r>
          </w:p>
        </w:tc>
        <w:tc>
          <w:tcPr>
            <w:tcW w:w="1872" w:type="dxa"/>
          </w:tcPr>
          <w:p w14:paraId="0BF7E624" w14:textId="77777777" w:rsidR="001733A4" w:rsidRPr="00FD1ECF" w:rsidRDefault="00000000">
            <w:pPr>
              <w:rPr>
                <w:color w:val="auto"/>
              </w:rPr>
            </w:pPr>
            <w:r w:rsidRPr="00FD1ECF">
              <w:rPr>
                <w:color w:val="auto"/>
              </w:rPr>
              <w:t>Comprehensive deep learning survey</w:t>
            </w:r>
          </w:p>
        </w:tc>
        <w:tc>
          <w:tcPr>
            <w:tcW w:w="1872" w:type="dxa"/>
          </w:tcPr>
          <w:p w14:paraId="4044A20F" w14:textId="77777777" w:rsidR="001733A4" w:rsidRPr="00FD1ECF" w:rsidRDefault="00000000">
            <w:pPr>
              <w:rPr>
                <w:color w:val="auto"/>
              </w:rPr>
            </w:pPr>
            <w:r w:rsidRPr="00FD1ECF">
              <w:rPr>
                <w:color w:val="auto"/>
              </w:rPr>
              <w:t>Identifies key wearable hardware constraints: memory, battery life, and form factor</w:t>
            </w:r>
          </w:p>
        </w:tc>
        <w:tc>
          <w:tcPr>
            <w:tcW w:w="1872" w:type="dxa"/>
          </w:tcPr>
          <w:p w14:paraId="2409EF05" w14:textId="77777777" w:rsidR="001733A4" w:rsidRPr="00FD1ECF" w:rsidRDefault="00000000">
            <w:pPr>
              <w:rPr>
                <w:color w:val="auto"/>
              </w:rPr>
            </w:pPr>
            <w:r w:rsidRPr="00FD1ECF">
              <w:rPr>
                <w:color w:val="auto"/>
              </w:rPr>
              <w:t>Survey paper only; no direct hardware deployment or empirical circuit profiling provided.</w:t>
            </w:r>
          </w:p>
        </w:tc>
      </w:tr>
      <w:tr w:rsidR="001733A4" w:rsidRPr="00FD1ECF" w14:paraId="295777DC" w14:textId="77777777" w:rsidTr="00FD1ECF">
        <w:trPr>
          <w:jc w:val="center"/>
        </w:trPr>
        <w:tc>
          <w:tcPr>
            <w:tcW w:w="1872" w:type="dxa"/>
          </w:tcPr>
          <w:p w14:paraId="62CAA035" w14:textId="77777777" w:rsidR="001733A4" w:rsidRPr="00FD1ECF" w:rsidRDefault="00000000">
            <w:pPr>
              <w:rPr>
                <w:color w:val="auto"/>
              </w:rPr>
            </w:pPr>
            <w:r w:rsidRPr="00FD1ECF">
              <w:rPr>
                <w:color w:val="auto"/>
              </w:rPr>
              <w:t>[7] Musci et al. (2021) [Bharath]</w:t>
            </w:r>
          </w:p>
        </w:tc>
        <w:tc>
          <w:tcPr>
            <w:tcW w:w="1872" w:type="dxa"/>
          </w:tcPr>
          <w:p w14:paraId="1270F07E" w14:textId="77777777" w:rsidR="001733A4" w:rsidRPr="00FD1ECF" w:rsidRDefault="00000000">
            <w:pPr>
              <w:rPr>
                <w:color w:val="auto"/>
              </w:rPr>
            </w:pPr>
            <w:r w:rsidRPr="00FD1ECF">
              <w:rPr>
                <w:color w:val="auto"/>
              </w:rPr>
              <w:t>Smartphone tri-axial accelerometer</w:t>
            </w:r>
          </w:p>
        </w:tc>
        <w:tc>
          <w:tcPr>
            <w:tcW w:w="1872" w:type="dxa"/>
          </w:tcPr>
          <w:p w14:paraId="11C6C015" w14:textId="77777777" w:rsidR="001733A4" w:rsidRPr="00FD1ECF" w:rsidRDefault="00000000">
            <w:pPr>
              <w:rPr>
                <w:color w:val="auto"/>
              </w:rPr>
            </w:pPr>
            <w:r w:rsidRPr="00FD1ECF">
              <w:rPr>
                <w:color w:val="auto"/>
              </w:rPr>
              <w:t>Recurrent Neural Networks (LSTM)</w:t>
            </w:r>
          </w:p>
        </w:tc>
        <w:tc>
          <w:tcPr>
            <w:tcW w:w="1872" w:type="dxa"/>
          </w:tcPr>
          <w:p w14:paraId="10C3A2D9" w14:textId="77777777" w:rsidR="001733A4" w:rsidRPr="00FD1ECF" w:rsidRDefault="00000000">
            <w:pPr>
              <w:rPr>
                <w:color w:val="auto"/>
              </w:rPr>
            </w:pPr>
            <w:r w:rsidRPr="00FD1ECF">
              <w:rPr>
                <w:color w:val="auto"/>
              </w:rPr>
              <w:t>High classification recall on benchmark smartphone recordings</w:t>
            </w:r>
          </w:p>
        </w:tc>
        <w:tc>
          <w:tcPr>
            <w:tcW w:w="1872" w:type="dxa"/>
          </w:tcPr>
          <w:p w14:paraId="3C4B21AB" w14:textId="77777777" w:rsidR="001733A4" w:rsidRPr="00FD1ECF" w:rsidRDefault="00000000">
            <w:pPr>
              <w:rPr>
                <w:color w:val="auto"/>
              </w:rPr>
            </w:pPr>
            <w:r w:rsidRPr="00FD1ECF">
              <w:rPr>
                <w:color w:val="auto"/>
              </w:rPr>
              <w:t>Smartphone placement is erratic in loose pockets; high battery consumption on mobile OS; unsuited to dedicated ultra-low-power wearables.</w:t>
            </w:r>
          </w:p>
        </w:tc>
      </w:tr>
      <w:tr w:rsidR="001733A4" w:rsidRPr="00FD1ECF" w14:paraId="60CC881F" w14:textId="77777777" w:rsidTr="00FD1ECF">
        <w:trPr>
          <w:jc w:val="center"/>
        </w:trPr>
        <w:tc>
          <w:tcPr>
            <w:tcW w:w="1872" w:type="dxa"/>
          </w:tcPr>
          <w:p w14:paraId="1B9E0B7D" w14:textId="77777777" w:rsidR="001733A4" w:rsidRPr="00FD1ECF" w:rsidRDefault="00000000">
            <w:pPr>
              <w:rPr>
                <w:color w:val="auto"/>
              </w:rPr>
            </w:pPr>
            <w:r w:rsidRPr="00FD1ECF">
              <w:rPr>
                <w:color w:val="auto"/>
              </w:rPr>
              <w:t>[8] Torti et al. (2020) [Bharath]</w:t>
            </w:r>
          </w:p>
        </w:tc>
        <w:tc>
          <w:tcPr>
            <w:tcW w:w="1872" w:type="dxa"/>
          </w:tcPr>
          <w:p w14:paraId="192B88B7" w14:textId="77777777" w:rsidR="001733A4" w:rsidRPr="00FD1ECF" w:rsidRDefault="00000000">
            <w:pPr>
              <w:rPr>
                <w:color w:val="auto"/>
              </w:rPr>
            </w:pPr>
            <w:r w:rsidRPr="00FD1ECF">
              <w:rPr>
                <w:color w:val="auto"/>
              </w:rPr>
              <w:t>Cortex-M4 embedded microcontroller with IMU</w:t>
            </w:r>
          </w:p>
        </w:tc>
        <w:tc>
          <w:tcPr>
            <w:tcW w:w="1872" w:type="dxa"/>
          </w:tcPr>
          <w:p w14:paraId="362880D7" w14:textId="77777777" w:rsidR="001733A4" w:rsidRPr="00FD1ECF" w:rsidRDefault="00000000">
            <w:pPr>
              <w:rPr>
                <w:color w:val="auto"/>
              </w:rPr>
            </w:pPr>
            <w:r w:rsidRPr="00FD1ECF">
              <w:rPr>
                <w:color w:val="auto"/>
              </w:rPr>
              <w:t>Decision Tree / Embedded Classifier</w:t>
            </w:r>
          </w:p>
        </w:tc>
        <w:tc>
          <w:tcPr>
            <w:tcW w:w="1872" w:type="dxa"/>
          </w:tcPr>
          <w:p w14:paraId="4AE37FF6" w14:textId="77777777" w:rsidR="001733A4" w:rsidRPr="00FD1ECF" w:rsidRDefault="00000000">
            <w:pPr>
              <w:rPr>
                <w:color w:val="auto"/>
              </w:rPr>
            </w:pPr>
            <w:r w:rsidRPr="00FD1ECF">
              <w:rPr>
                <w:color w:val="auto"/>
              </w:rPr>
              <w:t>Proves real-time embedded execution on resource-constrained microcontrollers</w:t>
            </w:r>
          </w:p>
        </w:tc>
        <w:tc>
          <w:tcPr>
            <w:tcW w:w="1872" w:type="dxa"/>
          </w:tcPr>
          <w:p w14:paraId="14B0E1A1" w14:textId="77777777" w:rsidR="001733A4" w:rsidRPr="00FD1ECF" w:rsidRDefault="00000000">
            <w:pPr>
              <w:rPr>
                <w:color w:val="auto"/>
              </w:rPr>
            </w:pPr>
            <w:r w:rsidRPr="00FD1ECF">
              <w:rPr>
                <w:color w:val="auto"/>
              </w:rPr>
              <w:t>Relies on shallow decision trees with limited sensitivity to transitional movement; lacks an interactive review dashboard.</w:t>
            </w:r>
          </w:p>
        </w:tc>
      </w:tr>
      <w:tr w:rsidR="001733A4" w:rsidRPr="00FD1ECF" w14:paraId="3E584E24" w14:textId="77777777" w:rsidTr="00FD1ECF">
        <w:trPr>
          <w:jc w:val="center"/>
        </w:trPr>
        <w:tc>
          <w:tcPr>
            <w:tcW w:w="1872" w:type="dxa"/>
          </w:tcPr>
          <w:p w14:paraId="218EF4AA" w14:textId="77777777" w:rsidR="001733A4" w:rsidRPr="00FD1ECF" w:rsidRDefault="00000000">
            <w:pPr>
              <w:rPr>
                <w:color w:val="auto"/>
              </w:rPr>
            </w:pPr>
            <w:r w:rsidRPr="00FD1ECF">
              <w:rPr>
                <w:color w:val="auto"/>
              </w:rPr>
              <w:t>[9] Ramachandran et al. (2020) [Bharath]</w:t>
            </w:r>
          </w:p>
        </w:tc>
        <w:tc>
          <w:tcPr>
            <w:tcW w:w="1872" w:type="dxa"/>
          </w:tcPr>
          <w:p w14:paraId="044CEAB7" w14:textId="77777777" w:rsidR="001733A4" w:rsidRPr="00FD1ECF" w:rsidRDefault="00000000">
            <w:pPr>
              <w:rPr>
                <w:color w:val="auto"/>
              </w:rPr>
            </w:pPr>
            <w:r w:rsidRPr="00FD1ECF">
              <w:rPr>
                <w:color w:val="auto"/>
              </w:rPr>
              <w:t>Single-point wearable accelerometer</w:t>
            </w:r>
          </w:p>
        </w:tc>
        <w:tc>
          <w:tcPr>
            <w:tcW w:w="1872" w:type="dxa"/>
          </w:tcPr>
          <w:p w14:paraId="15D51080" w14:textId="77777777" w:rsidR="001733A4" w:rsidRPr="00FD1ECF" w:rsidRDefault="00000000">
            <w:pPr>
              <w:rPr>
                <w:color w:val="auto"/>
              </w:rPr>
            </w:pPr>
            <w:r w:rsidRPr="00FD1ECF">
              <w:rPr>
                <w:color w:val="auto"/>
              </w:rPr>
              <w:t>IoT Survey &amp; Classical ML</w:t>
            </w:r>
          </w:p>
        </w:tc>
        <w:tc>
          <w:tcPr>
            <w:tcW w:w="1872" w:type="dxa"/>
          </w:tcPr>
          <w:p w14:paraId="29E6C3CF" w14:textId="77777777" w:rsidR="001733A4" w:rsidRPr="00FD1ECF" w:rsidRDefault="00000000">
            <w:pPr>
              <w:rPr>
                <w:color w:val="auto"/>
              </w:rPr>
            </w:pPr>
            <w:r w:rsidRPr="00FD1ECF">
              <w:rPr>
                <w:color w:val="auto"/>
              </w:rPr>
              <w:t>Demonstrates practicality and user compliance of single-sensor wearable placement</w:t>
            </w:r>
          </w:p>
        </w:tc>
        <w:tc>
          <w:tcPr>
            <w:tcW w:w="1872" w:type="dxa"/>
          </w:tcPr>
          <w:p w14:paraId="14F2B6B7" w14:textId="77777777" w:rsidR="001733A4" w:rsidRPr="00FD1ECF" w:rsidRDefault="00000000">
            <w:pPr>
              <w:rPr>
                <w:color w:val="auto"/>
              </w:rPr>
            </w:pPr>
            <w:r w:rsidRPr="00FD1ECF">
              <w:rPr>
                <w:color w:val="auto"/>
              </w:rPr>
              <w:t>Single-accelerometer input lacks angular velocity context; prone to false alerts during sudden sitting.</w:t>
            </w:r>
          </w:p>
        </w:tc>
      </w:tr>
      <w:tr w:rsidR="001733A4" w:rsidRPr="00FD1ECF" w14:paraId="3A934689" w14:textId="77777777" w:rsidTr="00FD1ECF">
        <w:trPr>
          <w:jc w:val="center"/>
        </w:trPr>
        <w:tc>
          <w:tcPr>
            <w:tcW w:w="1872" w:type="dxa"/>
          </w:tcPr>
          <w:p w14:paraId="5CBA95BD" w14:textId="77777777" w:rsidR="001733A4" w:rsidRPr="00FD1ECF" w:rsidRDefault="00000000">
            <w:pPr>
              <w:rPr>
                <w:color w:val="auto"/>
              </w:rPr>
            </w:pPr>
            <w:r w:rsidRPr="00FD1ECF">
              <w:rPr>
                <w:color w:val="auto"/>
              </w:rPr>
              <w:t>[10] Martinez-Villasenor et al. (2019) [Bharath]</w:t>
            </w:r>
          </w:p>
        </w:tc>
        <w:tc>
          <w:tcPr>
            <w:tcW w:w="1872" w:type="dxa"/>
          </w:tcPr>
          <w:p w14:paraId="7D0F6B9E" w14:textId="77777777" w:rsidR="001733A4" w:rsidRPr="00FD1ECF" w:rsidRDefault="00000000">
            <w:pPr>
              <w:rPr>
                <w:color w:val="auto"/>
              </w:rPr>
            </w:pPr>
            <w:r w:rsidRPr="00FD1ECF">
              <w:rPr>
                <w:color w:val="auto"/>
              </w:rPr>
              <w:t>Wearable IMUs with ambient &amp; vision sensors (UP-Fall)</w:t>
            </w:r>
          </w:p>
        </w:tc>
        <w:tc>
          <w:tcPr>
            <w:tcW w:w="1872" w:type="dxa"/>
          </w:tcPr>
          <w:p w14:paraId="53A0852F" w14:textId="77777777" w:rsidR="001733A4" w:rsidRPr="00FD1ECF" w:rsidRDefault="00000000">
            <w:pPr>
              <w:rPr>
                <w:color w:val="auto"/>
              </w:rPr>
            </w:pPr>
            <w:r w:rsidRPr="00FD1ECF">
              <w:rPr>
                <w:color w:val="auto"/>
              </w:rPr>
              <w:t>Multi-modal benchmark dataset</w:t>
            </w:r>
          </w:p>
        </w:tc>
        <w:tc>
          <w:tcPr>
            <w:tcW w:w="1872" w:type="dxa"/>
          </w:tcPr>
          <w:p w14:paraId="50222E6B" w14:textId="77777777" w:rsidR="001733A4" w:rsidRPr="00FD1ECF" w:rsidRDefault="00000000">
            <w:pPr>
              <w:rPr>
                <w:color w:val="auto"/>
              </w:rPr>
            </w:pPr>
            <w:r w:rsidRPr="00FD1ECF">
              <w:rPr>
                <w:color w:val="auto"/>
              </w:rPr>
              <w:t>Provides rich multi-sensor benchmark recordings across diverse movement types</w:t>
            </w:r>
          </w:p>
        </w:tc>
        <w:tc>
          <w:tcPr>
            <w:tcW w:w="1872" w:type="dxa"/>
          </w:tcPr>
          <w:p w14:paraId="4A5BB09D" w14:textId="77777777" w:rsidR="001733A4" w:rsidRPr="00FD1ECF" w:rsidRDefault="00000000">
            <w:pPr>
              <w:rPr>
                <w:color w:val="auto"/>
              </w:rPr>
            </w:pPr>
            <w:r w:rsidRPr="00FD1ECF">
              <w:rPr>
                <w:color w:val="auto"/>
              </w:rPr>
              <w:t>Multi-modal setup requires high power and infrastructure; not deployable on a compact single-MCU wearable.</w:t>
            </w:r>
          </w:p>
        </w:tc>
      </w:tr>
      <w:tr w:rsidR="001733A4" w:rsidRPr="00FD1ECF" w14:paraId="411F38AD" w14:textId="77777777" w:rsidTr="00FD1ECF">
        <w:trPr>
          <w:jc w:val="center"/>
        </w:trPr>
        <w:tc>
          <w:tcPr>
            <w:tcW w:w="1872" w:type="dxa"/>
          </w:tcPr>
          <w:p w14:paraId="3F05C4E5" w14:textId="77777777" w:rsidR="001733A4" w:rsidRPr="00FD1ECF" w:rsidRDefault="00000000">
            <w:pPr>
              <w:rPr>
                <w:color w:val="auto"/>
              </w:rPr>
            </w:pPr>
            <w:r w:rsidRPr="00FD1ECF">
              <w:rPr>
                <w:color w:val="auto"/>
              </w:rPr>
              <w:lastRenderedPageBreak/>
              <w:t>[11] Xu et al. (2020) [Kaleeshwar]</w:t>
            </w:r>
          </w:p>
        </w:tc>
        <w:tc>
          <w:tcPr>
            <w:tcW w:w="1872" w:type="dxa"/>
          </w:tcPr>
          <w:p w14:paraId="5B5F57D6" w14:textId="77777777" w:rsidR="001733A4" w:rsidRPr="00FD1ECF" w:rsidRDefault="00000000">
            <w:pPr>
              <w:rPr>
                <w:color w:val="auto"/>
              </w:rPr>
            </w:pPr>
            <w:r w:rsidRPr="00FD1ECF">
              <w:rPr>
                <w:color w:val="auto"/>
              </w:rPr>
              <w:t>Wearable fall detection literature (10-year review)</w:t>
            </w:r>
          </w:p>
        </w:tc>
        <w:tc>
          <w:tcPr>
            <w:tcW w:w="1872" w:type="dxa"/>
          </w:tcPr>
          <w:p w14:paraId="73B993FE" w14:textId="77777777" w:rsidR="001733A4" w:rsidRPr="00FD1ECF" w:rsidRDefault="00000000">
            <w:pPr>
              <w:rPr>
                <w:color w:val="auto"/>
              </w:rPr>
            </w:pPr>
            <w:r w:rsidRPr="00FD1ECF">
              <w:rPr>
                <w:color w:val="auto"/>
              </w:rPr>
              <w:t>Bibliometric &amp; network analysis</w:t>
            </w:r>
          </w:p>
        </w:tc>
        <w:tc>
          <w:tcPr>
            <w:tcW w:w="1872" w:type="dxa"/>
          </w:tcPr>
          <w:p w14:paraId="316F5CA7" w14:textId="77777777" w:rsidR="001733A4" w:rsidRPr="00FD1ECF" w:rsidRDefault="00000000">
            <w:pPr>
              <w:rPr>
                <w:color w:val="auto"/>
              </w:rPr>
            </w:pPr>
            <w:r w:rsidRPr="00FD1ECF">
              <w:rPr>
                <w:color w:val="auto"/>
              </w:rPr>
              <w:t>Maps a decade of algorithm development and persistent clinical evaluation gaps</w:t>
            </w:r>
          </w:p>
        </w:tc>
        <w:tc>
          <w:tcPr>
            <w:tcW w:w="1872" w:type="dxa"/>
          </w:tcPr>
          <w:p w14:paraId="1842435E" w14:textId="77777777" w:rsidR="001733A4" w:rsidRPr="00FD1ECF" w:rsidRDefault="00000000">
            <w:pPr>
              <w:rPr>
                <w:color w:val="auto"/>
              </w:rPr>
            </w:pPr>
            <w:r w:rsidRPr="00FD1ECF">
              <w:rPr>
                <w:color w:val="auto"/>
              </w:rPr>
              <w:t>Review paper only; highlights the critical need for multi-metric evaluation beyond raw accuracy in imbalanced data.</w:t>
            </w:r>
          </w:p>
        </w:tc>
      </w:tr>
      <w:tr w:rsidR="001733A4" w:rsidRPr="00FD1ECF" w14:paraId="1A842974" w14:textId="77777777" w:rsidTr="00FD1ECF">
        <w:trPr>
          <w:jc w:val="center"/>
        </w:trPr>
        <w:tc>
          <w:tcPr>
            <w:tcW w:w="1872" w:type="dxa"/>
          </w:tcPr>
          <w:p w14:paraId="65CE2248" w14:textId="77777777" w:rsidR="001733A4" w:rsidRPr="00FD1ECF" w:rsidRDefault="00000000">
            <w:pPr>
              <w:rPr>
                <w:color w:val="auto"/>
              </w:rPr>
            </w:pPr>
            <w:r w:rsidRPr="00FD1ECF">
              <w:rPr>
                <w:color w:val="auto"/>
              </w:rPr>
              <w:t>[12] Sun et al. (2020) [Kaleeshwar]</w:t>
            </w:r>
          </w:p>
        </w:tc>
        <w:tc>
          <w:tcPr>
            <w:tcW w:w="1872" w:type="dxa"/>
          </w:tcPr>
          <w:p w14:paraId="30061167" w14:textId="77777777" w:rsidR="001733A4" w:rsidRPr="00FD1ECF" w:rsidRDefault="00000000">
            <w:pPr>
              <w:rPr>
                <w:color w:val="auto"/>
              </w:rPr>
            </w:pPr>
            <w:r w:rsidRPr="00FD1ECF">
              <w:rPr>
                <w:color w:val="auto"/>
              </w:rPr>
              <w:t>Ambient smart-home sensors &amp; PIR motion sensors</w:t>
            </w:r>
          </w:p>
        </w:tc>
        <w:tc>
          <w:tcPr>
            <w:tcW w:w="1872" w:type="dxa"/>
          </w:tcPr>
          <w:p w14:paraId="73D66FCF" w14:textId="77777777" w:rsidR="001733A4" w:rsidRPr="00FD1ECF" w:rsidRDefault="00000000">
            <w:pPr>
              <w:rPr>
                <w:color w:val="auto"/>
              </w:rPr>
            </w:pPr>
            <w:r w:rsidRPr="00FD1ECF">
              <w:rPr>
                <w:color w:val="auto"/>
              </w:rPr>
              <w:t>Multi-sensor ambient fusion</w:t>
            </w:r>
          </w:p>
        </w:tc>
        <w:tc>
          <w:tcPr>
            <w:tcW w:w="1872" w:type="dxa"/>
          </w:tcPr>
          <w:p w14:paraId="048C5EC6" w14:textId="77777777" w:rsidR="001733A4" w:rsidRPr="00FD1ECF" w:rsidRDefault="00000000">
            <w:pPr>
              <w:rPr>
                <w:color w:val="auto"/>
              </w:rPr>
            </w:pPr>
            <w:r w:rsidRPr="00FD1ECF">
              <w:rPr>
                <w:color w:val="auto"/>
              </w:rPr>
              <w:t>Passive indoor monitoring without requiring wearable user compliance</w:t>
            </w:r>
          </w:p>
        </w:tc>
        <w:tc>
          <w:tcPr>
            <w:tcW w:w="1872" w:type="dxa"/>
          </w:tcPr>
          <w:p w14:paraId="181C8E1A" w14:textId="77777777" w:rsidR="001733A4" w:rsidRPr="00FD1ECF" w:rsidRDefault="00000000">
            <w:pPr>
              <w:rPr>
                <w:color w:val="auto"/>
              </w:rPr>
            </w:pPr>
            <w:r w:rsidRPr="00FD1ECF">
              <w:rPr>
                <w:color w:val="auto"/>
              </w:rPr>
              <w:t>Confined strictly to equipped indoor rooms; fails to protect elderly users during outdoor mobility; blind spots near beds.</w:t>
            </w:r>
          </w:p>
        </w:tc>
      </w:tr>
      <w:tr w:rsidR="001733A4" w:rsidRPr="00FD1ECF" w14:paraId="009251C3" w14:textId="77777777" w:rsidTr="00FD1ECF">
        <w:trPr>
          <w:jc w:val="center"/>
        </w:trPr>
        <w:tc>
          <w:tcPr>
            <w:tcW w:w="1872" w:type="dxa"/>
          </w:tcPr>
          <w:p w14:paraId="5B370ED8" w14:textId="77777777" w:rsidR="001733A4" w:rsidRPr="00FD1ECF" w:rsidRDefault="00000000">
            <w:pPr>
              <w:rPr>
                <w:color w:val="auto"/>
              </w:rPr>
            </w:pPr>
            <w:r w:rsidRPr="00FD1ECF">
              <w:rPr>
                <w:color w:val="auto"/>
              </w:rPr>
              <w:t>[13] Cho &amp; Yoon (2022) [Kaleeshwar]</w:t>
            </w:r>
          </w:p>
        </w:tc>
        <w:tc>
          <w:tcPr>
            <w:tcW w:w="1872" w:type="dxa"/>
          </w:tcPr>
          <w:p w14:paraId="6A416E26" w14:textId="77777777" w:rsidR="001733A4" w:rsidRPr="00FD1ECF" w:rsidRDefault="00000000">
            <w:pPr>
              <w:rPr>
                <w:color w:val="auto"/>
              </w:rPr>
            </w:pPr>
            <w:r w:rsidRPr="00FD1ECF">
              <w:rPr>
                <w:color w:val="auto"/>
              </w:rPr>
              <w:t>Microcontroller IMU system</w:t>
            </w:r>
          </w:p>
        </w:tc>
        <w:tc>
          <w:tcPr>
            <w:tcW w:w="1872" w:type="dxa"/>
          </w:tcPr>
          <w:p w14:paraId="6B2BA768" w14:textId="77777777" w:rsidR="001733A4" w:rsidRPr="00FD1ECF" w:rsidRDefault="00000000">
            <w:pPr>
              <w:rPr>
                <w:color w:val="auto"/>
              </w:rPr>
            </w:pPr>
            <w:r w:rsidRPr="00FD1ECF">
              <w:rPr>
                <w:color w:val="auto"/>
              </w:rPr>
              <w:t>Lightweight 1D-CNN (TinyML)</w:t>
            </w:r>
          </w:p>
        </w:tc>
        <w:tc>
          <w:tcPr>
            <w:tcW w:w="1872" w:type="dxa"/>
          </w:tcPr>
          <w:p w14:paraId="04C22770" w14:textId="77777777" w:rsidR="001733A4" w:rsidRPr="00FD1ECF" w:rsidRDefault="00000000">
            <w:pPr>
              <w:rPr>
                <w:color w:val="auto"/>
              </w:rPr>
            </w:pPr>
            <w:r w:rsidRPr="00FD1ECF">
              <w:rPr>
                <w:color w:val="auto"/>
              </w:rPr>
              <w:t>Demonstrates that compact 1D-CNNs can run on constrained edge nodes under 50 KB Flash</w:t>
            </w:r>
          </w:p>
        </w:tc>
        <w:tc>
          <w:tcPr>
            <w:tcW w:w="1872" w:type="dxa"/>
          </w:tcPr>
          <w:p w14:paraId="276FA178" w14:textId="77777777" w:rsidR="001733A4" w:rsidRPr="00FD1ECF" w:rsidRDefault="00000000">
            <w:pPr>
              <w:rPr>
                <w:color w:val="auto"/>
              </w:rPr>
            </w:pPr>
            <w:r w:rsidRPr="00FD1ECF">
              <w:rPr>
                <w:color w:val="auto"/>
              </w:rPr>
              <w:t>Binary classification only; lacks multi-scale temporal kernels and systematic loss ablation under severe class imbalance.</w:t>
            </w:r>
          </w:p>
        </w:tc>
      </w:tr>
      <w:tr w:rsidR="001733A4" w:rsidRPr="00FD1ECF" w14:paraId="4B499AD2" w14:textId="77777777" w:rsidTr="00FD1ECF">
        <w:trPr>
          <w:jc w:val="center"/>
        </w:trPr>
        <w:tc>
          <w:tcPr>
            <w:tcW w:w="1872" w:type="dxa"/>
          </w:tcPr>
          <w:p w14:paraId="08575F2A" w14:textId="77777777" w:rsidR="001733A4" w:rsidRPr="00FD1ECF" w:rsidRDefault="00000000">
            <w:pPr>
              <w:rPr>
                <w:color w:val="auto"/>
              </w:rPr>
            </w:pPr>
            <w:r w:rsidRPr="00FD1ECF">
              <w:rPr>
                <w:color w:val="auto"/>
              </w:rPr>
              <w:t>[14] Shahzad &amp; Kim (2019) [Kaleeshwar]</w:t>
            </w:r>
          </w:p>
        </w:tc>
        <w:tc>
          <w:tcPr>
            <w:tcW w:w="1872" w:type="dxa"/>
          </w:tcPr>
          <w:p w14:paraId="1AEA8004" w14:textId="77777777" w:rsidR="001733A4" w:rsidRPr="00FD1ECF" w:rsidRDefault="00000000">
            <w:pPr>
              <w:rPr>
                <w:color w:val="auto"/>
              </w:rPr>
            </w:pPr>
            <w:r w:rsidRPr="00FD1ECF">
              <w:rPr>
                <w:color w:val="auto"/>
              </w:rPr>
              <w:t>Multi-axis wearable IMU</w:t>
            </w:r>
          </w:p>
        </w:tc>
        <w:tc>
          <w:tcPr>
            <w:tcW w:w="1872" w:type="dxa"/>
          </w:tcPr>
          <w:p w14:paraId="313DC972" w14:textId="77777777" w:rsidR="001733A4" w:rsidRPr="00FD1ECF" w:rsidRDefault="00000000">
            <w:pPr>
              <w:rPr>
                <w:color w:val="auto"/>
              </w:rPr>
            </w:pPr>
            <w:r w:rsidRPr="00FD1ECF">
              <w:rPr>
                <w:color w:val="auto"/>
              </w:rPr>
              <w:t>Context-aware heuristic state machine</w:t>
            </w:r>
          </w:p>
        </w:tc>
        <w:tc>
          <w:tcPr>
            <w:tcW w:w="1872" w:type="dxa"/>
          </w:tcPr>
          <w:p w14:paraId="2A65EE26" w14:textId="77777777" w:rsidR="001733A4" w:rsidRPr="00FD1ECF" w:rsidRDefault="00000000">
            <w:pPr>
              <w:rPr>
                <w:color w:val="auto"/>
              </w:rPr>
            </w:pPr>
            <w:r w:rsidRPr="00FD1ECF">
              <w:rPr>
                <w:color w:val="auto"/>
              </w:rPr>
              <w:t>Differentiates fall types (forward, backward, lateral) to reduce false alarms</w:t>
            </w:r>
          </w:p>
        </w:tc>
        <w:tc>
          <w:tcPr>
            <w:tcW w:w="1872" w:type="dxa"/>
          </w:tcPr>
          <w:p w14:paraId="236DEDD4" w14:textId="77777777" w:rsidR="001733A4" w:rsidRPr="00FD1ECF" w:rsidRDefault="00000000">
            <w:pPr>
              <w:rPr>
                <w:color w:val="auto"/>
              </w:rPr>
            </w:pPr>
            <w:r w:rsidRPr="00FD1ECF">
              <w:rPr>
                <w:color w:val="auto"/>
              </w:rPr>
              <w:t>Relies on rigid handcrafted threshold rules that degrade across varying body weights, heights, and movement styles.</w:t>
            </w:r>
          </w:p>
        </w:tc>
      </w:tr>
      <w:tr w:rsidR="001733A4" w:rsidRPr="00FD1ECF" w14:paraId="29967C77" w14:textId="77777777" w:rsidTr="00FD1ECF">
        <w:trPr>
          <w:jc w:val="center"/>
        </w:trPr>
        <w:tc>
          <w:tcPr>
            <w:tcW w:w="1872" w:type="dxa"/>
          </w:tcPr>
          <w:p w14:paraId="61C54058" w14:textId="77777777" w:rsidR="001733A4" w:rsidRPr="00FD1ECF" w:rsidRDefault="00000000">
            <w:pPr>
              <w:rPr>
                <w:color w:val="auto"/>
              </w:rPr>
            </w:pPr>
            <w:r w:rsidRPr="00FD1ECF">
              <w:rPr>
                <w:color w:val="auto"/>
              </w:rPr>
              <w:t>[15] Aziz et al. (2017) [Kaleeshwar]</w:t>
            </w:r>
          </w:p>
        </w:tc>
        <w:tc>
          <w:tcPr>
            <w:tcW w:w="1872" w:type="dxa"/>
          </w:tcPr>
          <w:p w14:paraId="67424E3A" w14:textId="77777777" w:rsidR="001733A4" w:rsidRPr="00FD1ECF" w:rsidRDefault="00000000">
            <w:pPr>
              <w:rPr>
                <w:color w:val="auto"/>
              </w:rPr>
            </w:pPr>
            <w:r w:rsidRPr="00FD1ECF">
              <w:rPr>
                <w:color w:val="auto"/>
              </w:rPr>
              <w:t>Wearable 6-axis inertial sensors</w:t>
            </w:r>
          </w:p>
        </w:tc>
        <w:tc>
          <w:tcPr>
            <w:tcW w:w="1872" w:type="dxa"/>
          </w:tcPr>
          <w:p w14:paraId="75BFF43D" w14:textId="77777777" w:rsidR="001733A4" w:rsidRPr="00FD1ECF" w:rsidRDefault="00000000">
            <w:pPr>
              <w:rPr>
                <w:color w:val="auto"/>
              </w:rPr>
            </w:pPr>
            <w:r w:rsidRPr="00FD1ECF">
              <w:rPr>
                <w:color w:val="auto"/>
              </w:rPr>
              <w:t>Feature engineering + Logistic Regression</w:t>
            </w:r>
          </w:p>
        </w:tc>
        <w:tc>
          <w:tcPr>
            <w:tcW w:w="1872" w:type="dxa"/>
          </w:tcPr>
          <w:p w14:paraId="6009BAF3" w14:textId="77777777" w:rsidR="001733A4" w:rsidRPr="00FD1ECF" w:rsidRDefault="00000000">
            <w:pPr>
              <w:rPr>
                <w:color w:val="auto"/>
              </w:rPr>
            </w:pPr>
            <w:r w:rsidRPr="00FD1ECF">
              <w:rPr>
                <w:color w:val="auto"/>
              </w:rPr>
              <w:t>Validates inertial fall signatures against real-life activities of daily living</w:t>
            </w:r>
          </w:p>
        </w:tc>
        <w:tc>
          <w:tcPr>
            <w:tcW w:w="1872" w:type="dxa"/>
          </w:tcPr>
          <w:p w14:paraId="7055E09B" w14:textId="77777777" w:rsidR="001733A4" w:rsidRPr="00FD1ECF" w:rsidRDefault="00000000">
            <w:pPr>
              <w:rPr>
                <w:color w:val="auto"/>
              </w:rPr>
            </w:pPr>
            <w:r w:rsidRPr="00FD1ECF">
              <w:rPr>
                <w:color w:val="auto"/>
              </w:rPr>
              <w:t>Relies on handcrafted summary features; vulnerable to transient impact spikes during rapid sitting down.</w:t>
            </w:r>
          </w:p>
        </w:tc>
      </w:tr>
      <w:tr w:rsidR="001733A4" w:rsidRPr="00FD1ECF" w14:paraId="086D16EB" w14:textId="77777777" w:rsidTr="00FD1ECF">
        <w:trPr>
          <w:jc w:val="center"/>
        </w:trPr>
        <w:tc>
          <w:tcPr>
            <w:tcW w:w="1872" w:type="dxa"/>
          </w:tcPr>
          <w:p w14:paraId="0D31B946" w14:textId="77777777" w:rsidR="001733A4" w:rsidRPr="00FD1ECF" w:rsidRDefault="00000000">
            <w:pPr>
              <w:rPr>
                <w:color w:val="auto"/>
              </w:rPr>
            </w:pPr>
            <w:r w:rsidRPr="00FD1ECF">
              <w:rPr>
                <w:color w:val="auto"/>
              </w:rPr>
              <w:t xml:space="preserve">[16] Rodrigues et </w:t>
            </w:r>
            <w:r w:rsidRPr="00FD1ECF">
              <w:rPr>
                <w:color w:val="auto"/>
              </w:rPr>
              <w:lastRenderedPageBreak/>
              <w:t>al. (2020) [Kaleeshwar]</w:t>
            </w:r>
          </w:p>
        </w:tc>
        <w:tc>
          <w:tcPr>
            <w:tcW w:w="1872" w:type="dxa"/>
          </w:tcPr>
          <w:p w14:paraId="479D7651" w14:textId="77777777" w:rsidR="001733A4" w:rsidRPr="00FD1ECF" w:rsidRDefault="00000000">
            <w:pPr>
              <w:rPr>
                <w:color w:val="auto"/>
              </w:rPr>
            </w:pPr>
            <w:r w:rsidRPr="00FD1ECF">
              <w:rPr>
                <w:color w:val="auto"/>
              </w:rPr>
              <w:lastRenderedPageBreak/>
              <w:t xml:space="preserve">Wireless IoT </w:t>
            </w:r>
            <w:r w:rsidRPr="00FD1ECF">
              <w:rPr>
                <w:color w:val="auto"/>
              </w:rPr>
              <w:lastRenderedPageBreak/>
              <w:t>healthcare wearables (survey)</w:t>
            </w:r>
          </w:p>
        </w:tc>
        <w:tc>
          <w:tcPr>
            <w:tcW w:w="1872" w:type="dxa"/>
          </w:tcPr>
          <w:p w14:paraId="7ED0CAA1" w14:textId="77777777" w:rsidR="001733A4" w:rsidRPr="00FD1ECF" w:rsidRDefault="00000000">
            <w:pPr>
              <w:rPr>
                <w:color w:val="auto"/>
              </w:rPr>
            </w:pPr>
            <w:r w:rsidRPr="00FD1ECF">
              <w:rPr>
                <w:color w:val="auto"/>
              </w:rPr>
              <w:lastRenderedPageBreak/>
              <w:t xml:space="preserve">Edge AI &amp; </w:t>
            </w:r>
            <w:r w:rsidRPr="00FD1ECF">
              <w:rPr>
                <w:color w:val="auto"/>
              </w:rPr>
              <w:lastRenderedPageBreak/>
              <w:t>Communication survey</w:t>
            </w:r>
          </w:p>
        </w:tc>
        <w:tc>
          <w:tcPr>
            <w:tcW w:w="1872" w:type="dxa"/>
          </w:tcPr>
          <w:p w14:paraId="2AFA6E16" w14:textId="77777777" w:rsidR="001733A4" w:rsidRPr="00FD1ECF" w:rsidRDefault="00000000">
            <w:pPr>
              <w:rPr>
                <w:color w:val="auto"/>
              </w:rPr>
            </w:pPr>
            <w:r w:rsidRPr="00FD1ECF">
              <w:rPr>
                <w:color w:val="auto"/>
              </w:rPr>
              <w:lastRenderedPageBreak/>
              <w:t xml:space="preserve">Outlines </w:t>
            </w:r>
            <w:r w:rsidRPr="00FD1ECF">
              <w:rPr>
                <w:color w:val="auto"/>
              </w:rPr>
              <w:lastRenderedPageBreak/>
              <w:t>requirements for next-generation smart healthcare wearables</w:t>
            </w:r>
          </w:p>
        </w:tc>
        <w:tc>
          <w:tcPr>
            <w:tcW w:w="1872" w:type="dxa"/>
          </w:tcPr>
          <w:p w14:paraId="645E1589" w14:textId="77777777" w:rsidR="001733A4" w:rsidRPr="00FD1ECF" w:rsidRDefault="00000000">
            <w:pPr>
              <w:rPr>
                <w:color w:val="auto"/>
              </w:rPr>
            </w:pPr>
            <w:r w:rsidRPr="00FD1ECF">
              <w:rPr>
                <w:color w:val="auto"/>
              </w:rPr>
              <w:lastRenderedPageBreak/>
              <w:t xml:space="preserve">Review only; </w:t>
            </w:r>
            <w:r w:rsidRPr="00FD1ECF">
              <w:rPr>
                <w:color w:val="auto"/>
              </w:rPr>
              <w:lastRenderedPageBreak/>
              <w:t>identifies the necessity of on-device intelligence to minimize cloud bandwidth and latency.</w:t>
            </w:r>
          </w:p>
        </w:tc>
      </w:tr>
      <w:tr w:rsidR="001733A4" w:rsidRPr="00FD1ECF" w14:paraId="069A7357" w14:textId="77777777" w:rsidTr="00FD1ECF">
        <w:trPr>
          <w:jc w:val="center"/>
        </w:trPr>
        <w:tc>
          <w:tcPr>
            <w:tcW w:w="1872" w:type="dxa"/>
          </w:tcPr>
          <w:p w14:paraId="5C14E94C" w14:textId="77777777" w:rsidR="001733A4" w:rsidRPr="00FD1ECF" w:rsidRDefault="00000000">
            <w:pPr>
              <w:rPr>
                <w:color w:val="auto"/>
              </w:rPr>
            </w:pPr>
            <w:r w:rsidRPr="00FD1ECF">
              <w:rPr>
                <w:color w:val="auto"/>
              </w:rPr>
              <w:lastRenderedPageBreak/>
              <w:t>[17] Li et al. (2023) [Kaleeshwar]</w:t>
            </w:r>
          </w:p>
        </w:tc>
        <w:tc>
          <w:tcPr>
            <w:tcW w:w="1872" w:type="dxa"/>
          </w:tcPr>
          <w:p w14:paraId="2946DDBB" w14:textId="77777777" w:rsidR="001733A4" w:rsidRPr="00FD1ECF" w:rsidRDefault="00000000">
            <w:pPr>
              <w:rPr>
                <w:color w:val="auto"/>
              </w:rPr>
            </w:pPr>
            <w:r w:rsidRPr="00FD1ECF">
              <w:rPr>
                <w:color w:val="auto"/>
              </w:rPr>
              <w:t>Wearable IMU time series</w:t>
            </w:r>
          </w:p>
        </w:tc>
        <w:tc>
          <w:tcPr>
            <w:tcW w:w="1872" w:type="dxa"/>
          </w:tcPr>
          <w:p w14:paraId="1EB50F99" w14:textId="77777777" w:rsidR="001733A4" w:rsidRPr="00FD1ECF" w:rsidRDefault="00000000">
            <w:pPr>
              <w:rPr>
                <w:color w:val="auto"/>
              </w:rPr>
            </w:pPr>
            <w:r w:rsidRPr="00FD1ECF">
              <w:rPr>
                <w:color w:val="auto"/>
              </w:rPr>
              <w:t>Patch-Transformer self-attention network</w:t>
            </w:r>
          </w:p>
        </w:tc>
        <w:tc>
          <w:tcPr>
            <w:tcW w:w="1872" w:type="dxa"/>
          </w:tcPr>
          <w:p w14:paraId="2324310F" w14:textId="77777777" w:rsidR="001733A4" w:rsidRPr="00FD1ECF" w:rsidRDefault="00000000">
            <w:pPr>
              <w:rPr>
                <w:color w:val="auto"/>
              </w:rPr>
            </w:pPr>
            <w:r w:rsidRPr="00FD1ECF">
              <w:rPr>
                <w:color w:val="auto"/>
              </w:rPr>
              <w:t>State-of-the-art accuracy through temporal self-attention modeling</w:t>
            </w:r>
          </w:p>
        </w:tc>
        <w:tc>
          <w:tcPr>
            <w:tcW w:w="1872" w:type="dxa"/>
          </w:tcPr>
          <w:p w14:paraId="3E7AC313" w14:textId="77777777" w:rsidR="001733A4" w:rsidRPr="00FD1ECF" w:rsidRDefault="00000000">
            <w:pPr>
              <w:rPr>
                <w:color w:val="auto"/>
              </w:rPr>
            </w:pPr>
            <w:r w:rsidRPr="00FD1ECF">
              <w:rPr>
                <w:color w:val="auto"/>
              </w:rPr>
              <w:t>Massive computational and memory overhead; completely unsuited for direct execution on sub-1MB SRAM microcontrollers.</w:t>
            </w:r>
          </w:p>
        </w:tc>
      </w:tr>
      <w:tr w:rsidR="001733A4" w:rsidRPr="00FD1ECF" w14:paraId="1DE70E07" w14:textId="77777777" w:rsidTr="00FD1ECF">
        <w:trPr>
          <w:jc w:val="center"/>
        </w:trPr>
        <w:tc>
          <w:tcPr>
            <w:tcW w:w="1872" w:type="dxa"/>
          </w:tcPr>
          <w:p w14:paraId="6E47965C" w14:textId="77777777" w:rsidR="001733A4" w:rsidRPr="00FD1ECF" w:rsidRDefault="00000000">
            <w:pPr>
              <w:rPr>
                <w:color w:val="auto"/>
              </w:rPr>
            </w:pPr>
            <w:r w:rsidRPr="00FD1ECF">
              <w:rPr>
                <w:color w:val="auto"/>
              </w:rPr>
              <w:t>[18] Delahoz &amp; Labrador (2014) [Kaleeshwar]</w:t>
            </w:r>
          </w:p>
        </w:tc>
        <w:tc>
          <w:tcPr>
            <w:tcW w:w="1872" w:type="dxa"/>
          </w:tcPr>
          <w:p w14:paraId="4B604BBF" w14:textId="77777777" w:rsidR="001733A4" w:rsidRPr="00FD1ECF" w:rsidRDefault="00000000">
            <w:pPr>
              <w:rPr>
                <w:color w:val="auto"/>
              </w:rPr>
            </w:pPr>
            <w:r w:rsidRPr="00FD1ECF">
              <w:rPr>
                <w:color w:val="auto"/>
              </w:rPr>
              <w:t>Various wearable accelerometer datasets</w:t>
            </w:r>
          </w:p>
        </w:tc>
        <w:tc>
          <w:tcPr>
            <w:tcW w:w="1872" w:type="dxa"/>
          </w:tcPr>
          <w:p w14:paraId="4846AFD5" w14:textId="77777777" w:rsidR="001733A4" w:rsidRPr="00FD1ECF" w:rsidRDefault="00000000">
            <w:pPr>
              <w:rPr>
                <w:color w:val="auto"/>
              </w:rPr>
            </w:pPr>
            <w:r w:rsidRPr="00FD1ECF">
              <w:rPr>
                <w:color w:val="auto"/>
              </w:rPr>
              <w:t>Survey of ML &amp; Threshold methods</w:t>
            </w:r>
          </w:p>
        </w:tc>
        <w:tc>
          <w:tcPr>
            <w:tcW w:w="1872" w:type="dxa"/>
          </w:tcPr>
          <w:p w14:paraId="5AD4693A" w14:textId="77777777" w:rsidR="001733A4" w:rsidRPr="00FD1ECF" w:rsidRDefault="00000000">
            <w:pPr>
              <w:rPr>
                <w:color w:val="auto"/>
              </w:rPr>
            </w:pPr>
            <w:r w:rsidRPr="00FD1ECF">
              <w:rPr>
                <w:color w:val="auto"/>
              </w:rPr>
              <w:t>Comprehensive review of feature extraction techniques for wearable movement</w:t>
            </w:r>
          </w:p>
        </w:tc>
        <w:tc>
          <w:tcPr>
            <w:tcW w:w="1872" w:type="dxa"/>
          </w:tcPr>
          <w:p w14:paraId="21D5B0A9" w14:textId="77777777" w:rsidR="001733A4" w:rsidRPr="00FD1ECF" w:rsidRDefault="00000000">
            <w:pPr>
              <w:rPr>
                <w:color w:val="auto"/>
              </w:rPr>
            </w:pPr>
            <w:r w:rsidRPr="00FD1ECF">
              <w:rPr>
                <w:color w:val="auto"/>
              </w:rPr>
              <w:t>Historical survey; does not evaluate modern depthwise-separable or squeeze-and-excitation convolutional architectures.</w:t>
            </w:r>
          </w:p>
        </w:tc>
      </w:tr>
      <w:tr w:rsidR="001733A4" w:rsidRPr="00FD1ECF" w14:paraId="3423ADA4" w14:textId="77777777" w:rsidTr="00FD1ECF">
        <w:trPr>
          <w:jc w:val="center"/>
        </w:trPr>
        <w:tc>
          <w:tcPr>
            <w:tcW w:w="1872" w:type="dxa"/>
          </w:tcPr>
          <w:p w14:paraId="4411D2B9" w14:textId="77777777" w:rsidR="001733A4" w:rsidRPr="00FD1ECF" w:rsidRDefault="00000000">
            <w:pPr>
              <w:rPr>
                <w:color w:val="auto"/>
              </w:rPr>
            </w:pPr>
            <w:r w:rsidRPr="00FD1ECF">
              <w:rPr>
                <w:color w:val="auto"/>
              </w:rPr>
              <w:t>[19] Pannurat et al. (2014) [Kaleeshwar]</w:t>
            </w:r>
          </w:p>
        </w:tc>
        <w:tc>
          <w:tcPr>
            <w:tcW w:w="1872" w:type="dxa"/>
          </w:tcPr>
          <w:p w14:paraId="7ACDD52D" w14:textId="77777777" w:rsidR="001733A4" w:rsidRPr="00FD1ECF" w:rsidRDefault="00000000">
            <w:pPr>
              <w:rPr>
                <w:color w:val="auto"/>
              </w:rPr>
            </w:pPr>
            <w:r w:rsidRPr="00FD1ECF">
              <w:rPr>
                <w:color w:val="auto"/>
              </w:rPr>
              <w:t>Multi-location accelerometer &amp; gyroscope sensors</w:t>
            </w:r>
          </w:p>
        </w:tc>
        <w:tc>
          <w:tcPr>
            <w:tcW w:w="1872" w:type="dxa"/>
          </w:tcPr>
          <w:p w14:paraId="4578149C" w14:textId="77777777" w:rsidR="001733A4" w:rsidRPr="00FD1ECF" w:rsidRDefault="00000000">
            <w:pPr>
              <w:rPr>
                <w:color w:val="auto"/>
              </w:rPr>
            </w:pPr>
            <w:r w:rsidRPr="00FD1ECF">
              <w:rPr>
                <w:color w:val="auto"/>
              </w:rPr>
              <w:t>Kinematic feature analysis</w:t>
            </w:r>
          </w:p>
        </w:tc>
        <w:tc>
          <w:tcPr>
            <w:tcW w:w="1872" w:type="dxa"/>
          </w:tcPr>
          <w:p w14:paraId="2ABB88DA" w14:textId="77777777" w:rsidR="001733A4" w:rsidRPr="00FD1ECF" w:rsidRDefault="00000000">
            <w:pPr>
              <w:rPr>
                <w:color w:val="auto"/>
              </w:rPr>
            </w:pPr>
            <w:r w:rsidRPr="00FD1ECF">
              <w:rPr>
                <w:color w:val="auto"/>
              </w:rPr>
              <w:t>Evaluates the sensitivity and specificity trade-offs across waist, wrist, and chest placements</w:t>
            </w:r>
          </w:p>
        </w:tc>
        <w:tc>
          <w:tcPr>
            <w:tcW w:w="1872" w:type="dxa"/>
          </w:tcPr>
          <w:p w14:paraId="777DE769" w14:textId="77777777" w:rsidR="001733A4" w:rsidRPr="00FD1ECF" w:rsidRDefault="00000000">
            <w:pPr>
              <w:rPr>
                <w:color w:val="auto"/>
              </w:rPr>
            </w:pPr>
            <w:r w:rsidRPr="00FD1ECF">
              <w:rPr>
                <w:color w:val="auto"/>
              </w:rPr>
              <w:t>Focuses on sensor placement analysis without developing an optimized edge-deployable neural model.</w:t>
            </w:r>
          </w:p>
        </w:tc>
      </w:tr>
      <w:tr w:rsidR="001733A4" w:rsidRPr="00FD1ECF" w14:paraId="43B8FFD1" w14:textId="77777777" w:rsidTr="00FD1ECF">
        <w:trPr>
          <w:jc w:val="center"/>
        </w:trPr>
        <w:tc>
          <w:tcPr>
            <w:tcW w:w="1872" w:type="dxa"/>
          </w:tcPr>
          <w:p w14:paraId="57C94837" w14:textId="77777777" w:rsidR="001733A4" w:rsidRPr="00FD1ECF" w:rsidRDefault="00000000">
            <w:pPr>
              <w:rPr>
                <w:color w:val="auto"/>
              </w:rPr>
            </w:pPr>
            <w:r w:rsidRPr="00FD1ECF">
              <w:rPr>
                <w:color w:val="auto"/>
              </w:rPr>
              <w:t>[20] Chaccour et al. (2017) [Kaleeshwar]</w:t>
            </w:r>
          </w:p>
        </w:tc>
        <w:tc>
          <w:tcPr>
            <w:tcW w:w="1872" w:type="dxa"/>
          </w:tcPr>
          <w:p w14:paraId="5FE44570" w14:textId="77777777" w:rsidR="001733A4" w:rsidRPr="00FD1ECF" w:rsidRDefault="00000000">
            <w:pPr>
              <w:rPr>
                <w:color w:val="auto"/>
              </w:rPr>
            </w:pPr>
            <w:r w:rsidRPr="00FD1ECF">
              <w:rPr>
                <w:color w:val="auto"/>
              </w:rPr>
              <w:t>Inertial fall detection &amp; prevention literature</w:t>
            </w:r>
          </w:p>
        </w:tc>
        <w:tc>
          <w:tcPr>
            <w:tcW w:w="1872" w:type="dxa"/>
          </w:tcPr>
          <w:p w14:paraId="5348C343" w14:textId="77777777" w:rsidR="001733A4" w:rsidRPr="00FD1ECF" w:rsidRDefault="00000000">
            <w:pPr>
              <w:rPr>
                <w:color w:val="auto"/>
              </w:rPr>
            </w:pPr>
            <w:r w:rsidRPr="00FD1ECF">
              <w:rPr>
                <w:color w:val="auto"/>
              </w:rPr>
              <w:t>Systematic algorithmic survey</w:t>
            </w:r>
          </w:p>
        </w:tc>
        <w:tc>
          <w:tcPr>
            <w:tcW w:w="1872" w:type="dxa"/>
          </w:tcPr>
          <w:p w14:paraId="2977B88F" w14:textId="77777777" w:rsidR="001733A4" w:rsidRPr="00FD1ECF" w:rsidRDefault="00000000">
            <w:pPr>
              <w:rPr>
                <w:color w:val="auto"/>
              </w:rPr>
            </w:pPr>
            <w:r w:rsidRPr="00FD1ECF">
              <w:rPr>
                <w:color w:val="auto"/>
              </w:rPr>
              <w:t>Identifies pre-fall balance loss as a critical minority transition state</w:t>
            </w:r>
          </w:p>
        </w:tc>
        <w:tc>
          <w:tcPr>
            <w:tcW w:w="1872" w:type="dxa"/>
          </w:tcPr>
          <w:p w14:paraId="70F009E8" w14:textId="77777777" w:rsidR="001733A4" w:rsidRPr="00FD1ECF" w:rsidRDefault="00000000">
            <w:pPr>
              <w:rPr>
                <w:color w:val="auto"/>
              </w:rPr>
            </w:pPr>
            <w:r w:rsidRPr="00FD1ECF">
              <w:rPr>
                <w:color w:val="auto"/>
              </w:rPr>
              <w:t>Highlights the difficulty of detecting transient pre-falls due to extreme class imbalance (~1:100 ratio in datasets).</w:t>
            </w:r>
          </w:p>
        </w:tc>
      </w:tr>
      <w:tr w:rsidR="001733A4" w:rsidRPr="00FD1ECF" w14:paraId="695D673E" w14:textId="77777777" w:rsidTr="00FD1ECF">
        <w:trPr>
          <w:jc w:val="center"/>
        </w:trPr>
        <w:tc>
          <w:tcPr>
            <w:tcW w:w="1872" w:type="dxa"/>
          </w:tcPr>
          <w:p w14:paraId="2B3ADC8E" w14:textId="77777777" w:rsidR="001733A4" w:rsidRPr="00FD1ECF" w:rsidRDefault="00000000">
            <w:pPr>
              <w:rPr>
                <w:color w:val="auto"/>
              </w:rPr>
            </w:pPr>
            <w:r w:rsidRPr="00FD1ECF">
              <w:rPr>
                <w:color w:val="auto"/>
              </w:rPr>
              <w:t>[21] Kwon et al. (2020) [Hiba Fathima]</w:t>
            </w:r>
          </w:p>
        </w:tc>
        <w:tc>
          <w:tcPr>
            <w:tcW w:w="1872" w:type="dxa"/>
          </w:tcPr>
          <w:p w14:paraId="0C2BEF15" w14:textId="77777777" w:rsidR="001733A4" w:rsidRPr="00FD1ECF" w:rsidRDefault="00000000">
            <w:pPr>
              <w:rPr>
                <w:color w:val="auto"/>
              </w:rPr>
            </w:pPr>
            <w:r w:rsidRPr="00FD1ECF">
              <w:rPr>
                <w:color w:val="auto"/>
              </w:rPr>
              <w:t>Single IMU sensor + IoT gateway</w:t>
            </w:r>
          </w:p>
        </w:tc>
        <w:tc>
          <w:tcPr>
            <w:tcW w:w="1872" w:type="dxa"/>
          </w:tcPr>
          <w:p w14:paraId="0C7FB4A6" w14:textId="77777777" w:rsidR="001733A4" w:rsidRPr="00FD1ECF" w:rsidRDefault="00000000">
            <w:pPr>
              <w:rPr>
                <w:color w:val="auto"/>
              </w:rPr>
            </w:pPr>
            <w:r w:rsidRPr="00FD1ECF">
              <w:rPr>
                <w:color w:val="auto"/>
              </w:rPr>
              <w:t>Personalized user-specific ML model</w:t>
            </w:r>
          </w:p>
        </w:tc>
        <w:tc>
          <w:tcPr>
            <w:tcW w:w="1872" w:type="dxa"/>
          </w:tcPr>
          <w:p w14:paraId="1A420ABD" w14:textId="77777777" w:rsidR="001733A4" w:rsidRPr="00FD1ECF" w:rsidRDefault="00000000">
            <w:pPr>
              <w:rPr>
                <w:color w:val="auto"/>
              </w:rPr>
            </w:pPr>
            <w:r w:rsidRPr="00FD1ECF">
              <w:rPr>
                <w:color w:val="auto"/>
              </w:rPr>
              <w:t xml:space="preserve">Demonstrates that calibrating detection thresholds to </w:t>
            </w:r>
            <w:r w:rsidRPr="00FD1ECF">
              <w:rPr>
                <w:color w:val="auto"/>
              </w:rPr>
              <w:lastRenderedPageBreak/>
              <w:t>individual users improves recall</w:t>
            </w:r>
          </w:p>
        </w:tc>
        <w:tc>
          <w:tcPr>
            <w:tcW w:w="1872" w:type="dxa"/>
          </w:tcPr>
          <w:p w14:paraId="72A2C49B" w14:textId="77777777" w:rsidR="001733A4" w:rsidRPr="00FD1ECF" w:rsidRDefault="00000000">
            <w:pPr>
              <w:rPr>
                <w:color w:val="auto"/>
              </w:rPr>
            </w:pPr>
            <w:r w:rsidRPr="00FD1ECF">
              <w:rPr>
                <w:color w:val="auto"/>
              </w:rPr>
              <w:lastRenderedPageBreak/>
              <w:t>Requires complex per-user training cycles; lacks a standardized multi-</w:t>
            </w:r>
            <w:r w:rsidRPr="00FD1ECF">
              <w:rPr>
                <w:color w:val="auto"/>
              </w:rPr>
              <w:lastRenderedPageBreak/>
              <w:t>metric testing and visualization interface.</w:t>
            </w:r>
          </w:p>
        </w:tc>
      </w:tr>
      <w:tr w:rsidR="001733A4" w:rsidRPr="00FD1ECF" w14:paraId="1BBBF9DF" w14:textId="77777777" w:rsidTr="00FD1ECF">
        <w:trPr>
          <w:jc w:val="center"/>
        </w:trPr>
        <w:tc>
          <w:tcPr>
            <w:tcW w:w="1872" w:type="dxa"/>
          </w:tcPr>
          <w:p w14:paraId="3F4E95F5" w14:textId="77777777" w:rsidR="001733A4" w:rsidRPr="00FD1ECF" w:rsidRDefault="00000000">
            <w:pPr>
              <w:rPr>
                <w:color w:val="auto"/>
              </w:rPr>
            </w:pPr>
            <w:r w:rsidRPr="00FD1ECF">
              <w:rPr>
                <w:color w:val="auto"/>
              </w:rPr>
              <w:lastRenderedPageBreak/>
              <w:t>[22] Bagala et al. (2012) [Hiba Fathima]</w:t>
            </w:r>
          </w:p>
        </w:tc>
        <w:tc>
          <w:tcPr>
            <w:tcW w:w="1872" w:type="dxa"/>
          </w:tcPr>
          <w:p w14:paraId="44DBA914" w14:textId="77777777" w:rsidR="001733A4" w:rsidRPr="00FD1ECF" w:rsidRDefault="00000000">
            <w:pPr>
              <w:rPr>
                <w:color w:val="auto"/>
              </w:rPr>
            </w:pPr>
            <w:r w:rsidRPr="00FD1ECF">
              <w:rPr>
                <w:color w:val="auto"/>
              </w:rPr>
              <w:t>Lumbar accelerometer in geriatric clinical trials</w:t>
            </w:r>
          </w:p>
        </w:tc>
        <w:tc>
          <w:tcPr>
            <w:tcW w:w="1872" w:type="dxa"/>
          </w:tcPr>
          <w:p w14:paraId="39F22C46" w14:textId="77777777" w:rsidR="001733A4" w:rsidRPr="00FD1ECF" w:rsidRDefault="00000000">
            <w:pPr>
              <w:rPr>
                <w:color w:val="auto"/>
              </w:rPr>
            </w:pPr>
            <w:r w:rsidRPr="00FD1ECF">
              <w:rPr>
                <w:color w:val="auto"/>
              </w:rPr>
              <w:t>13 classical threshold algorithms</w:t>
            </w:r>
          </w:p>
        </w:tc>
        <w:tc>
          <w:tcPr>
            <w:tcW w:w="1872" w:type="dxa"/>
          </w:tcPr>
          <w:p w14:paraId="1A994243" w14:textId="77777777" w:rsidR="001733A4" w:rsidRPr="00FD1ECF" w:rsidRDefault="00000000">
            <w:pPr>
              <w:rPr>
                <w:color w:val="auto"/>
              </w:rPr>
            </w:pPr>
            <w:r w:rsidRPr="00FD1ECF">
              <w:rPr>
                <w:color w:val="auto"/>
              </w:rPr>
              <w:t>Rigorous evaluation on real-world elderly falls, exposing major limitations of laboratory models</w:t>
            </w:r>
          </w:p>
        </w:tc>
        <w:tc>
          <w:tcPr>
            <w:tcW w:w="1872" w:type="dxa"/>
          </w:tcPr>
          <w:p w14:paraId="048FCD19" w14:textId="77777777" w:rsidR="001733A4" w:rsidRPr="00FD1ECF" w:rsidRDefault="00000000">
            <w:pPr>
              <w:rPr>
                <w:color w:val="auto"/>
              </w:rPr>
            </w:pPr>
            <w:r w:rsidRPr="00FD1ECF">
              <w:rPr>
                <w:color w:val="auto"/>
              </w:rPr>
              <w:t>Shows that laboratory-trained threshold models suffer from severe false alarm rates in daily living (up to 85% FAR).</w:t>
            </w:r>
          </w:p>
        </w:tc>
      </w:tr>
      <w:tr w:rsidR="001733A4" w:rsidRPr="00FD1ECF" w14:paraId="3A57ADB7" w14:textId="77777777" w:rsidTr="00FD1ECF">
        <w:trPr>
          <w:jc w:val="center"/>
        </w:trPr>
        <w:tc>
          <w:tcPr>
            <w:tcW w:w="1872" w:type="dxa"/>
          </w:tcPr>
          <w:p w14:paraId="156DA5EC" w14:textId="77777777" w:rsidR="001733A4" w:rsidRPr="00FD1ECF" w:rsidRDefault="00000000">
            <w:pPr>
              <w:rPr>
                <w:color w:val="auto"/>
              </w:rPr>
            </w:pPr>
            <w:r w:rsidRPr="00FD1ECF">
              <w:rPr>
                <w:color w:val="auto"/>
              </w:rPr>
              <w:t>[23] Ghasemzadeh &amp; Jafari (2015) [Hiba Fathima]</w:t>
            </w:r>
          </w:p>
        </w:tc>
        <w:tc>
          <w:tcPr>
            <w:tcW w:w="1872" w:type="dxa"/>
          </w:tcPr>
          <w:p w14:paraId="2A831445" w14:textId="77777777" w:rsidR="001733A4" w:rsidRPr="00FD1ECF" w:rsidRDefault="00000000">
            <w:pPr>
              <w:rPr>
                <w:color w:val="auto"/>
              </w:rPr>
            </w:pPr>
            <w:r w:rsidRPr="00FD1ECF">
              <w:rPr>
                <w:color w:val="auto"/>
              </w:rPr>
              <w:t>Wearable bio-sensors &amp; motion nodes</w:t>
            </w:r>
          </w:p>
        </w:tc>
        <w:tc>
          <w:tcPr>
            <w:tcW w:w="1872" w:type="dxa"/>
          </w:tcPr>
          <w:p w14:paraId="01AD6420" w14:textId="77777777" w:rsidR="001733A4" w:rsidRPr="00FD1ECF" w:rsidRDefault="00000000">
            <w:pPr>
              <w:rPr>
                <w:color w:val="auto"/>
              </w:rPr>
            </w:pPr>
            <w:r w:rsidRPr="00FD1ECF">
              <w:rPr>
                <w:color w:val="auto"/>
              </w:rPr>
              <w:t>Body Sensor Network signal processing</w:t>
            </w:r>
          </w:p>
        </w:tc>
        <w:tc>
          <w:tcPr>
            <w:tcW w:w="1872" w:type="dxa"/>
          </w:tcPr>
          <w:p w14:paraId="73E6D6EB" w14:textId="77777777" w:rsidR="001733A4" w:rsidRPr="00FD1ECF" w:rsidRDefault="00000000">
            <w:pPr>
              <w:rPr>
                <w:color w:val="auto"/>
              </w:rPr>
            </w:pPr>
            <w:r w:rsidRPr="00FD1ECF">
              <w:rPr>
                <w:color w:val="auto"/>
              </w:rPr>
              <w:t>Establishes signal synchronization and coordination protocols across wearable nodes</w:t>
            </w:r>
          </w:p>
        </w:tc>
        <w:tc>
          <w:tcPr>
            <w:tcW w:w="1872" w:type="dxa"/>
          </w:tcPr>
          <w:p w14:paraId="79CFF785" w14:textId="77777777" w:rsidR="001733A4" w:rsidRPr="00FD1ECF" w:rsidRDefault="00000000">
            <w:pPr>
              <w:rPr>
                <w:color w:val="auto"/>
              </w:rPr>
            </w:pPr>
            <w:r w:rsidRPr="00FD1ECF">
              <w:rPr>
                <w:color w:val="auto"/>
              </w:rPr>
              <w:t>Multi-node architecture adds system complexity and synchronization latency; higher bill of materials.</w:t>
            </w:r>
          </w:p>
        </w:tc>
      </w:tr>
      <w:tr w:rsidR="001733A4" w:rsidRPr="00FD1ECF" w14:paraId="5B27F1CA" w14:textId="77777777" w:rsidTr="00FD1ECF">
        <w:trPr>
          <w:jc w:val="center"/>
        </w:trPr>
        <w:tc>
          <w:tcPr>
            <w:tcW w:w="1872" w:type="dxa"/>
          </w:tcPr>
          <w:p w14:paraId="50B01DD2" w14:textId="77777777" w:rsidR="001733A4" w:rsidRPr="00FD1ECF" w:rsidRDefault="00000000">
            <w:pPr>
              <w:rPr>
                <w:color w:val="auto"/>
              </w:rPr>
            </w:pPr>
            <w:r w:rsidRPr="00FD1ECF">
              <w:rPr>
                <w:color w:val="auto"/>
              </w:rPr>
              <w:t>[24] Shi et al. (2020) [Hiba Fathima]</w:t>
            </w:r>
          </w:p>
        </w:tc>
        <w:tc>
          <w:tcPr>
            <w:tcW w:w="1872" w:type="dxa"/>
          </w:tcPr>
          <w:p w14:paraId="0F74E10D" w14:textId="77777777" w:rsidR="001733A4" w:rsidRPr="00FD1ECF" w:rsidRDefault="00000000">
            <w:pPr>
              <w:rPr>
                <w:color w:val="auto"/>
              </w:rPr>
            </w:pPr>
            <w:r w:rsidRPr="00FD1ECF">
              <w:rPr>
                <w:color w:val="auto"/>
              </w:rPr>
              <w:t>Smartphone microphone &amp; acoustic micro-Doppler</w:t>
            </w:r>
          </w:p>
        </w:tc>
        <w:tc>
          <w:tcPr>
            <w:tcW w:w="1872" w:type="dxa"/>
          </w:tcPr>
          <w:p w14:paraId="11EA6872" w14:textId="77777777" w:rsidR="001733A4" w:rsidRPr="00FD1ECF" w:rsidRDefault="00000000">
            <w:pPr>
              <w:rPr>
                <w:color w:val="auto"/>
              </w:rPr>
            </w:pPr>
            <w:r w:rsidRPr="00FD1ECF">
              <w:rPr>
                <w:color w:val="auto"/>
              </w:rPr>
              <w:t>Acoustic feature classifier</w:t>
            </w:r>
          </w:p>
        </w:tc>
        <w:tc>
          <w:tcPr>
            <w:tcW w:w="1872" w:type="dxa"/>
          </w:tcPr>
          <w:p w14:paraId="68B5A425" w14:textId="77777777" w:rsidR="001733A4" w:rsidRPr="00FD1ECF" w:rsidRDefault="00000000">
            <w:pPr>
              <w:rPr>
                <w:color w:val="auto"/>
              </w:rPr>
            </w:pPr>
            <w:r w:rsidRPr="00FD1ECF">
              <w:rPr>
                <w:color w:val="auto"/>
              </w:rPr>
              <w:t>Novel contactless fall detection using ambient acoustic signatures</w:t>
            </w:r>
          </w:p>
        </w:tc>
        <w:tc>
          <w:tcPr>
            <w:tcW w:w="1872" w:type="dxa"/>
          </w:tcPr>
          <w:p w14:paraId="1B670B44" w14:textId="77777777" w:rsidR="001733A4" w:rsidRPr="00FD1ECF" w:rsidRDefault="00000000">
            <w:pPr>
              <w:rPr>
                <w:color w:val="auto"/>
              </w:rPr>
            </w:pPr>
            <w:r w:rsidRPr="00FD1ECF">
              <w:rPr>
                <w:color w:val="auto"/>
              </w:rPr>
              <w:t>Highly vulnerable to background acoustic noise (television, dropped objects); requires immediate phone proximity.</w:t>
            </w:r>
          </w:p>
        </w:tc>
      </w:tr>
      <w:tr w:rsidR="001733A4" w:rsidRPr="00FD1ECF" w14:paraId="6B01F5EE" w14:textId="77777777" w:rsidTr="00FD1ECF">
        <w:trPr>
          <w:jc w:val="center"/>
        </w:trPr>
        <w:tc>
          <w:tcPr>
            <w:tcW w:w="1872" w:type="dxa"/>
          </w:tcPr>
          <w:p w14:paraId="2673B42B" w14:textId="77777777" w:rsidR="001733A4" w:rsidRPr="00FD1ECF" w:rsidRDefault="00000000">
            <w:pPr>
              <w:rPr>
                <w:color w:val="auto"/>
              </w:rPr>
            </w:pPr>
            <w:r w:rsidRPr="00FD1ECF">
              <w:rPr>
                <w:color w:val="auto"/>
              </w:rPr>
              <w:t>[25] Lu et al. (2019) [Hiba Fathima]</w:t>
            </w:r>
          </w:p>
        </w:tc>
        <w:tc>
          <w:tcPr>
            <w:tcW w:w="1872" w:type="dxa"/>
          </w:tcPr>
          <w:p w14:paraId="3FD38AAC" w14:textId="77777777" w:rsidR="001733A4" w:rsidRPr="00FD1ECF" w:rsidRDefault="00000000">
            <w:pPr>
              <w:rPr>
                <w:color w:val="auto"/>
              </w:rPr>
            </w:pPr>
            <w:r w:rsidRPr="00FD1ECF">
              <w:rPr>
                <w:color w:val="auto"/>
              </w:rPr>
              <w:t>Camera / video surveillance streams</w:t>
            </w:r>
          </w:p>
        </w:tc>
        <w:tc>
          <w:tcPr>
            <w:tcW w:w="1872" w:type="dxa"/>
          </w:tcPr>
          <w:p w14:paraId="317BB30A" w14:textId="77777777" w:rsidR="001733A4" w:rsidRPr="00FD1ECF" w:rsidRDefault="00000000">
            <w:pPr>
              <w:rPr>
                <w:color w:val="auto"/>
              </w:rPr>
            </w:pPr>
            <w:r w:rsidRPr="00FD1ECF">
              <w:rPr>
                <w:color w:val="auto"/>
              </w:rPr>
              <w:t>3D-CNN + LSTM video spatiotemporal model</w:t>
            </w:r>
          </w:p>
        </w:tc>
        <w:tc>
          <w:tcPr>
            <w:tcW w:w="1872" w:type="dxa"/>
          </w:tcPr>
          <w:p w14:paraId="71905634" w14:textId="77777777" w:rsidR="001733A4" w:rsidRPr="00FD1ECF" w:rsidRDefault="00000000">
            <w:pPr>
              <w:rPr>
                <w:color w:val="auto"/>
              </w:rPr>
            </w:pPr>
            <w:r w:rsidRPr="00FD1ECF">
              <w:rPr>
                <w:color w:val="auto"/>
              </w:rPr>
              <w:t>High precision by analyzing continuous 3D body posture and velocity</w:t>
            </w:r>
          </w:p>
        </w:tc>
        <w:tc>
          <w:tcPr>
            <w:tcW w:w="1872" w:type="dxa"/>
          </w:tcPr>
          <w:p w14:paraId="49480559" w14:textId="77777777" w:rsidR="001733A4" w:rsidRPr="00FD1ECF" w:rsidRDefault="00000000">
            <w:pPr>
              <w:rPr>
                <w:color w:val="auto"/>
              </w:rPr>
            </w:pPr>
            <w:r w:rsidRPr="00FD1ECF">
              <w:rPr>
                <w:color w:val="auto"/>
              </w:rPr>
              <w:t>Requires expensive fixed camera infrastructure; incurs severe compute costs; unsuited for bathroom and bedroom privacy.</w:t>
            </w:r>
          </w:p>
        </w:tc>
      </w:tr>
      <w:tr w:rsidR="001733A4" w:rsidRPr="00FD1ECF" w14:paraId="2A392228" w14:textId="77777777" w:rsidTr="00FD1ECF">
        <w:trPr>
          <w:jc w:val="center"/>
        </w:trPr>
        <w:tc>
          <w:tcPr>
            <w:tcW w:w="1872" w:type="dxa"/>
          </w:tcPr>
          <w:p w14:paraId="45449A0E" w14:textId="77777777" w:rsidR="001733A4" w:rsidRPr="00FD1ECF" w:rsidRDefault="00000000">
            <w:pPr>
              <w:rPr>
                <w:color w:val="auto"/>
              </w:rPr>
            </w:pPr>
            <w:r w:rsidRPr="00FD1ECF">
              <w:rPr>
                <w:color w:val="auto"/>
              </w:rPr>
              <w:t>[26] Bet et al. (2019) [Hiba Fathima]</w:t>
            </w:r>
          </w:p>
        </w:tc>
        <w:tc>
          <w:tcPr>
            <w:tcW w:w="1872" w:type="dxa"/>
          </w:tcPr>
          <w:p w14:paraId="73D6E8D2" w14:textId="77777777" w:rsidR="001733A4" w:rsidRPr="00FD1ECF" w:rsidRDefault="00000000">
            <w:pPr>
              <w:rPr>
                <w:color w:val="auto"/>
              </w:rPr>
            </w:pPr>
            <w:r w:rsidRPr="00FD1ECF">
              <w:rPr>
                <w:color w:val="auto"/>
              </w:rPr>
              <w:t>Wearable inertial gait sensors</w:t>
            </w:r>
          </w:p>
        </w:tc>
        <w:tc>
          <w:tcPr>
            <w:tcW w:w="1872" w:type="dxa"/>
          </w:tcPr>
          <w:p w14:paraId="16AEA30C" w14:textId="77777777" w:rsidR="001733A4" w:rsidRPr="00FD1ECF" w:rsidRDefault="00000000">
            <w:pPr>
              <w:rPr>
                <w:color w:val="auto"/>
              </w:rPr>
            </w:pPr>
            <w:r w:rsidRPr="00FD1ECF">
              <w:rPr>
                <w:color w:val="auto"/>
              </w:rPr>
              <w:t>Clinical gait parameter extraction</w:t>
            </w:r>
          </w:p>
        </w:tc>
        <w:tc>
          <w:tcPr>
            <w:tcW w:w="1872" w:type="dxa"/>
          </w:tcPr>
          <w:p w14:paraId="44B1C66C" w14:textId="77777777" w:rsidR="001733A4" w:rsidRPr="00FD1ECF" w:rsidRDefault="00000000">
            <w:pPr>
              <w:rPr>
                <w:color w:val="auto"/>
              </w:rPr>
            </w:pPr>
            <w:r w:rsidRPr="00FD1ECF">
              <w:rPr>
                <w:color w:val="auto"/>
              </w:rPr>
              <w:t>Demonstrates objective clinical mobility and fall-risk quantification during gait tests</w:t>
            </w:r>
          </w:p>
        </w:tc>
        <w:tc>
          <w:tcPr>
            <w:tcW w:w="1872" w:type="dxa"/>
          </w:tcPr>
          <w:p w14:paraId="7315E683" w14:textId="77777777" w:rsidR="001733A4" w:rsidRPr="00FD1ECF" w:rsidRDefault="00000000">
            <w:pPr>
              <w:rPr>
                <w:color w:val="auto"/>
              </w:rPr>
            </w:pPr>
            <w:r w:rsidRPr="00FD1ECF">
              <w:rPr>
                <w:color w:val="auto"/>
              </w:rPr>
              <w:t>Designed for clinical assessment rather than continuous real-time fall alert generation.</w:t>
            </w:r>
          </w:p>
        </w:tc>
      </w:tr>
      <w:tr w:rsidR="001733A4" w:rsidRPr="00FD1ECF" w14:paraId="10A0B3C2" w14:textId="77777777" w:rsidTr="00FD1ECF">
        <w:trPr>
          <w:jc w:val="center"/>
        </w:trPr>
        <w:tc>
          <w:tcPr>
            <w:tcW w:w="1872" w:type="dxa"/>
          </w:tcPr>
          <w:p w14:paraId="6CE02807" w14:textId="77777777" w:rsidR="001733A4" w:rsidRPr="00FD1ECF" w:rsidRDefault="00000000">
            <w:pPr>
              <w:rPr>
                <w:color w:val="auto"/>
              </w:rPr>
            </w:pPr>
            <w:r w:rsidRPr="00FD1ECF">
              <w:rPr>
                <w:color w:val="auto"/>
              </w:rPr>
              <w:t xml:space="preserve">[27] Wild et al. (2005) [Hiba </w:t>
            </w:r>
            <w:r w:rsidRPr="00FD1ECF">
              <w:rPr>
                <w:color w:val="auto"/>
              </w:rPr>
              <w:lastRenderedPageBreak/>
              <w:t>Fathima]</w:t>
            </w:r>
          </w:p>
        </w:tc>
        <w:tc>
          <w:tcPr>
            <w:tcW w:w="1872" w:type="dxa"/>
          </w:tcPr>
          <w:p w14:paraId="6E6C8A07" w14:textId="77777777" w:rsidR="001733A4" w:rsidRPr="00FD1ECF" w:rsidRDefault="00000000">
            <w:pPr>
              <w:rPr>
                <w:color w:val="auto"/>
              </w:rPr>
            </w:pPr>
            <w:r w:rsidRPr="00FD1ECF">
              <w:rPr>
                <w:color w:val="auto"/>
              </w:rPr>
              <w:lastRenderedPageBreak/>
              <w:t xml:space="preserve">Emergency response &amp; </w:t>
            </w:r>
            <w:r w:rsidRPr="00FD1ECF">
              <w:rPr>
                <w:color w:val="auto"/>
              </w:rPr>
              <w:lastRenderedPageBreak/>
              <w:t>telecare systems</w:t>
            </w:r>
          </w:p>
        </w:tc>
        <w:tc>
          <w:tcPr>
            <w:tcW w:w="1872" w:type="dxa"/>
          </w:tcPr>
          <w:p w14:paraId="54F8278D" w14:textId="77777777" w:rsidR="001733A4" w:rsidRPr="00FD1ECF" w:rsidRDefault="00000000">
            <w:pPr>
              <w:rPr>
                <w:color w:val="auto"/>
              </w:rPr>
            </w:pPr>
            <w:r w:rsidRPr="00FD1ECF">
              <w:rPr>
                <w:color w:val="auto"/>
              </w:rPr>
              <w:lastRenderedPageBreak/>
              <w:t xml:space="preserve">Clinical outcome </w:t>
            </w:r>
            <w:r w:rsidRPr="00FD1ECF">
              <w:rPr>
                <w:color w:val="auto"/>
              </w:rPr>
              <w:lastRenderedPageBreak/>
              <w:t>meta-review</w:t>
            </w:r>
          </w:p>
        </w:tc>
        <w:tc>
          <w:tcPr>
            <w:tcW w:w="1872" w:type="dxa"/>
          </w:tcPr>
          <w:p w14:paraId="4F12338C" w14:textId="77777777" w:rsidR="001733A4" w:rsidRPr="00FD1ECF" w:rsidRDefault="00000000">
            <w:pPr>
              <w:rPr>
                <w:color w:val="auto"/>
              </w:rPr>
            </w:pPr>
            <w:r w:rsidRPr="00FD1ECF">
              <w:rPr>
                <w:color w:val="auto"/>
              </w:rPr>
              <w:lastRenderedPageBreak/>
              <w:t xml:space="preserve">Proves that rapid fall detection </w:t>
            </w:r>
            <w:r w:rsidRPr="00FD1ECF">
              <w:rPr>
                <w:color w:val="auto"/>
              </w:rPr>
              <w:lastRenderedPageBreak/>
              <w:t>substantially mitigates long-lie complications and hospital stays</w:t>
            </w:r>
          </w:p>
        </w:tc>
        <w:tc>
          <w:tcPr>
            <w:tcW w:w="1872" w:type="dxa"/>
          </w:tcPr>
          <w:p w14:paraId="08506E36" w14:textId="77777777" w:rsidR="001733A4" w:rsidRPr="00FD1ECF" w:rsidRDefault="00000000">
            <w:pPr>
              <w:rPr>
                <w:color w:val="auto"/>
              </w:rPr>
            </w:pPr>
            <w:r w:rsidRPr="00FD1ECF">
              <w:rPr>
                <w:color w:val="auto"/>
              </w:rPr>
              <w:lastRenderedPageBreak/>
              <w:t xml:space="preserve">Evaluates traditional manual </w:t>
            </w:r>
            <w:r w:rsidRPr="00FD1ECF">
              <w:rPr>
                <w:color w:val="auto"/>
              </w:rPr>
              <w:lastRenderedPageBreak/>
              <w:t>call-buttons; notes that over 80% of fallers fail to press manual pendants.</w:t>
            </w:r>
          </w:p>
        </w:tc>
      </w:tr>
      <w:tr w:rsidR="001733A4" w:rsidRPr="00FD1ECF" w14:paraId="7A43331A" w14:textId="77777777" w:rsidTr="00FD1ECF">
        <w:trPr>
          <w:jc w:val="center"/>
        </w:trPr>
        <w:tc>
          <w:tcPr>
            <w:tcW w:w="1872" w:type="dxa"/>
          </w:tcPr>
          <w:p w14:paraId="001CDE6A" w14:textId="77777777" w:rsidR="001733A4" w:rsidRPr="00FD1ECF" w:rsidRDefault="00000000">
            <w:pPr>
              <w:rPr>
                <w:color w:val="auto"/>
              </w:rPr>
            </w:pPr>
            <w:r w:rsidRPr="00FD1ECF">
              <w:rPr>
                <w:color w:val="auto"/>
              </w:rPr>
              <w:lastRenderedPageBreak/>
              <w:t>[28] Yacchirema et al. (2019) [Hiba Fathima]</w:t>
            </w:r>
          </w:p>
        </w:tc>
        <w:tc>
          <w:tcPr>
            <w:tcW w:w="1872" w:type="dxa"/>
          </w:tcPr>
          <w:p w14:paraId="6E8D402D" w14:textId="77777777" w:rsidR="001733A4" w:rsidRPr="00FD1ECF" w:rsidRDefault="00000000">
            <w:pPr>
              <w:rPr>
                <w:color w:val="auto"/>
              </w:rPr>
            </w:pPr>
            <w:r w:rsidRPr="00FD1ECF">
              <w:rPr>
                <w:color w:val="auto"/>
              </w:rPr>
              <w:t>Wearable 6-axis IMU + 6LoWPAN / MQTT gateway</w:t>
            </w:r>
          </w:p>
        </w:tc>
        <w:tc>
          <w:tcPr>
            <w:tcW w:w="1872" w:type="dxa"/>
          </w:tcPr>
          <w:p w14:paraId="3BE3FCFA" w14:textId="77777777" w:rsidR="001733A4" w:rsidRPr="00FD1ECF" w:rsidRDefault="00000000">
            <w:pPr>
              <w:rPr>
                <w:color w:val="auto"/>
              </w:rPr>
            </w:pPr>
            <w:r w:rsidRPr="00FD1ECF">
              <w:rPr>
                <w:color w:val="auto"/>
              </w:rPr>
              <w:t>Random Forest on cloud edge</w:t>
            </w:r>
          </w:p>
        </w:tc>
        <w:tc>
          <w:tcPr>
            <w:tcW w:w="1872" w:type="dxa"/>
          </w:tcPr>
          <w:p w14:paraId="346CE9FF" w14:textId="77777777" w:rsidR="001733A4" w:rsidRPr="00FD1ECF" w:rsidRDefault="00000000">
            <w:pPr>
              <w:rPr>
                <w:color w:val="auto"/>
              </w:rPr>
            </w:pPr>
            <w:r w:rsidRPr="00FD1ECF">
              <w:rPr>
                <w:color w:val="auto"/>
              </w:rPr>
              <w:t>Functional IoT smart-home architecture with remote caregiver alerting</w:t>
            </w:r>
          </w:p>
        </w:tc>
        <w:tc>
          <w:tcPr>
            <w:tcW w:w="1872" w:type="dxa"/>
          </w:tcPr>
          <w:p w14:paraId="5159BA0C" w14:textId="77777777" w:rsidR="001733A4" w:rsidRPr="00FD1ECF" w:rsidRDefault="00000000">
            <w:pPr>
              <w:rPr>
                <w:color w:val="auto"/>
              </w:rPr>
            </w:pPr>
            <w:r w:rsidRPr="00FD1ECF">
              <w:rPr>
                <w:color w:val="auto"/>
              </w:rPr>
              <w:t>Relies on cloud-edge gateways for model inference; creates latency and fails when internet connectivity drops.</w:t>
            </w:r>
          </w:p>
        </w:tc>
      </w:tr>
      <w:tr w:rsidR="001733A4" w:rsidRPr="00FD1ECF" w14:paraId="6F96E9BC" w14:textId="77777777" w:rsidTr="00FD1ECF">
        <w:trPr>
          <w:jc w:val="center"/>
        </w:trPr>
        <w:tc>
          <w:tcPr>
            <w:tcW w:w="1872" w:type="dxa"/>
          </w:tcPr>
          <w:p w14:paraId="7F0C56FD" w14:textId="77777777" w:rsidR="001733A4" w:rsidRPr="00FD1ECF" w:rsidRDefault="00000000">
            <w:pPr>
              <w:rPr>
                <w:color w:val="auto"/>
              </w:rPr>
            </w:pPr>
            <w:r w:rsidRPr="00FD1ECF">
              <w:rPr>
                <w:color w:val="auto"/>
              </w:rPr>
              <w:t>[29] Mellone et al. (2012) [Hiba Fathima]</w:t>
            </w:r>
          </w:p>
        </w:tc>
        <w:tc>
          <w:tcPr>
            <w:tcW w:w="1872" w:type="dxa"/>
          </w:tcPr>
          <w:p w14:paraId="17723381" w14:textId="77777777" w:rsidR="001733A4" w:rsidRPr="00FD1ECF" w:rsidRDefault="00000000">
            <w:pPr>
              <w:rPr>
                <w:color w:val="auto"/>
              </w:rPr>
            </w:pPr>
            <w:r w:rsidRPr="00FD1ECF">
              <w:rPr>
                <w:color w:val="auto"/>
              </w:rPr>
              <w:t>Smartphone IMU on waist harness</w:t>
            </w:r>
          </w:p>
        </w:tc>
        <w:tc>
          <w:tcPr>
            <w:tcW w:w="1872" w:type="dxa"/>
          </w:tcPr>
          <w:p w14:paraId="132E9EA1" w14:textId="77777777" w:rsidR="001733A4" w:rsidRPr="00FD1ECF" w:rsidRDefault="00000000">
            <w:pPr>
              <w:rPr>
                <w:color w:val="auto"/>
              </w:rPr>
            </w:pPr>
            <w:r w:rsidRPr="00FD1ECF">
              <w:rPr>
                <w:color w:val="auto"/>
              </w:rPr>
              <w:t>Postural sway &amp; balance metrics</w:t>
            </w:r>
          </w:p>
        </w:tc>
        <w:tc>
          <w:tcPr>
            <w:tcW w:w="1872" w:type="dxa"/>
          </w:tcPr>
          <w:p w14:paraId="7E8833E4" w14:textId="77777777" w:rsidR="001733A4" w:rsidRPr="00FD1ECF" w:rsidRDefault="00000000">
            <w:pPr>
              <w:rPr>
                <w:color w:val="auto"/>
              </w:rPr>
            </w:pPr>
            <w:r w:rsidRPr="00FD1ECF">
              <w:rPr>
                <w:color w:val="auto"/>
              </w:rPr>
              <w:t>Validates smartphone inertial sensors against laboratory force plates for sway measurement</w:t>
            </w:r>
          </w:p>
        </w:tc>
        <w:tc>
          <w:tcPr>
            <w:tcW w:w="1872" w:type="dxa"/>
          </w:tcPr>
          <w:p w14:paraId="4A3BB4E1" w14:textId="77777777" w:rsidR="001733A4" w:rsidRPr="00FD1ECF" w:rsidRDefault="00000000">
            <w:pPr>
              <w:rPr>
                <w:color w:val="auto"/>
              </w:rPr>
            </w:pPr>
            <w:r w:rsidRPr="00FD1ECF">
              <w:rPr>
                <w:color w:val="auto"/>
              </w:rPr>
              <w:t>Screening tool only; does not provide real-time continuous fall detection or automated event classification.</w:t>
            </w:r>
          </w:p>
        </w:tc>
      </w:tr>
      <w:tr w:rsidR="001733A4" w:rsidRPr="00FD1ECF" w14:paraId="24BB7F14" w14:textId="77777777" w:rsidTr="00FD1ECF">
        <w:trPr>
          <w:jc w:val="center"/>
        </w:trPr>
        <w:tc>
          <w:tcPr>
            <w:tcW w:w="1872" w:type="dxa"/>
          </w:tcPr>
          <w:p w14:paraId="0B91D4E0" w14:textId="77777777" w:rsidR="001733A4" w:rsidRPr="00FD1ECF" w:rsidRDefault="00000000">
            <w:pPr>
              <w:rPr>
                <w:color w:val="auto"/>
              </w:rPr>
            </w:pPr>
            <w:r w:rsidRPr="00FD1ECF">
              <w:rPr>
                <w:color w:val="auto"/>
              </w:rPr>
              <w:t>[30] Vilarinho et al. (2015) [Hiba Fathima]</w:t>
            </w:r>
          </w:p>
        </w:tc>
        <w:tc>
          <w:tcPr>
            <w:tcW w:w="1872" w:type="dxa"/>
          </w:tcPr>
          <w:p w14:paraId="74A04759" w14:textId="77777777" w:rsidR="001733A4" w:rsidRPr="00FD1ECF" w:rsidRDefault="00000000">
            <w:pPr>
              <w:rPr>
                <w:color w:val="auto"/>
              </w:rPr>
            </w:pPr>
            <w:r w:rsidRPr="00FD1ECF">
              <w:rPr>
                <w:color w:val="auto"/>
              </w:rPr>
              <w:t>Wearable IMU node with low-power wireless</w:t>
            </w:r>
          </w:p>
        </w:tc>
        <w:tc>
          <w:tcPr>
            <w:tcW w:w="1872" w:type="dxa"/>
          </w:tcPr>
          <w:p w14:paraId="43DE2774" w14:textId="77777777" w:rsidR="001733A4" w:rsidRPr="00FD1ECF" w:rsidRDefault="00000000">
            <w:pPr>
              <w:rPr>
                <w:color w:val="auto"/>
              </w:rPr>
            </w:pPr>
            <w:r w:rsidRPr="00FD1ECF">
              <w:rPr>
                <w:color w:val="auto"/>
              </w:rPr>
              <w:t>Hybrid rule-based + ML classifier</w:t>
            </w:r>
          </w:p>
        </w:tc>
        <w:tc>
          <w:tcPr>
            <w:tcW w:w="1872" w:type="dxa"/>
          </w:tcPr>
          <w:p w14:paraId="3C9C6C60" w14:textId="77777777" w:rsidR="001733A4" w:rsidRPr="00FD1ECF" w:rsidRDefault="00000000">
            <w:pPr>
              <w:rPr>
                <w:color w:val="auto"/>
              </w:rPr>
            </w:pPr>
            <w:r w:rsidRPr="00FD1ECF">
              <w:rPr>
                <w:color w:val="auto"/>
              </w:rPr>
              <w:t>Balances computational efficiency with classification accuracy on mobile platforms</w:t>
            </w:r>
          </w:p>
        </w:tc>
        <w:tc>
          <w:tcPr>
            <w:tcW w:w="1872" w:type="dxa"/>
          </w:tcPr>
          <w:p w14:paraId="57F6738B" w14:textId="77777777" w:rsidR="001733A4" w:rsidRPr="00FD1ECF" w:rsidRDefault="00000000">
            <w:pPr>
              <w:rPr>
                <w:color w:val="auto"/>
              </w:rPr>
            </w:pPr>
            <w:r w:rsidRPr="00FD1ECF">
              <w:rPr>
                <w:color w:val="auto"/>
              </w:rPr>
              <w:t>Lacks an open, interactive dashboard for transparent inspection of model metrics, confusion matrices, and ROC curves.</w:t>
            </w:r>
          </w:p>
        </w:tc>
      </w:tr>
    </w:tbl>
    <w:p w14:paraId="4806E51A" w14:textId="77777777" w:rsidR="001733A4" w:rsidRPr="00FD1ECF" w:rsidRDefault="001733A4">
      <w:pPr>
        <w:rPr>
          <w:color w:val="auto"/>
        </w:rPr>
      </w:pPr>
    </w:p>
    <w:tbl>
      <w:tblPr>
        <w:tblW w:w="0" w:type="auto"/>
        <w:jc w:val="center"/>
        <w:tblLayout w:type="fixed"/>
        <w:tblLook w:val="04A0" w:firstRow="1" w:lastRow="0" w:firstColumn="1" w:lastColumn="0" w:noHBand="0" w:noVBand="1"/>
      </w:tblPr>
      <w:tblGrid>
        <w:gridCol w:w="9360"/>
      </w:tblGrid>
      <w:tr w:rsidR="001733A4" w:rsidRPr="00FD1ECF" w14:paraId="6C2470A3" w14:textId="77777777">
        <w:trPr>
          <w:jc w:val="center"/>
        </w:trPr>
        <w:tc>
          <w:tcPr>
            <w:tcW w:w="9360" w:type="dxa"/>
            <w:tcBorders>
              <w:left w:val="single" w:sz="18" w:space="0" w:color="1B365D"/>
            </w:tcBorders>
            <w:shd w:val="clear" w:color="auto" w:fill="F0F4F8"/>
            <w:tcMar>
              <w:top w:w="120" w:type="dxa"/>
              <w:left w:w="160" w:type="dxa"/>
              <w:bottom w:w="120" w:type="dxa"/>
              <w:right w:w="160" w:type="dxa"/>
            </w:tcMar>
          </w:tcPr>
          <w:p w14:paraId="4B8FF12F" w14:textId="77777777" w:rsidR="001733A4" w:rsidRPr="00FD1ECF" w:rsidRDefault="00000000">
            <w:pPr>
              <w:spacing w:after="0"/>
              <w:rPr>
                <w:color w:val="auto"/>
              </w:rPr>
            </w:pPr>
            <w:r w:rsidRPr="00FD1ECF">
              <w:rPr>
                <w:b/>
                <w:color w:val="auto"/>
              </w:rPr>
              <w:t>[RESEARCH GAP SYNTHESIS] The reviewed literature demonstrates mature progress in binary fall classification. However, existing implementations predominantly treat fall detection in isolation: deep models often require cloud compute, shallow heuristics produce frequent false alarms, and systems rarely provide transparent multi-metric evaluation across clinical metrics under severe class imbalance. Our project addresses this gap by combining verified ESP32 inertial acquisition, an ultra-compact INT8 TinyFallNet model on SisFall, kinematic severity grading, and an interactive publication review dashboard for reproducible metric analysis.</w:t>
            </w:r>
          </w:p>
        </w:tc>
      </w:tr>
    </w:tbl>
    <w:p w14:paraId="4D0211E1" w14:textId="77777777" w:rsidR="001733A4" w:rsidRPr="00FD1ECF" w:rsidRDefault="001733A4">
      <w:pPr>
        <w:spacing w:after="80"/>
        <w:rPr>
          <w:color w:val="auto"/>
        </w:rPr>
      </w:pPr>
    </w:p>
    <w:p w14:paraId="6374B788" w14:textId="77777777" w:rsidR="001733A4" w:rsidRPr="00FD1ECF" w:rsidRDefault="00000000">
      <w:pPr>
        <w:keepNext/>
        <w:spacing w:before="240" w:after="60"/>
        <w:rPr>
          <w:color w:val="auto"/>
        </w:rPr>
      </w:pPr>
      <w:r w:rsidRPr="00FD1ECF">
        <w:rPr>
          <w:b/>
          <w:color w:val="auto"/>
          <w:sz w:val="25"/>
        </w:rPr>
        <w:t>1.4 Proposed Solution Form, System Architecture &amp; Pipeline</w:t>
      </w:r>
    </w:p>
    <w:p w14:paraId="0FB1D199" w14:textId="77777777" w:rsidR="001733A4" w:rsidRPr="00FD1ECF" w:rsidRDefault="00000000">
      <w:pPr>
        <w:rPr>
          <w:color w:val="auto"/>
        </w:rPr>
      </w:pPr>
      <w:r w:rsidRPr="00FD1ECF">
        <w:rPr>
          <w:color w:val="auto"/>
        </w:rPr>
        <w:t>The proposed solution is an integrated wearable prototype combining an ESP32 microcontroller and a 6-axis IMU (MPU-6050). Ambient cameras and smartphone-only approaches were avoided to preserve personal privacy in domestic living spaces and ensure continuous, body-fixed inertial alignment.</w:t>
      </w:r>
    </w:p>
    <w:tbl>
      <w:tblPr>
        <w:tblW w:w="0" w:type="auto"/>
        <w:jc w:val="center"/>
        <w:tblLayout w:type="fixed"/>
        <w:tblLook w:val="04A0" w:firstRow="1" w:lastRow="0" w:firstColumn="1" w:lastColumn="0" w:noHBand="0" w:noVBand="1"/>
      </w:tblPr>
      <w:tblGrid>
        <w:gridCol w:w="1440"/>
        <w:gridCol w:w="2592"/>
        <w:gridCol w:w="3168"/>
        <w:gridCol w:w="2160"/>
      </w:tblGrid>
      <w:tr w:rsidR="001733A4" w:rsidRPr="00FD1ECF" w14:paraId="7E57562D" w14:textId="77777777">
        <w:trPr>
          <w:jc w:val="center"/>
        </w:trPr>
        <w:tc>
          <w:tcPr>
            <w:tcW w:w="1440" w:type="dxa"/>
            <w:tcBorders>
              <w:top w:val="single" w:sz="4" w:space="0" w:color="D3D3D3"/>
              <w:left w:val="single" w:sz="4" w:space="0" w:color="D3D3D3"/>
              <w:bottom w:val="single" w:sz="4" w:space="0" w:color="D3D3D3"/>
              <w:right w:val="single" w:sz="4" w:space="0" w:color="D3D3D3"/>
            </w:tcBorders>
            <w:shd w:val="clear" w:color="auto" w:fill="F2F2F2"/>
            <w:tcMar>
              <w:top w:w="100" w:type="dxa"/>
              <w:left w:w="140" w:type="dxa"/>
              <w:bottom w:w="100" w:type="dxa"/>
              <w:right w:w="140" w:type="dxa"/>
            </w:tcMar>
            <w:vAlign w:val="center"/>
          </w:tcPr>
          <w:p w14:paraId="33C2915B" w14:textId="77777777" w:rsidR="001733A4" w:rsidRPr="00FD1ECF" w:rsidRDefault="00000000">
            <w:pPr>
              <w:spacing w:after="0"/>
              <w:jc w:val="center"/>
              <w:rPr>
                <w:color w:val="auto"/>
              </w:rPr>
            </w:pPr>
            <w:r w:rsidRPr="00FD1ECF">
              <w:rPr>
                <w:b/>
                <w:color w:val="auto"/>
              </w:rPr>
              <w:lastRenderedPageBreak/>
              <w:t>Pipeline Stage</w:t>
            </w:r>
          </w:p>
        </w:tc>
        <w:tc>
          <w:tcPr>
            <w:tcW w:w="2592" w:type="dxa"/>
            <w:tcBorders>
              <w:top w:val="single" w:sz="4" w:space="0" w:color="D3D3D3"/>
              <w:left w:val="single" w:sz="4" w:space="0" w:color="D3D3D3"/>
              <w:bottom w:val="single" w:sz="4" w:space="0" w:color="D3D3D3"/>
              <w:right w:val="single" w:sz="4" w:space="0" w:color="D3D3D3"/>
            </w:tcBorders>
            <w:shd w:val="clear" w:color="auto" w:fill="F2F2F2"/>
            <w:tcMar>
              <w:top w:w="100" w:type="dxa"/>
              <w:left w:w="140" w:type="dxa"/>
              <w:bottom w:w="100" w:type="dxa"/>
              <w:right w:w="140" w:type="dxa"/>
            </w:tcMar>
            <w:vAlign w:val="center"/>
          </w:tcPr>
          <w:p w14:paraId="4A4F216E" w14:textId="77777777" w:rsidR="001733A4" w:rsidRPr="00FD1ECF" w:rsidRDefault="00000000">
            <w:pPr>
              <w:spacing w:after="0"/>
              <w:jc w:val="center"/>
              <w:rPr>
                <w:color w:val="auto"/>
              </w:rPr>
            </w:pPr>
            <w:r w:rsidRPr="00FD1ECF">
              <w:rPr>
                <w:b/>
                <w:color w:val="auto"/>
              </w:rPr>
              <w:t>Input Signal / Trigger</w:t>
            </w:r>
          </w:p>
        </w:tc>
        <w:tc>
          <w:tcPr>
            <w:tcW w:w="3168" w:type="dxa"/>
            <w:tcBorders>
              <w:top w:val="single" w:sz="4" w:space="0" w:color="D3D3D3"/>
              <w:left w:val="single" w:sz="4" w:space="0" w:color="D3D3D3"/>
              <w:bottom w:val="single" w:sz="4" w:space="0" w:color="D3D3D3"/>
              <w:right w:val="single" w:sz="4" w:space="0" w:color="D3D3D3"/>
            </w:tcBorders>
            <w:shd w:val="clear" w:color="auto" w:fill="F2F2F2"/>
            <w:tcMar>
              <w:top w:w="100" w:type="dxa"/>
              <w:left w:w="140" w:type="dxa"/>
              <w:bottom w:w="100" w:type="dxa"/>
              <w:right w:w="140" w:type="dxa"/>
            </w:tcMar>
            <w:vAlign w:val="center"/>
          </w:tcPr>
          <w:p w14:paraId="58C25CD7" w14:textId="77777777" w:rsidR="001733A4" w:rsidRPr="00FD1ECF" w:rsidRDefault="00000000">
            <w:pPr>
              <w:spacing w:after="0"/>
              <w:jc w:val="center"/>
              <w:rPr>
                <w:color w:val="auto"/>
              </w:rPr>
            </w:pPr>
            <w:r w:rsidRPr="00FD1ECF">
              <w:rPr>
                <w:b/>
                <w:color w:val="auto"/>
              </w:rPr>
              <w:t>Core Processing Algorithm</w:t>
            </w:r>
          </w:p>
        </w:tc>
        <w:tc>
          <w:tcPr>
            <w:tcW w:w="2160" w:type="dxa"/>
            <w:tcBorders>
              <w:top w:val="single" w:sz="4" w:space="0" w:color="D3D3D3"/>
              <w:left w:val="single" w:sz="4" w:space="0" w:color="D3D3D3"/>
              <w:bottom w:val="single" w:sz="4" w:space="0" w:color="D3D3D3"/>
              <w:right w:val="single" w:sz="4" w:space="0" w:color="D3D3D3"/>
            </w:tcBorders>
            <w:shd w:val="clear" w:color="auto" w:fill="F2F2F2"/>
            <w:tcMar>
              <w:top w:w="100" w:type="dxa"/>
              <w:left w:w="140" w:type="dxa"/>
              <w:bottom w:w="100" w:type="dxa"/>
              <w:right w:w="140" w:type="dxa"/>
            </w:tcMar>
            <w:vAlign w:val="center"/>
          </w:tcPr>
          <w:p w14:paraId="337082D1" w14:textId="77777777" w:rsidR="001733A4" w:rsidRPr="00FD1ECF" w:rsidRDefault="00000000">
            <w:pPr>
              <w:spacing w:after="0"/>
              <w:jc w:val="center"/>
              <w:rPr>
                <w:color w:val="auto"/>
              </w:rPr>
            </w:pPr>
            <w:r w:rsidRPr="00FD1ECF">
              <w:rPr>
                <w:b/>
                <w:color w:val="auto"/>
              </w:rPr>
              <w:t>Output / Action</w:t>
            </w:r>
          </w:p>
        </w:tc>
      </w:tr>
      <w:tr w:rsidR="001733A4" w:rsidRPr="00FD1ECF" w14:paraId="1401C95E" w14:textId="77777777">
        <w:trPr>
          <w:jc w:val="center"/>
        </w:trPr>
        <w:tc>
          <w:tcPr>
            <w:tcW w:w="1440"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vAlign w:val="center"/>
          </w:tcPr>
          <w:p w14:paraId="7791FCC6" w14:textId="77777777" w:rsidR="001733A4" w:rsidRPr="00FD1ECF" w:rsidRDefault="00000000">
            <w:pPr>
              <w:spacing w:after="0"/>
              <w:rPr>
                <w:color w:val="auto"/>
              </w:rPr>
            </w:pPr>
            <w:r w:rsidRPr="00FD1ECF">
              <w:rPr>
                <w:color w:val="auto"/>
              </w:rPr>
              <w:t>Stage 1</w:t>
            </w:r>
          </w:p>
        </w:tc>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vAlign w:val="center"/>
          </w:tcPr>
          <w:p w14:paraId="369B1EA8" w14:textId="77777777" w:rsidR="001733A4" w:rsidRPr="00FD1ECF" w:rsidRDefault="00000000">
            <w:pPr>
              <w:spacing w:after="0"/>
              <w:rPr>
                <w:color w:val="auto"/>
              </w:rPr>
            </w:pPr>
            <w:r w:rsidRPr="00FD1ECF">
              <w:rPr>
                <w:color w:val="auto"/>
              </w:rPr>
              <w:t>6-Axis Raw IMU (50 Hz)</w:t>
            </w:r>
          </w:p>
        </w:tc>
        <w:tc>
          <w:tcPr>
            <w:tcW w:w="3168"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vAlign w:val="center"/>
          </w:tcPr>
          <w:p w14:paraId="77F3EE11" w14:textId="77777777" w:rsidR="001733A4" w:rsidRPr="00FD1ECF" w:rsidRDefault="00000000">
            <w:pPr>
              <w:spacing w:after="0"/>
              <w:rPr>
                <w:color w:val="auto"/>
              </w:rPr>
            </w:pPr>
            <w:r w:rsidRPr="00FD1ECF">
              <w:rPr>
                <w:color w:val="auto"/>
              </w:rPr>
              <w:t>256x6 Windowing, Normalization</w:t>
            </w:r>
          </w:p>
        </w:tc>
        <w:tc>
          <w:tcPr>
            <w:tcW w:w="2160"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vAlign w:val="center"/>
          </w:tcPr>
          <w:p w14:paraId="6400F69D" w14:textId="77777777" w:rsidR="001733A4" w:rsidRPr="00FD1ECF" w:rsidRDefault="00000000">
            <w:pPr>
              <w:spacing w:after="0"/>
              <w:rPr>
                <w:color w:val="auto"/>
              </w:rPr>
            </w:pPr>
            <w:r w:rsidRPr="00FD1ECF">
              <w:rPr>
                <w:color w:val="auto"/>
              </w:rPr>
              <w:t>Tensor Window (1, 256, 6)</w:t>
            </w:r>
          </w:p>
        </w:tc>
      </w:tr>
      <w:tr w:rsidR="001733A4" w:rsidRPr="00FD1ECF" w14:paraId="5F52C148" w14:textId="77777777">
        <w:trPr>
          <w:jc w:val="center"/>
        </w:trPr>
        <w:tc>
          <w:tcPr>
            <w:tcW w:w="1440"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vAlign w:val="center"/>
          </w:tcPr>
          <w:p w14:paraId="2396D6F1" w14:textId="77777777" w:rsidR="001733A4" w:rsidRPr="00FD1ECF" w:rsidRDefault="00000000">
            <w:pPr>
              <w:spacing w:after="0"/>
              <w:rPr>
                <w:color w:val="auto"/>
              </w:rPr>
            </w:pPr>
            <w:r w:rsidRPr="00FD1ECF">
              <w:rPr>
                <w:color w:val="auto"/>
              </w:rPr>
              <w:t>Stage 2</w:t>
            </w:r>
          </w:p>
        </w:tc>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vAlign w:val="center"/>
          </w:tcPr>
          <w:p w14:paraId="6CC0B370" w14:textId="77777777" w:rsidR="001733A4" w:rsidRPr="00FD1ECF" w:rsidRDefault="00000000">
            <w:pPr>
              <w:spacing w:after="0"/>
              <w:rPr>
                <w:color w:val="auto"/>
              </w:rPr>
            </w:pPr>
            <w:r w:rsidRPr="00FD1ECF">
              <w:rPr>
                <w:color w:val="auto"/>
              </w:rPr>
              <w:t>IMU Window Tensor</w:t>
            </w:r>
          </w:p>
        </w:tc>
        <w:tc>
          <w:tcPr>
            <w:tcW w:w="3168"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vAlign w:val="center"/>
          </w:tcPr>
          <w:p w14:paraId="37B0D25D" w14:textId="77777777" w:rsidR="001733A4" w:rsidRPr="00FD1ECF" w:rsidRDefault="00000000">
            <w:pPr>
              <w:spacing w:after="0"/>
              <w:rPr>
                <w:color w:val="auto"/>
              </w:rPr>
            </w:pPr>
            <w:r w:rsidRPr="00FD1ECF">
              <w:rPr>
                <w:color w:val="auto"/>
              </w:rPr>
              <w:t>INT8 TinyFallNet (SE-ResCNN)</w:t>
            </w:r>
          </w:p>
        </w:tc>
        <w:tc>
          <w:tcPr>
            <w:tcW w:w="2160"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vAlign w:val="center"/>
          </w:tcPr>
          <w:p w14:paraId="15830B3C" w14:textId="77777777" w:rsidR="001733A4" w:rsidRPr="00FD1ECF" w:rsidRDefault="00000000">
            <w:pPr>
              <w:spacing w:after="0"/>
              <w:rPr>
                <w:color w:val="auto"/>
              </w:rPr>
            </w:pPr>
            <w:r w:rsidRPr="00FD1ECF">
              <w:rPr>
                <w:color w:val="auto"/>
              </w:rPr>
              <w:t>Classification (ADL, Pre-Fall, Fall)</w:t>
            </w:r>
          </w:p>
        </w:tc>
      </w:tr>
      <w:tr w:rsidR="001733A4" w:rsidRPr="00FD1ECF" w14:paraId="1E9DE193" w14:textId="77777777">
        <w:trPr>
          <w:jc w:val="center"/>
        </w:trPr>
        <w:tc>
          <w:tcPr>
            <w:tcW w:w="1440"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vAlign w:val="center"/>
          </w:tcPr>
          <w:p w14:paraId="04CDC1C0" w14:textId="77777777" w:rsidR="001733A4" w:rsidRPr="00FD1ECF" w:rsidRDefault="00000000">
            <w:pPr>
              <w:spacing w:after="0"/>
              <w:rPr>
                <w:color w:val="auto"/>
              </w:rPr>
            </w:pPr>
            <w:r w:rsidRPr="00FD1ECF">
              <w:rPr>
                <w:color w:val="auto"/>
              </w:rPr>
              <w:t>Stage 3</w:t>
            </w:r>
          </w:p>
        </w:tc>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vAlign w:val="center"/>
          </w:tcPr>
          <w:p w14:paraId="648E8703" w14:textId="77777777" w:rsidR="001733A4" w:rsidRPr="00FD1ECF" w:rsidRDefault="00000000">
            <w:pPr>
              <w:spacing w:after="0"/>
              <w:rPr>
                <w:color w:val="auto"/>
              </w:rPr>
            </w:pPr>
            <w:r w:rsidRPr="00FD1ECF">
              <w:rPr>
                <w:color w:val="auto"/>
              </w:rPr>
              <w:t>Triggered if Class 2 (Fall)</w:t>
            </w:r>
          </w:p>
        </w:tc>
        <w:tc>
          <w:tcPr>
            <w:tcW w:w="3168"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vAlign w:val="center"/>
          </w:tcPr>
          <w:p w14:paraId="4ADE7AFF" w14:textId="77777777" w:rsidR="001733A4" w:rsidRPr="00FD1ECF" w:rsidRDefault="00000000">
            <w:pPr>
              <w:spacing w:after="0"/>
              <w:rPr>
                <w:color w:val="auto"/>
              </w:rPr>
            </w:pPr>
            <w:r w:rsidRPr="00FD1ECF">
              <w:rPr>
                <w:color w:val="auto"/>
              </w:rPr>
              <w:t>Kinematic Peak &amp; Immobility Formula</w:t>
            </w:r>
          </w:p>
        </w:tc>
        <w:tc>
          <w:tcPr>
            <w:tcW w:w="2160"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vAlign w:val="center"/>
          </w:tcPr>
          <w:p w14:paraId="54215A9B" w14:textId="77777777" w:rsidR="001733A4" w:rsidRPr="00FD1ECF" w:rsidRDefault="00000000">
            <w:pPr>
              <w:spacing w:after="0"/>
              <w:rPr>
                <w:color w:val="auto"/>
              </w:rPr>
            </w:pPr>
            <w:r w:rsidRPr="00FD1ECF">
              <w:rPr>
                <w:color w:val="auto"/>
              </w:rPr>
              <w:t>Severity Tier (Mild, Moderate, Severe)</w:t>
            </w:r>
          </w:p>
        </w:tc>
      </w:tr>
      <w:tr w:rsidR="001733A4" w:rsidRPr="00FD1ECF" w14:paraId="68F7F5F1" w14:textId="77777777">
        <w:trPr>
          <w:jc w:val="center"/>
        </w:trPr>
        <w:tc>
          <w:tcPr>
            <w:tcW w:w="1440"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vAlign w:val="center"/>
          </w:tcPr>
          <w:p w14:paraId="29E38225" w14:textId="77777777" w:rsidR="001733A4" w:rsidRPr="00FD1ECF" w:rsidRDefault="00000000">
            <w:pPr>
              <w:spacing w:after="0"/>
              <w:rPr>
                <w:color w:val="auto"/>
              </w:rPr>
            </w:pPr>
            <w:r w:rsidRPr="00FD1ECF">
              <w:rPr>
                <w:color w:val="auto"/>
              </w:rPr>
              <w:t>Stage 4</w:t>
            </w:r>
          </w:p>
        </w:tc>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vAlign w:val="center"/>
          </w:tcPr>
          <w:p w14:paraId="180492B2" w14:textId="77777777" w:rsidR="001733A4" w:rsidRPr="00FD1ECF" w:rsidRDefault="00000000">
            <w:pPr>
              <w:spacing w:after="0"/>
              <w:rPr>
                <w:color w:val="auto"/>
              </w:rPr>
            </w:pPr>
            <w:r w:rsidRPr="00FD1ECF">
              <w:rPr>
                <w:color w:val="auto"/>
              </w:rPr>
              <w:t>Offline SisFall Evaluation</w:t>
            </w:r>
          </w:p>
        </w:tc>
        <w:tc>
          <w:tcPr>
            <w:tcW w:w="3168"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vAlign w:val="center"/>
          </w:tcPr>
          <w:p w14:paraId="027C748F" w14:textId="77777777" w:rsidR="001733A4" w:rsidRPr="00FD1ECF" w:rsidRDefault="00000000">
            <w:pPr>
              <w:spacing w:after="0"/>
              <w:rPr>
                <w:color w:val="auto"/>
              </w:rPr>
            </w:pPr>
            <w:r w:rsidRPr="00FD1ECF">
              <w:rPr>
                <w:color w:val="auto"/>
              </w:rPr>
              <w:t>6-Configuration Loss Ablation &amp; 19-Point Threshold Sweep</w:t>
            </w:r>
          </w:p>
        </w:tc>
        <w:tc>
          <w:tcPr>
            <w:tcW w:w="2160"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vAlign w:val="center"/>
          </w:tcPr>
          <w:p w14:paraId="7B9046C5" w14:textId="77777777" w:rsidR="001733A4" w:rsidRPr="00FD1ECF" w:rsidRDefault="00000000">
            <w:pPr>
              <w:spacing w:after="0"/>
              <w:rPr>
                <w:color w:val="auto"/>
              </w:rPr>
            </w:pPr>
            <w:r w:rsidRPr="00FD1ECF">
              <w:rPr>
                <w:color w:val="auto"/>
              </w:rPr>
              <w:t>Calibrated Clinical Operating Curve (τ=0.25)</w:t>
            </w:r>
          </w:p>
        </w:tc>
      </w:tr>
      <w:tr w:rsidR="001733A4" w:rsidRPr="00FD1ECF" w14:paraId="03EC0053" w14:textId="77777777">
        <w:trPr>
          <w:jc w:val="center"/>
        </w:trPr>
        <w:tc>
          <w:tcPr>
            <w:tcW w:w="1440"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vAlign w:val="center"/>
          </w:tcPr>
          <w:p w14:paraId="0BA31192" w14:textId="77777777" w:rsidR="001733A4" w:rsidRPr="00FD1ECF" w:rsidRDefault="00000000">
            <w:pPr>
              <w:spacing w:after="0"/>
              <w:rPr>
                <w:color w:val="auto"/>
              </w:rPr>
            </w:pPr>
            <w:r w:rsidRPr="00FD1ECF">
              <w:rPr>
                <w:color w:val="auto"/>
              </w:rPr>
              <w:t>Stage 5</w:t>
            </w:r>
          </w:p>
        </w:tc>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vAlign w:val="center"/>
          </w:tcPr>
          <w:p w14:paraId="09E5BA8D" w14:textId="77777777" w:rsidR="001733A4" w:rsidRPr="00FD1ECF" w:rsidRDefault="00000000">
            <w:pPr>
              <w:spacing w:after="0"/>
              <w:rPr>
                <w:color w:val="auto"/>
              </w:rPr>
            </w:pPr>
            <w:r w:rsidRPr="00FD1ECF">
              <w:rPr>
                <w:color w:val="auto"/>
              </w:rPr>
              <w:t>Consolidated Benchmarking</w:t>
            </w:r>
          </w:p>
        </w:tc>
        <w:tc>
          <w:tcPr>
            <w:tcW w:w="3168"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vAlign w:val="center"/>
          </w:tcPr>
          <w:p w14:paraId="4D3262A7" w14:textId="77777777" w:rsidR="001733A4" w:rsidRPr="00FD1ECF" w:rsidRDefault="00000000">
            <w:pPr>
              <w:spacing w:after="0"/>
              <w:rPr>
                <w:color w:val="auto"/>
              </w:rPr>
            </w:pPr>
            <w:r w:rsidRPr="00FD1ECF">
              <w:rPr>
                <w:color w:val="auto"/>
              </w:rPr>
              <w:t>Self-Contained dashboard.html with Chart.js &amp; LaTeX Export</w:t>
            </w:r>
          </w:p>
        </w:tc>
        <w:tc>
          <w:tcPr>
            <w:tcW w:w="2160"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vAlign w:val="center"/>
          </w:tcPr>
          <w:p w14:paraId="20FF79AF" w14:textId="77777777" w:rsidR="001733A4" w:rsidRPr="00FD1ECF" w:rsidRDefault="00000000">
            <w:pPr>
              <w:spacing w:after="0"/>
              <w:rPr>
                <w:color w:val="auto"/>
              </w:rPr>
            </w:pPr>
            <w:r w:rsidRPr="00FD1ECF">
              <w:rPr>
                <w:color w:val="auto"/>
              </w:rPr>
              <w:t>Interactive Faculty Review &amp; Verified Deliverable</w:t>
            </w:r>
          </w:p>
        </w:tc>
      </w:tr>
    </w:tbl>
    <w:p w14:paraId="0FD52A26" w14:textId="77777777" w:rsidR="001733A4" w:rsidRPr="00FD1ECF" w:rsidRDefault="001733A4">
      <w:pPr>
        <w:rPr>
          <w:color w:val="auto"/>
        </w:rPr>
      </w:pPr>
    </w:p>
    <w:p w14:paraId="7FBEBDE8" w14:textId="77777777" w:rsidR="001733A4" w:rsidRPr="00FD1ECF" w:rsidRDefault="00000000">
      <w:pPr>
        <w:keepNext/>
        <w:spacing w:before="320" w:after="80"/>
        <w:rPr>
          <w:color w:val="auto"/>
        </w:rPr>
      </w:pPr>
      <w:r w:rsidRPr="00FD1ECF">
        <w:rPr>
          <w:b/>
          <w:color w:val="auto"/>
          <w:sz w:val="30"/>
        </w:rPr>
        <w:t>2. Review 2 Synthesis: Design, Development &amp; Progress</w:t>
      </w:r>
    </w:p>
    <w:p w14:paraId="53885FC5" w14:textId="77777777" w:rsidR="001733A4" w:rsidRPr="00FD1ECF" w:rsidRDefault="00000000">
      <w:pPr>
        <w:keepNext/>
        <w:spacing w:before="240" w:after="60"/>
        <w:rPr>
          <w:color w:val="auto"/>
        </w:rPr>
      </w:pPr>
      <w:r w:rsidRPr="00FD1ECF">
        <w:rPr>
          <w:b/>
          <w:color w:val="auto"/>
          <w:sz w:val="25"/>
        </w:rPr>
        <w:t>2.1 Detailed System Architecture &amp; Signal Processing</w:t>
      </w:r>
    </w:p>
    <w:p w14:paraId="31CEF763" w14:textId="77777777" w:rsidR="001733A4" w:rsidRPr="00FD1ECF" w:rsidRDefault="00000000">
      <w:pPr>
        <w:pStyle w:val="ListBullet"/>
        <w:spacing w:after="60"/>
        <w:rPr>
          <w:color w:val="auto"/>
        </w:rPr>
      </w:pPr>
      <w:r w:rsidRPr="00FD1ECF">
        <w:rPr>
          <w:b/>
          <w:color w:val="auto"/>
        </w:rPr>
        <w:t xml:space="preserve">Inertial Windowing: </w:t>
      </w:r>
      <w:r w:rsidRPr="00FD1ECF">
        <w:rPr>
          <w:color w:val="auto"/>
        </w:rPr>
        <w:t>Windowing: Continuous IMU acceleration (g) and angular velocity (rad/s) are acquired at 50 Hz. Fixed-size windows of 256 samples (5.12-second duration) with a 50% overlap (128 samples, corresponding to 2.56-second step) are extracted into circular buffers.</w:t>
      </w:r>
    </w:p>
    <w:p w14:paraId="6BF55D3D" w14:textId="77777777" w:rsidR="001733A4" w:rsidRPr="00FD1ECF" w:rsidRDefault="00000000">
      <w:pPr>
        <w:pStyle w:val="ListBullet"/>
        <w:spacing w:after="60"/>
        <w:rPr>
          <w:color w:val="auto"/>
        </w:rPr>
      </w:pPr>
      <w:r w:rsidRPr="00FD1ECF">
        <w:rPr>
          <w:b/>
          <w:color w:val="auto"/>
        </w:rPr>
        <w:t xml:space="preserve">Model Architecture: </w:t>
      </w:r>
      <w:r w:rsidRPr="00FD1ECF">
        <w:rPr>
          <w:color w:val="auto"/>
        </w:rPr>
        <w:t>TinyFallNet Neural Architecture: A 1D Convolutional Neural Network incorporating residual connections and Squeeze-and-Excitation (SE) channel-attention modules. The SE blocks dynamically weight the 6 sensor channels, enhancing impact transients while suppressing steady-state drift.</w:t>
      </w:r>
    </w:p>
    <w:p w14:paraId="3F06E9EB" w14:textId="77777777" w:rsidR="001733A4" w:rsidRPr="00FD1ECF" w:rsidRDefault="00000000">
      <w:pPr>
        <w:pStyle w:val="ListBullet"/>
        <w:spacing w:after="60"/>
        <w:rPr>
          <w:color w:val="auto"/>
        </w:rPr>
      </w:pPr>
      <w:r w:rsidRPr="00FD1ECF">
        <w:rPr>
          <w:b/>
          <w:color w:val="auto"/>
        </w:rPr>
        <w:t xml:space="preserve">Severity Calculation: </w:t>
      </w:r>
      <w:r w:rsidRPr="00FD1ECF">
        <w:rPr>
          <w:color w:val="auto"/>
        </w:rPr>
        <w:t>Severity Formulation: When a fall (Class 2) is classified, the severity index is computed as: Severity = 0.5 * min(A_peak / 3.0, 1.0) + 0.3 * min(Omega_peak / 5.0, 1.0) + 0.2 * (1.0 / (1.0 + 50.0 * Var_immobility)), scaling from 0 to 100. Tiers are defined as Mild (&lt; 45), Moderate (45–70), and Severe (&gt;= 70).</w:t>
      </w:r>
    </w:p>
    <w:p w14:paraId="0748A07C" w14:textId="77777777" w:rsidR="001733A4" w:rsidRPr="00FD1ECF" w:rsidRDefault="00000000">
      <w:pPr>
        <w:keepNext/>
        <w:spacing w:before="240" w:after="60"/>
        <w:rPr>
          <w:color w:val="auto"/>
        </w:rPr>
      </w:pPr>
      <w:r w:rsidRPr="00FD1ECF">
        <w:rPr>
          <w:b/>
          <w:color w:val="auto"/>
          <w:sz w:val="25"/>
        </w:rPr>
        <w:t>2.2 Design Trade-Off Comparisons</w:t>
      </w:r>
    </w:p>
    <w:tbl>
      <w:tblPr>
        <w:tblW w:w="0" w:type="auto"/>
        <w:jc w:val="center"/>
        <w:tblLayout w:type="fixed"/>
        <w:tblLook w:val="04A0" w:firstRow="1" w:lastRow="0" w:firstColumn="1" w:lastColumn="0" w:noHBand="0" w:noVBand="1"/>
      </w:tblPr>
      <w:tblGrid>
        <w:gridCol w:w="1584"/>
        <w:gridCol w:w="1872"/>
        <w:gridCol w:w="1872"/>
        <w:gridCol w:w="2016"/>
        <w:gridCol w:w="2016"/>
      </w:tblGrid>
      <w:tr w:rsidR="001733A4" w:rsidRPr="00FD1ECF" w14:paraId="3A8506BA" w14:textId="77777777">
        <w:trPr>
          <w:jc w:val="center"/>
        </w:trPr>
        <w:tc>
          <w:tcPr>
            <w:tcW w:w="1584" w:type="dxa"/>
            <w:tcBorders>
              <w:top w:val="single" w:sz="4" w:space="0" w:color="D3D3D3"/>
              <w:left w:val="single" w:sz="4" w:space="0" w:color="D3D3D3"/>
              <w:bottom w:val="single" w:sz="4" w:space="0" w:color="D3D3D3"/>
              <w:right w:val="single" w:sz="4" w:space="0" w:color="D3D3D3"/>
            </w:tcBorders>
            <w:shd w:val="clear" w:color="auto" w:fill="F2F2F2"/>
            <w:tcMar>
              <w:top w:w="100" w:type="dxa"/>
              <w:left w:w="140" w:type="dxa"/>
              <w:bottom w:w="100" w:type="dxa"/>
              <w:right w:w="140" w:type="dxa"/>
            </w:tcMar>
            <w:vAlign w:val="center"/>
          </w:tcPr>
          <w:p w14:paraId="08416CCC" w14:textId="77777777" w:rsidR="001733A4" w:rsidRPr="00FD1ECF" w:rsidRDefault="00000000">
            <w:pPr>
              <w:spacing w:after="0"/>
              <w:jc w:val="center"/>
              <w:rPr>
                <w:color w:val="auto"/>
              </w:rPr>
            </w:pPr>
            <w:r w:rsidRPr="00FD1ECF">
              <w:rPr>
                <w:b/>
                <w:color w:val="auto"/>
              </w:rPr>
              <w:t>Design Dimension</w:t>
            </w:r>
          </w:p>
        </w:tc>
        <w:tc>
          <w:tcPr>
            <w:tcW w:w="1872" w:type="dxa"/>
            <w:tcBorders>
              <w:top w:val="single" w:sz="4" w:space="0" w:color="D3D3D3"/>
              <w:left w:val="single" w:sz="4" w:space="0" w:color="D3D3D3"/>
              <w:bottom w:val="single" w:sz="4" w:space="0" w:color="D3D3D3"/>
              <w:right w:val="single" w:sz="4" w:space="0" w:color="D3D3D3"/>
            </w:tcBorders>
            <w:shd w:val="clear" w:color="auto" w:fill="F2F2F2"/>
            <w:tcMar>
              <w:top w:w="100" w:type="dxa"/>
              <w:left w:w="140" w:type="dxa"/>
              <w:bottom w:w="100" w:type="dxa"/>
              <w:right w:w="140" w:type="dxa"/>
            </w:tcMar>
            <w:vAlign w:val="center"/>
          </w:tcPr>
          <w:p w14:paraId="50F786FB" w14:textId="77777777" w:rsidR="001733A4" w:rsidRPr="00FD1ECF" w:rsidRDefault="00000000">
            <w:pPr>
              <w:spacing w:after="0"/>
              <w:jc w:val="center"/>
              <w:rPr>
                <w:color w:val="auto"/>
              </w:rPr>
            </w:pPr>
            <w:r w:rsidRPr="00FD1ECF">
              <w:rPr>
                <w:b/>
                <w:color w:val="auto"/>
              </w:rPr>
              <w:t>Alternative 1</w:t>
            </w:r>
          </w:p>
        </w:tc>
        <w:tc>
          <w:tcPr>
            <w:tcW w:w="1872" w:type="dxa"/>
            <w:tcBorders>
              <w:top w:val="single" w:sz="4" w:space="0" w:color="D3D3D3"/>
              <w:left w:val="single" w:sz="4" w:space="0" w:color="D3D3D3"/>
              <w:bottom w:val="single" w:sz="4" w:space="0" w:color="D3D3D3"/>
              <w:right w:val="single" w:sz="4" w:space="0" w:color="D3D3D3"/>
            </w:tcBorders>
            <w:shd w:val="clear" w:color="auto" w:fill="F2F2F2"/>
            <w:tcMar>
              <w:top w:w="100" w:type="dxa"/>
              <w:left w:w="140" w:type="dxa"/>
              <w:bottom w:w="100" w:type="dxa"/>
              <w:right w:w="140" w:type="dxa"/>
            </w:tcMar>
            <w:vAlign w:val="center"/>
          </w:tcPr>
          <w:p w14:paraId="43021FDA" w14:textId="77777777" w:rsidR="001733A4" w:rsidRPr="00FD1ECF" w:rsidRDefault="00000000">
            <w:pPr>
              <w:spacing w:after="0"/>
              <w:jc w:val="center"/>
              <w:rPr>
                <w:color w:val="auto"/>
              </w:rPr>
            </w:pPr>
            <w:r w:rsidRPr="00FD1ECF">
              <w:rPr>
                <w:b/>
                <w:color w:val="auto"/>
              </w:rPr>
              <w:t>Alternative 2</w:t>
            </w:r>
          </w:p>
        </w:tc>
        <w:tc>
          <w:tcPr>
            <w:tcW w:w="2016" w:type="dxa"/>
            <w:tcBorders>
              <w:top w:val="single" w:sz="4" w:space="0" w:color="D3D3D3"/>
              <w:left w:val="single" w:sz="4" w:space="0" w:color="D3D3D3"/>
              <w:bottom w:val="single" w:sz="4" w:space="0" w:color="D3D3D3"/>
              <w:right w:val="single" w:sz="4" w:space="0" w:color="D3D3D3"/>
            </w:tcBorders>
            <w:shd w:val="clear" w:color="auto" w:fill="F2F2F2"/>
            <w:tcMar>
              <w:top w:w="100" w:type="dxa"/>
              <w:left w:w="140" w:type="dxa"/>
              <w:bottom w:w="100" w:type="dxa"/>
              <w:right w:w="140" w:type="dxa"/>
            </w:tcMar>
            <w:vAlign w:val="center"/>
          </w:tcPr>
          <w:p w14:paraId="438CD1C6" w14:textId="77777777" w:rsidR="001733A4" w:rsidRPr="00FD1ECF" w:rsidRDefault="00000000">
            <w:pPr>
              <w:spacing w:after="0"/>
              <w:jc w:val="center"/>
              <w:rPr>
                <w:color w:val="auto"/>
              </w:rPr>
            </w:pPr>
            <w:r w:rsidRPr="00FD1ECF">
              <w:rPr>
                <w:b/>
                <w:color w:val="auto"/>
              </w:rPr>
              <w:t>Selected Approach</w:t>
            </w:r>
          </w:p>
        </w:tc>
        <w:tc>
          <w:tcPr>
            <w:tcW w:w="2016" w:type="dxa"/>
            <w:tcBorders>
              <w:top w:val="single" w:sz="4" w:space="0" w:color="D3D3D3"/>
              <w:left w:val="single" w:sz="4" w:space="0" w:color="D3D3D3"/>
              <w:bottom w:val="single" w:sz="4" w:space="0" w:color="D3D3D3"/>
              <w:right w:val="single" w:sz="4" w:space="0" w:color="D3D3D3"/>
            </w:tcBorders>
            <w:shd w:val="clear" w:color="auto" w:fill="F2F2F2"/>
            <w:tcMar>
              <w:top w:w="100" w:type="dxa"/>
              <w:left w:w="140" w:type="dxa"/>
              <w:bottom w:w="100" w:type="dxa"/>
              <w:right w:w="140" w:type="dxa"/>
            </w:tcMar>
            <w:vAlign w:val="center"/>
          </w:tcPr>
          <w:p w14:paraId="0C588222" w14:textId="77777777" w:rsidR="001733A4" w:rsidRPr="00FD1ECF" w:rsidRDefault="00000000">
            <w:pPr>
              <w:spacing w:after="0"/>
              <w:jc w:val="center"/>
              <w:rPr>
                <w:color w:val="auto"/>
              </w:rPr>
            </w:pPr>
            <w:r w:rsidRPr="00FD1ECF">
              <w:rPr>
                <w:b/>
                <w:color w:val="auto"/>
              </w:rPr>
              <w:t>Engineering Rationale</w:t>
            </w:r>
          </w:p>
        </w:tc>
      </w:tr>
      <w:tr w:rsidR="001733A4" w:rsidRPr="00FD1ECF" w14:paraId="33A9DBCE" w14:textId="77777777">
        <w:trPr>
          <w:jc w:val="center"/>
        </w:trPr>
        <w:tc>
          <w:tcPr>
            <w:tcW w:w="1584"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vAlign w:val="center"/>
          </w:tcPr>
          <w:p w14:paraId="1C5FE623" w14:textId="77777777" w:rsidR="001733A4" w:rsidRPr="00FD1ECF" w:rsidRDefault="00000000">
            <w:pPr>
              <w:spacing w:after="0"/>
              <w:rPr>
                <w:color w:val="auto"/>
              </w:rPr>
            </w:pPr>
            <w:r w:rsidRPr="00FD1ECF">
              <w:rPr>
                <w:color w:val="auto"/>
              </w:rPr>
              <w:t>MCU Platform</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vAlign w:val="center"/>
          </w:tcPr>
          <w:p w14:paraId="260C9B04" w14:textId="77777777" w:rsidR="001733A4" w:rsidRPr="00FD1ECF" w:rsidRDefault="00000000">
            <w:pPr>
              <w:spacing w:after="0"/>
              <w:rPr>
                <w:color w:val="auto"/>
              </w:rPr>
            </w:pPr>
            <w:r w:rsidRPr="00FD1ECF">
              <w:rPr>
                <w:color w:val="auto"/>
              </w:rPr>
              <w:t>Arduino Uno (ATmega328P)</w:t>
            </w:r>
            <w:r w:rsidRPr="00FD1ECF">
              <w:rPr>
                <w:color w:val="auto"/>
              </w:rPr>
              <w:br/>
            </w:r>
            <w:r w:rsidRPr="00FD1ECF">
              <w:rPr>
                <w:color w:val="auto"/>
              </w:rPr>
              <w:lastRenderedPageBreak/>
              <w:t>2 KB RAM, 16 MHz</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vAlign w:val="center"/>
          </w:tcPr>
          <w:p w14:paraId="4CA3BB2C" w14:textId="77777777" w:rsidR="001733A4" w:rsidRPr="00FD1ECF" w:rsidRDefault="00000000">
            <w:pPr>
              <w:spacing w:after="0"/>
              <w:rPr>
                <w:color w:val="auto"/>
              </w:rPr>
            </w:pPr>
            <w:r w:rsidRPr="00FD1ECF">
              <w:rPr>
                <w:color w:val="auto"/>
              </w:rPr>
              <w:lastRenderedPageBreak/>
              <w:t>Raspberry Pi 4 Model B</w:t>
            </w:r>
            <w:r w:rsidRPr="00FD1ECF">
              <w:rPr>
                <w:color w:val="auto"/>
              </w:rPr>
              <w:br/>
            </w:r>
            <w:r w:rsidRPr="00FD1ECF">
              <w:rPr>
                <w:color w:val="auto"/>
              </w:rPr>
              <w:lastRenderedPageBreak/>
              <w:t>Linux OS, 3.5W power</w:t>
            </w:r>
          </w:p>
        </w:tc>
        <w:tc>
          <w:tcPr>
            <w:tcW w:w="201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vAlign w:val="center"/>
          </w:tcPr>
          <w:p w14:paraId="40507534" w14:textId="77777777" w:rsidR="001733A4" w:rsidRPr="00FD1ECF" w:rsidRDefault="00000000">
            <w:pPr>
              <w:spacing w:after="0"/>
              <w:rPr>
                <w:color w:val="auto"/>
              </w:rPr>
            </w:pPr>
            <w:r w:rsidRPr="00FD1ECF">
              <w:rPr>
                <w:color w:val="auto"/>
              </w:rPr>
              <w:lastRenderedPageBreak/>
              <w:t>ESP32-S3 Dual-Core</w:t>
            </w:r>
            <w:r w:rsidRPr="00FD1ECF">
              <w:rPr>
                <w:color w:val="auto"/>
              </w:rPr>
              <w:br/>
              <w:t xml:space="preserve">512 KB SRAM, 240 </w:t>
            </w:r>
            <w:r w:rsidRPr="00FD1ECF">
              <w:rPr>
                <w:color w:val="auto"/>
              </w:rPr>
              <w:lastRenderedPageBreak/>
              <w:t>MHz, BLE</w:t>
            </w:r>
          </w:p>
        </w:tc>
        <w:tc>
          <w:tcPr>
            <w:tcW w:w="201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vAlign w:val="center"/>
          </w:tcPr>
          <w:p w14:paraId="69AD2D25" w14:textId="77777777" w:rsidR="001733A4" w:rsidRPr="00FD1ECF" w:rsidRDefault="00000000">
            <w:pPr>
              <w:spacing w:after="0"/>
              <w:rPr>
                <w:color w:val="auto"/>
              </w:rPr>
            </w:pPr>
            <w:r w:rsidRPr="00FD1ECF">
              <w:rPr>
                <w:color w:val="auto"/>
              </w:rPr>
              <w:lastRenderedPageBreak/>
              <w:t xml:space="preserve">ATmega328P lacks memory for neural </w:t>
            </w:r>
            <w:r w:rsidRPr="00FD1ECF">
              <w:rPr>
                <w:color w:val="auto"/>
              </w:rPr>
              <w:lastRenderedPageBreak/>
              <w:t>inference; Raspberry Pi power draw is unsuited to small batteries. ESP32-S3 offers low-power operation and integrated BLE.</w:t>
            </w:r>
          </w:p>
        </w:tc>
      </w:tr>
      <w:tr w:rsidR="001733A4" w:rsidRPr="00FD1ECF" w14:paraId="4B58DA22" w14:textId="77777777">
        <w:trPr>
          <w:jc w:val="center"/>
        </w:trPr>
        <w:tc>
          <w:tcPr>
            <w:tcW w:w="1584"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vAlign w:val="center"/>
          </w:tcPr>
          <w:p w14:paraId="16622EE0" w14:textId="77777777" w:rsidR="001733A4" w:rsidRPr="00FD1ECF" w:rsidRDefault="00000000">
            <w:pPr>
              <w:spacing w:after="0"/>
              <w:rPr>
                <w:color w:val="auto"/>
              </w:rPr>
            </w:pPr>
            <w:r w:rsidRPr="00FD1ECF">
              <w:rPr>
                <w:color w:val="auto"/>
              </w:rPr>
              <w:t>Classification Method</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vAlign w:val="center"/>
          </w:tcPr>
          <w:p w14:paraId="4FAD1453" w14:textId="77777777" w:rsidR="001733A4" w:rsidRPr="00FD1ECF" w:rsidRDefault="00000000">
            <w:pPr>
              <w:spacing w:after="0"/>
              <w:rPr>
                <w:color w:val="auto"/>
              </w:rPr>
            </w:pPr>
            <w:r w:rsidRPr="00FD1ECF">
              <w:rPr>
                <w:color w:val="auto"/>
              </w:rPr>
              <w:t>Static Dual-Threshold Heuristic</w:t>
            </w:r>
            <w:r w:rsidRPr="00FD1ECF">
              <w:rPr>
                <w:color w:val="auto"/>
              </w:rPr>
              <w:br/>
              <w:t>Low compute, 73.5% precision</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vAlign w:val="center"/>
          </w:tcPr>
          <w:p w14:paraId="3DF1A2E6" w14:textId="77777777" w:rsidR="001733A4" w:rsidRPr="00FD1ECF" w:rsidRDefault="00000000">
            <w:pPr>
              <w:spacing w:after="0"/>
              <w:rPr>
                <w:color w:val="auto"/>
              </w:rPr>
            </w:pPr>
            <w:r w:rsidRPr="00FD1ECF">
              <w:rPr>
                <w:color w:val="auto"/>
              </w:rPr>
              <w:t>Random Forest (63k params)</w:t>
            </w:r>
            <w:r w:rsidRPr="00FD1ECF">
              <w:rPr>
                <w:color w:val="auto"/>
              </w:rPr>
              <w:br/>
              <w:t>495 KB INT8 footprint</w:t>
            </w:r>
          </w:p>
        </w:tc>
        <w:tc>
          <w:tcPr>
            <w:tcW w:w="201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vAlign w:val="center"/>
          </w:tcPr>
          <w:p w14:paraId="7A0316DC" w14:textId="77777777" w:rsidR="001733A4" w:rsidRPr="00FD1ECF" w:rsidRDefault="00000000">
            <w:pPr>
              <w:spacing w:after="0"/>
              <w:rPr>
                <w:color w:val="auto"/>
              </w:rPr>
            </w:pPr>
            <w:r w:rsidRPr="00FD1ECF">
              <w:rPr>
                <w:color w:val="auto"/>
              </w:rPr>
              <w:t>TinyFallNet SE-ResCNN (20k params)</w:t>
            </w:r>
            <w:r w:rsidRPr="00FD1ECF">
              <w:rPr>
                <w:color w:val="auto"/>
              </w:rPr>
              <w:br/>
              <w:t>20.48 KB INT8 footprint</w:t>
            </w:r>
          </w:p>
        </w:tc>
        <w:tc>
          <w:tcPr>
            <w:tcW w:w="201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vAlign w:val="center"/>
          </w:tcPr>
          <w:p w14:paraId="6390F6CC" w14:textId="77777777" w:rsidR="001733A4" w:rsidRPr="00FD1ECF" w:rsidRDefault="00000000">
            <w:pPr>
              <w:spacing w:after="0"/>
              <w:rPr>
                <w:color w:val="auto"/>
              </w:rPr>
            </w:pPr>
            <w:r w:rsidRPr="00FD1ECF">
              <w:rPr>
                <w:color w:val="auto"/>
              </w:rPr>
              <w:t>Thresholds suffer from false alarms during active ADLs; Random Forest requires larger Flash storage. TinyFallNet achieves a favorable balance of size and recall.</w:t>
            </w:r>
          </w:p>
        </w:tc>
      </w:tr>
      <w:tr w:rsidR="001733A4" w:rsidRPr="00FD1ECF" w14:paraId="17C7CAB7" w14:textId="77777777">
        <w:trPr>
          <w:jc w:val="center"/>
        </w:trPr>
        <w:tc>
          <w:tcPr>
            <w:tcW w:w="1584"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vAlign w:val="center"/>
          </w:tcPr>
          <w:p w14:paraId="2AB52504" w14:textId="77777777" w:rsidR="001733A4" w:rsidRPr="00FD1ECF" w:rsidRDefault="00000000">
            <w:pPr>
              <w:spacing w:after="0"/>
              <w:rPr>
                <w:color w:val="auto"/>
              </w:rPr>
            </w:pPr>
            <w:r w:rsidRPr="00FD1ECF">
              <w:rPr>
                <w:color w:val="auto"/>
              </w:rPr>
              <w:t>Motion Sensor</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vAlign w:val="center"/>
          </w:tcPr>
          <w:p w14:paraId="0259DC0E" w14:textId="77777777" w:rsidR="001733A4" w:rsidRPr="00FD1ECF" w:rsidRDefault="00000000">
            <w:pPr>
              <w:spacing w:after="0"/>
              <w:rPr>
                <w:color w:val="auto"/>
              </w:rPr>
            </w:pPr>
            <w:r w:rsidRPr="00FD1ECF">
              <w:rPr>
                <w:color w:val="auto"/>
              </w:rPr>
              <w:t>ADXL345 (3-axis Accelerometer only) No angular rate</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vAlign w:val="center"/>
          </w:tcPr>
          <w:p w14:paraId="4C5BB125" w14:textId="77777777" w:rsidR="001733A4" w:rsidRPr="00FD1ECF" w:rsidRDefault="00000000">
            <w:pPr>
              <w:spacing w:after="0"/>
              <w:rPr>
                <w:color w:val="auto"/>
              </w:rPr>
            </w:pPr>
            <w:r w:rsidRPr="00FD1ECF">
              <w:rPr>
                <w:color w:val="auto"/>
              </w:rPr>
              <w:t>LSM9DS1 (9-axis IMU + Magnetometer) High cost, complex calibration</w:t>
            </w:r>
          </w:p>
        </w:tc>
        <w:tc>
          <w:tcPr>
            <w:tcW w:w="201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vAlign w:val="center"/>
          </w:tcPr>
          <w:p w14:paraId="74A7AAC9" w14:textId="77777777" w:rsidR="001733A4" w:rsidRPr="00FD1ECF" w:rsidRDefault="00000000">
            <w:pPr>
              <w:spacing w:after="0"/>
              <w:rPr>
                <w:color w:val="auto"/>
              </w:rPr>
            </w:pPr>
            <w:r w:rsidRPr="00FD1ECF">
              <w:rPr>
                <w:color w:val="auto"/>
              </w:rPr>
              <w:t>MPU-6050 (6-axis Accel + Gyro) Low cost ($1.50), high reliability</w:t>
            </w:r>
          </w:p>
        </w:tc>
        <w:tc>
          <w:tcPr>
            <w:tcW w:w="201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vAlign w:val="center"/>
          </w:tcPr>
          <w:p w14:paraId="5F4FE9C3" w14:textId="77777777" w:rsidR="001733A4" w:rsidRPr="00FD1ECF" w:rsidRDefault="00000000">
            <w:pPr>
              <w:spacing w:after="0"/>
              <w:rPr>
                <w:color w:val="auto"/>
              </w:rPr>
            </w:pPr>
            <w:r w:rsidRPr="00FD1ECF">
              <w:rPr>
                <w:color w:val="auto"/>
              </w:rPr>
              <w:t>MPU-6050 delivers both linear acceleration and rotational rate over a single I²C bus, providing sufficient kinematic features for fall detection without the calibration complexity of magnetometers.</w:t>
            </w:r>
          </w:p>
        </w:tc>
      </w:tr>
    </w:tbl>
    <w:p w14:paraId="66B87F08" w14:textId="77777777" w:rsidR="001733A4" w:rsidRPr="00FD1ECF" w:rsidRDefault="001733A4">
      <w:pPr>
        <w:rPr>
          <w:color w:val="auto"/>
        </w:rPr>
      </w:pPr>
    </w:p>
    <w:p w14:paraId="4EEE4AB8" w14:textId="72FD1FC5" w:rsidR="001733A4" w:rsidRPr="00FD1ECF" w:rsidRDefault="00000000">
      <w:pPr>
        <w:keepNext/>
        <w:spacing w:before="320" w:after="80"/>
        <w:rPr>
          <w:color w:val="auto"/>
        </w:rPr>
      </w:pPr>
      <w:r w:rsidRPr="00FD1ECF">
        <w:rPr>
          <w:b/>
          <w:color w:val="auto"/>
          <w:sz w:val="30"/>
        </w:rPr>
        <w:t>3.Technical Synthesis: Testing Methodology, Benchmarks &amp; Validation</w:t>
      </w:r>
    </w:p>
    <w:p w14:paraId="26B55581" w14:textId="77777777" w:rsidR="001733A4" w:rsidRPr="00FD1ECF" w:rsidRDefault="00000000">
      <w:pPr>
        <w:keepNext/>
        <w:spacing w:before="240" w:after="60"/>
        <w:rPr>
          <w:color w:val="auto"/>
        </w:rPr>
      </w:pPr>
      <w:r w:rsidRPr="00FD1ECF">
        <w:rPr>
          <w:b/>
          <w:color w:val="auto"/>
          <w:sz w:val="25"/>
        </w:rPr>
        <w:t>3.1 Dataset Partitioning &amp; Window Structure</w:t>
      </w:r>
    </w:p>
    <w:p w14:paraId="159DF57B" w14:textId="77777777" w:rsidR="001733A4" w:rsidRPr="00FD1ECF" w:rsidRDefault="00000000">
      <w:pPr>
        <w:rPr>
          <w:color w:val="auto"/>
        </w:rPr>
      </w:pPr>
      <w:r w:rsidRPr="00FD1ECF">
        <w:rPr>
          <w:color w:val="auto"/>
        </w:rPr>
        <w:t>The evaluation was conducted on the SisFall dataset. A total of 116,988 windows were formed using a 256-sample window (5.12 seconds at 50 Hz) with 50% overlap. The dataset was partitioned into:</w:t>
      </w:r>
    </w:p>
    <w:p w14:paraId="67DF2B53" w14:textId="77777777" w:rsidR="001733A4" w:rsidRPr="00FD1ECF" w:rsidRDefault="00000000">
      <w:pPr>
        <w:pStyle w:val="ListBullet"/>
        <w:spacing w:after="60"/>
        <w:rPr>
          <w:color w:val="auto"/>
        </w:rPr>
      </w:pPr>
      <w:r w:rsidRPr="00FD1ECF">
        <w:rPr>
          <w:b/>
          <w:color w:val="auto"/>
        </w:rPr>
        <w:t xml:space="preserve">Train Split: </w:t>
      </w:r>
      <w:r w:rsidRPr="00FD1ECF">
        <w:rPr>
          <w:color w:val="auto"/>
        </w:rPr>
        <w:t>Training Set: 77,871 windows (~66.6% of processed dataset).</w:t>
      </w:r>
    </w:p>
    <w:p w14:paraId="778DFF77" w14:textId="77777777" w:rsidR="001733A4" w:rsidRPr="00FD1ECF" w:rsidRDefault="00000000">
      <w:pPr>
        <w:pStyle w:val="ListBullet"/>
        <w:spacing w:after="60"/>
        <w:rPr>
          <w:color w:val="auto"/>
        </w:rPr>
      </w:pPr>
      <w:r w:rsidRPr="00FD1ECF">
        <w:rPr>
          <w:b/>
          <w:color w:val="auto"/>
        </w:rPr>
        <w:lastRenderedPageBreak/>
        <w:t xml:space="preserve">Validation Split: </w:t>
      </w:r>
      <w:r w:rsidRPr="00FD1ECF">
        <w:rPr>
          <w:color w:val="auto"/>
        </w:rPr>
        <w:t>Validation Set: 20,233 windows (~17.3% of processed dataset) used for loss monitoring and hyperparameter tuning.</w:t>
      </w:r>
    </w:p>
    <w:p w14:paraId="1D8E8326" w14:textId="77777777" w:rsidR="001733A4" w:rsidRPr="00FD1ECF" w:rsidRDefault="00000000">
      <w:pPr>
        <w:pStyle w:val="ListBullet"/>
        <w:spacing w:after="60"/>
        <w:rPr>
          <w:color w:val="auto"/>
        </w:rPr>
      </w:pPr>
      <w:r w:rsidRPr="00FD1ECF">
        <w:rPr>
          <w:b/>
          <w:color w:val="auto"/>
        </w:rPr>
        <w:t xml:space="preserve">Test Split: </w:t>
      </w:r>
      <w:r w:rsidRPr="00FD1ECF">
        <w:rPr>
          <w:color w:val="auto"/>
        </w:rPr>
        <w:t>Held-Out Test Set: 18,884 windows (~16.1% of processed dataset) reserved exclusively for final model benchmarking.</w:t>
      </w:r>
    </w:p>
    <w:p w14:paraId="7F4A19A6" w14:textId="77777777" w:rsidR="001733A4" w:rsidRPr="00FD1ECF" w:rsidRDefault="00000000">
      <w:pPr>
        <w:rPr>
          <w:color w:val="auto"/>
        </w:rPr>
      </w:pPr>
      <w:r w:rsidRPr="00FD1ECF">
        <w:rPr>
          <w:b/>
          <w:color w:val="auto"/>
        </w:rPr>
        <w:t xml:space="preserve">Test Set Composition: </w:t>
      </w:r>
      <w:r w:rsidRPr="00FD1ECF">
        <w:rPr>
          <w:color w:val="auto"/>
        </w:rPr>
        <w:t>Class Distribution in Held-Out Test Set: Class 0 (ADL) = 18,180 windows (96.27%); Class 1 (Pre-Fall balance loss) = 157 windows (0.83%); Class 2 (Fall impact) = 547 windows (2.90%). Total test samples = 18,884.</w:t>
      </w:r>
    </w:p>
    <w:p w14:paraId="58C6F522" w14:textId="77777777" w:rsidR="001733A4" w:rsidRPr="00FD1ECF" w:rsidRDefault="00000000">
      <w:pPr>
        <w:rPr>
          <w:color w:val="auto"/>
        </w:rPr>
      </w:pPr>
      <w:r w:rsidRPr="00FD1ECF">
        <w:rPr>
          <w:b/>
          <w:color w:val="auto"/>
        </w:rPr>
        <w:t xml:space="preserve">Important Evaluation Note: </w:t>
      </w:r>
      <w:r w:rsidRPr="00FD1ECF">
        <w:rPr>
          <w:color w:val="auto"/>
        </w:rPr>
        <w:t>Methodological Disclosure on Splitting: The current evaluation split was partitioned across the preprocessed window collection. Because windows were generated with a 50% overlap, adjacent windows from the same recording session may appear across training and test splits, presenting a potential inter-window correlation risk. A subject-independent (Leave-One-Subject-Out) validation is identified as necessary future work to measure absolute generalizability across unseen individuals.</w:t>
      </w:r>
    </w:p>
    <w:p w14:paraId="63B6EEB1" w14:textId="77777777" w:rsidR="001733A4" w:rsidRPr="00FD1ECF" w:rsidRDefault="00000000">
      <w:pPr>
        <w:keepNext/>
        <w:spacing w:before="240" w:after="60"/>
        <w:rPr>
          <w:color w:val="auto"/>
        </w:rPr>
      </w:pPr>
      <w:r w:rsidRPr="00FD1ECF">
        <w:rPr>
          <w:b/>
          <w:color w:val="auto"/>
          <w:sz w:val="25"/>
        </w:rPr>
        <w:t>3.2 Model Benchmark Comparison</w:t>
      </w:r>
    </w:p>
    <w:p w14:paraId="7BEFF83B" w14:textId="77777777" w:rsidR="001733A4" w:rsidRPr="00FD1ECF" w:rsidRDefault="00000000">
      <w:pPr>
        <w:rPr>
          <w:color w:val="auto"/>
        </w:rPr>
      </w:pPr>
      <w:r w:rsidRPr="00FD1ECF">
        <w:rPr>
          <w:color w:val="auto"/>
        </w:rPr>
        <w:t>Five candidate models were evaluated under identical training configurations on the held-out test partition (18,884 windows):</w:t>
      </w:r>
    </w:p>
    <w:tbl>
      <w:tblPr>
        <w:tblW w:w="0" w:type="auto"/>
        <w:jc w:val="center"/>
        <w:tblLayout w:type="fixed"/>
        <w:tblLook w:val="04A0" w:firstRow="1" w:lastRow="0" w:firstColumn="1" w:lastColumn="0" w:noHBand="0" w:noVBand="1"/>
      </w:tblPr>
      <w:tblGrid>
        <w:gridCol w:w="2592"/>
        <w:gridCol w:w="1152"/>
        <w:gridCol w:w="1152"/>
        <w:gridCol w:w="1152"/>
        <w:gridCol w:w="1152"/>
        <w:gridCol w:w="1152"/>
        <w:gridCol w:w="1008"/>
      </w:tblGrid>
      <w:tr w:rsidR="001733A4" w:rsidRPr="00FD1ECF" w14:paraId="5343FF3B"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2F2F2"/>
            <w:tcMar>
              <w:top w:w="100" w:type="dxa"/>
              <w:left w:w="140" w:type="dxa"/>
              <w:bottom w:w="100" w:type="dxa"/>
              <w:right w:w="140" w:type="dxa"/>
            </w:tcMar>
            <w:vAlign w:val="center"/>
          </w:tcPr>
          <w:p w14:paraId="4012D9E8" w14:textId="77777777" w:rsidR="001733A4" w:rsidRPr="00FD1ECF" w:rsidRDefault="00000000">
            <w:pPr>
              <w:spacing w:after="0"/>
              <w:jc w:val="center"/>
              <w:rPr>
                <w:color w:val="auto"/>
              </w:rPr>
            </w:pPr>
            <w:r w:rsidRPr="00FD1ECF">
              <w:rPr>
                <w:b/>
                <w:color w:val="auto"/>
              </w:rPr>
              <w:t>Model Architecture</w:t>
            </w:r>
          </w:p>
        </w:tc>
        <w:tc>
          <w:tcPr>
            <w:tcW w:w="1152" w:type="dxa"/>
            <w:tcBorders>
              <w:top w:val="single" w:sz="4" w:space="0" w:color="D3D3D3"/>
              <w:left w:val="single" w:sz="4" w:space="0" w:color="D3D3D3"/>
              <w:bottom w:val="single" w:sz="4" w:space="0" w:color="D3D3D3"/>
              <w:right w:val="single" w:sz="4" w:space="0" w:color="D3D3D3"/>
            </w:tcBorders>
            <w:shd w:val="clear" w:color="auto" w:fill="F2F2F2"/>
            <w:tcMar>
              <w:top w:w="100" w:type="dxa"/>
              <w:left w:w="140" w:type="dxa"/>
              <w:bottom w:w="100" w:type="dxa"/>
              <w:right w:w="140" w:type="dxa"/>
            </w:tcMar>
            <w:vAlign w:val="center"/>
          </w:tcPr>
          <w:p w14:paraId="2E3E7778" w14:textId="77777777" w:rsidR="001733A4" w:rsidRPr="00FD1ECF" w:rsidRDefault="00000000">
            <w:pPr>
              <w:spacing w:after="0"/>
              <w:jc w:val="center"/>
              <w:rPr>
                <w:color w:val="auto"/>
              </w:rPr>
            </w:pPr>
            <w:r w:rsidRPr="00FD1ECF">
              <w:rPr>
                <w:b/>
                <w:color w:val="auto"/>
              </w:rPr>
              <w:t>Overall Accuracy</w:t>
            </w:r>
          </w:p>
        </w:tc>
        <w:tc>
          <w:tcPr>
            <w:tcW w:w="1152" w:type="dxa"/>
            <w:tcBorders>
              <w:top w:val="single" w:sz="4" w:space="0" w:color="D3D3D3"/>
              <w:left w:val="single" w:sz="4" w:space="0" w:color="D3D3D3"/>
              <w:bottom w:val="single" w:sz="4" w:space="0" w:color="D3D3D3"/>
              <w:right w:val="single" w:sz="4" w:space="0" w:color="D3D3D3"/>
            </w:tcBorders>
            <w:shd w:val="clear" w:color="auto" w:fill="F2F2F2"/>
            <w:tcMar>
              <w:top w:w="100" w:type="dxa"/>
              <w:left w:w="140" w:type="dxa"/>
              <w:bottom w:w="100" w:type="dxa"/>
              <w:right w:w="140" w:type="dxa"/>
            </w:tcMar>
            <w:vAlign w:val="center"/>
          </w:tcPr>
          <w:p w14:paraId="2D79F66F" w14:textId="77777777" w:rsidR="001733A4" w:rsidRPr="00FD1ECF" w:rsidRDefault="00000000">
            <w:pPr>
              <w:spacing w:after="0"/>
              <w:jc w:val="center"/>
              <w:rPr>
                <w:color w:val="auto"/>
              </w:rPr>
            </w:pPr>
            <w:r w:rsidRPr="00FD1ECF">
              <w:rPr>
                <w:b/>
                <w:color w:val="auto"/>
              </w:rPr>
              <w:t>Fall-Class Sensitivity</w:t>
            </w:r>
          </w:p>
        </w:tc>
        <w:tc>
          <w:tcPr>
            <w:tcW w:w="1152" w:type="dxa"/>
            <w:tcBorders>
              <w:top w:val="single" w:sz="4" w:space="0" w:color="D3D3D3"/>
              <w:left w:val="single" w:sz="4" w:space="0" w:color="D3D3D3"/>
              <w:bottom w:val="single" w:sz="4" w:space="0" w:color="D3D3D3"/>
              <w:right w:val="single" w:sz="4" w:space="0" w:color="D3D3D3"/>
            </w:tcBorders>
            <w:shd w:val="clear" w:color="auto" w:fill="F2F2F2"/>
            <w:tcMar>
              <w:top w:w="100" w:type="dxa"/>
              <w:left w:w="140" w:type="dxa"/>
              <w:bottom w:w="100" w:type="dxa"/>
              <w:right w:w="140" w:type="dxa"/>
            </w:tcMar>
            <w:vAlign w:val="center"/>
          </w:tcPr>
          <w:p w14:paraId="3AEFD0DF" w14:textId="77777777" w:rsidR="001733A4" w:rsidRPr="00FD1ECF" w:rsidRDefault="00000000">
            <w:pPr>
              <w:spacing w:after="0"/>
              <w:jc w:val="center"/>
              <w:rPr>
                <w:color w:val="auto"/>
              </w:rPr>
            </w:pPr>
            <w:r w:rsidRPr="00FD1ECF">
              <w:rPr>
                <w:b/>
                <w:color w:val="auto"/>
              </w:rPr>
              <w:t>Fall-Class Precision</w:t>
            </w:r>
          </w:p>
        </w:tc>
        <w:tc>
          <w:tcPr>
            <w:tcW w:w="1152" w:type="dxa"/>
            <w:tcBorders>
              <w:top w:val="single" w:sz="4" w:space="0" w:color="D3D3D3"/>
              <w:left w:val="single" w:sz="4" w:space="0" w:color="D3D3D3"/>
              <w:bottom w:val="single" w:sz="4" w:space="0" w:color="D3D3D3"/>
              <w:right w:val="single" w:sz="4" w:space="0" w:color="D3D3D3"/>
            </w:tcBorders>
            <w:shd w:val="clear" w:color="auto" w:fill="F2F2F2"/>
            <w:tcMar>
              <w:top w:w="100" w:type="dxa"/>
              <w:left w:w="140" w:type="dxa"/>
              <w:bottom w:w="100" w:type="dxa"/>
              <w:right w:w="140" w:type="dxa"/>
            </w:tcMar>
            <w:vAlign w:val="center"/>
          </w:tcPr>
          <w:p w14:paraId="1D2CDEF8" w14:textId="77777777" w:rsidR="001733A4" w:rsidRPr="00FD1ECF" w:rsidRDefault="00000000">
            <w:pPr>
              <w:spacing w:after="0"/>
              <w:jc w:val="center"/>
              <w:rPr>
                <w:color w:val="auto"/>
              </w:rPr>
            </w:pPr>
            <w:r w:rsidRPr="00FD1ECF">
              <w:rPr>
                <w:b/>
                <w:color w:val="auto"/>
              </w:rPr>
              <w:t>Fall-Class Specificity</w:t>
            </w:r>
          </w:p>
        </w:tc>
        <w:tc>
          <w:tcPr>
            <w:tcW w:w="1152" w:type="dxa"/>
            <w:tcBorders>
              <w:top w:val="single" w:sz="4" w:space="0" w:color="D3D3D3"/>
              <w:left w:val="single" w:sz="4" w:space="0" w:color="D3D3D3"/>
              <w:bottom w:val="single" w:sz="4" w:space="0" w:color="D3D3D3"/>
              <w:right w:val="single" w:sz="4" w:space="0" w:color="D3D3D3"/>
            </w:tcBorders>
            <w:shd w:val="clear" w:color="auto" w:fill="F2F2F2"/>
            <w:tcMar>
              <w:top w:w="100" w:type="dxa"/>
              <w:left w:w="140" w:type="dxa"/>
              <w:bottom w:w="100" w:type="dxa"/>
              <w:right w:w="140" w:type="dxa"/>
            </w:tcMar>
            <w:vAlign w:val="center"/>
          </w:tcPr>
          <w:p w14:paraId="5D728F68" w14:textId="77777777" w:rsidR="001733A4" w:rsidRPr="00FD1ECF" w:rsidRDefault="00000000">
            <w:pPr>
              <w:spacing w:after="0"/>
              <w:jc w:val="center"/>
              <w:rPr>
                <w:color w:val="auto"/>
              </w:rPr>
            </w:pPr>
            <w:r w:rsidRPr="00FD1ECF">
              <w:rPr>
                <w:b/>
                <w:color w:val="auto"/>
              </w:rPr>
              <w:t>Fall-Class F1</w:t>
            </w:r>
          </w:p>
        </w:tc>
        <w:tc>
          <w:tcPr>
            <w:tcW w:w="1008" w:type="dxa"/>
            <w:tcBorders>
              <w:top w:val="single" w:sz="4" w:space="0" w:color="D3D3D3"/>
              <w:left w:val="single" w:sz="4" w:space="0" w:color="D3D3D3"/>
              <w:bottom w:val="single" w:sz="4" w:space="0" w:color="D3D3D3"/>
              <w:right w:val="single" w:sz="4" w:space="0" w:color="D3D3D3"/>
            </w:tcBorders>
            <w:shd w:val="clear" w:color="auto" w:fill="F2F2F2"/>
            <w:tcMar>
              <w:top w:w="100" w:type="dxa"/>
              <w:left w:w="140" w:type="dxa"/>
              <w:bottom w:w="100" w:type="dxa"/>
              <w:right w:w="140" w:type="dxa"/>
            </w:tcMar>
            <w:vAlign w:val="center"/>
          </w:tcPr>
          <w:p w14:paraId="0EF47548" w14:textId="77777777" w:rsidR="001733A4" w:rsidRPr="00FD1ECF" w:rsidRDefault="00000000">
            <w:pPr>
              <w:spacing w:after="0"/>
              <w:jc w:val="center"/>
              <w:rPr>
                <w:color w:val="auto"/>
              </w:rPr>
            </w:pPr>
            <w:r w:rsidRPr="00FD1ECF">
              <w:rPr>
                <w:b/>
                <w:color w:val="auto"/>
              </w:rPr>
              <w:t>Matthews Corr (MCC)</w:t>
            </w:r>
          </w:p>
        </w:tc>
      </w:tr>
      <w:tr w:rsidR="001733A4" w:rsidRPr="00FD1ECF" w14:paraId="5539FCBD"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vAlign w:val="center"/>
          </w:tcPr>
          <w:p w14:paraId="72A35D7C" w14:textId="77777777" w:rsidR="001733A4" w:rsidRPr="00FD1ECF" w:rsidRDefault="00000000">
            <w:pPr>
              <w:spacing w:after="0"/>
              <w:rPr>
                <w:color w:val="auto"/>
              </w:rPr>
            </w:pPr>
            <w:r w:rsidRPr="00FD1ECF">
              <w:rPr>
                <w:color w:val="auto"/>
              </w:rPr>
              <w:t>Random Forest (Handcrafted 64-Features)</w:t>
            </w:r>
          </w:p>
        </w:tc>
        <w:tc>
          <w:tcPr>
            <w:tcW w:w="115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vAlign w:val="center"/>
          </w:tcPr>
          <w:p w14:paraId="00466333" w14:textId="77777777" w:rsidR="001733A4" w:rsidRPr="00FD1ECF" w:rsidRDefault="00000000">
            <w:pPr>
              <w:spacing w:after="0"/>
              <w:rPr>
                <w:color w:val="auto"/>
              </w:rPr>
            </w:pPr>
            <w:r w:rsidRPr="00FD1ECF">
              <w:rPr>
                <w:color w:val="auto"/>
              </w:rPr>
              <w:t>96.22%</w:t>
            </w:r>
          </w:p>
        </w:tc>
        <w:tc>
          <w:tcPr>
            <w:tcW w:w="115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vAlign w:val="center"/>
          </w:tcPr>
          <w:p w14:paraId="27584677" w14:textId="77777777" w:rsidR="001733A4" w:rsidRPr="00FD1ECF" w:rsidRDefault="00000000">
            <w:pPr>
              <w:spacing w:after="0"/>
              <w:rPr>
                <w:color w:val="auto"/>
              </w:rPr>
            </w:pPr>
            <w:r w:rsidRPr="00FD1ECF">
              <w:rPr>
                <w:color w:val="auto"/>
              </w:rPr>
              <w:t>96.53%</w:t>
            </w:r>
          </w:p>
        </w:tc>
        <w:tc>
          <w:tcPr>
            <w:tcW w:w="115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vAlign w:val="center"/>
          </w:tcPr>
          <w:p w14:paraId="0093F9C9" w14:textId="77777777" w:rsidR="001733A4" w:rsidRPr="00FD1ECF" w:rsidRDefault="00000000">
            <w:pPr>
              <w:spacing w:after="0"/>
              <w:rPr>
                <w:color w:val="auto"/>
              </w:rPr>
            </w:pPr>
            <w:r w:rsidRPr="00FD1ECF">
              <w:rPr>
                <w:color w:val="auto"/>
              </w:rPr>
              <w:t>73.54%</w:t>
            </w:r>
          </w:p>
        </w:tc>
        <w:tc>
          <w:tcPr>
            <w:tcW w:w="115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vAlign w:val="center"/>
          </w:tcPr>
          <w:p w14:paraId="47E23882" w14:textId="77777777" w:rsidR="001733A4" w:rsidRPr="00FD1ECF" w:rsidRDefault="00000000">
            <w:pPr>
              <w:spacing w:after="0"/>
              <w:rPr>
                <w:color w:val="auto"/>
              </w:rPr>
            </w:pPr>
            <w:r w:rsidRPr="00FD1ECF">
              <w:rPr>
                <w:color w:val="auto"/>
              </w:rPr>
              <w:t>98.96%</w:t>
            </w:r>
          </w:p>
        </w:tc>
        <w:tc>
          <w:tcPr>
            <w:tcW w:w="115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vAlign w:val="center"/>
          </w:tcPr>
          <w:p w14:paraId="4C9EBEAD" w14:textId="77777777" w:rsidR="001733A4" w:rsidRPr="00FD1ECF" w:rsidRDefault="00000000">
            <w:pPr>
              <w:spacing w:after="0"/>
              <w:rPr>
                <w:color w:val="auto"/>
              </w:rPr>
            </w:pPr>
            <w:r w:rsidRPr="00FD1ECF">
              <w:rPr>
                <w:color w:val="auto"/>
              </w:rPr>
              <w:t>0.8348</w:t>
            </w:r>
          </w:p>
        </w:tc>
        <w:tc>
          <w:tcPr>
            <w:tcW w:w="1008"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vAlign w:val="center"/>
          </w:tcPr>
          <w:p w14:paraId="0105C3ED" w14:textId="77777777" w:rsidR="001733A4" w:rsidRPr="00FD1ECF" w:rsidRDefault="00000000">
            <w:pPr>
              <w:spacing w:after="0"/>
              <w:rPr>
                <w:color w:val="auto"/>
              </w:rPr>
            </w:pPr>
            <w:r w:rsidRPr="00FD1ECF">
              <w:rPr>
                <w:color w:val="auto"/>
              </w:rPr>
              <w:t>0.8374</w:t>
            </w:r>
          </w:p>
        </w:tc>
      </w:tr>
      <w:tr w:rsidR="001733A4" w:rsidRPr="00FD1ECF" w14:paraId="4AFE2A9F"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vAlign w:val="center"/>
          </w:tcPr>
          <w:p w14:paraId="2CA1CDDB" w14:textId="77777777" w:rsidR="001733A4" w:rsidRPr="00FD1ECF" w:rsidRDefault="00000000">
            <w:pPr>
              <w:spacing w:after="0"/>
              <w:rPr>
                <w:color w:val="auto"/>
              </w:rPr>
            </w:pPr>
            <w:r w:rsidRPr="00FD1ECF">
              <w:rPr>
                <w:color w:val="auto"/>
              </w:rPr>
              <w:t>HistGradientBoosting (LightGBM-class)</w:t>
            </w:r>
          </w:p>
        </w:tc>
        <w:tc>
          <w:tcPr>
            <w:tcW w:w="115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vAlign w:val="center"/>
          </w:tcPr>
          <w:p w14:paraId="56631EC7" w14:textId="77777777" w:rsidR="001733A4" w:rsidRPr="00FD1ECF" w:rsidRDefault="00000000">
            <w:pPr>
              <w:spacing w:after="0"/>
              <w:rPr>
                <w:color w:val="auto"/>
              </w:rPr>
            </w:pPr>
            <w:r w:rsidRPr="00FD1ECF">
              <w:rPr>
                <w:color w:val="auto"/>
              </w:rPr>
              <w:t>98.32%</w:t>
            </w:r>
          </w:p>
        </w:tc>
        <w:tc>
          <w:tcPr>
            <w:tcW w:w="115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vAlign w:val="center"/>
          </w:tcPr>
          <w:p w14:paraId="33A0986D" w14:textId="77777777" w:rsidR="001733A4" w:rsidRPr="00FD1ECF" w:rsidRDefault="00000000">
            <w:pPr>
              <w:spacing w:after="0"/>
              <w:rPr>
                <w:color w:val="auto"/>
              </w:rPr>
            </w:pPr>
            <w:r w:rsidRPr="00FD1ECF">
              <w:rPr>
                <w:color w:val="auto"/>
              </w:rPr>
              <w:t>87.39%</w:t>
            </w:r>
          </w:p>
        </w:tc>
        <w:tc>
          <w:tcPr>
            <w:tcW w:w="115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vAlign w:val="center"/>
          </w:tcPr>
          <w:p w14:paraId="33046929" w14:textId="77777777" w:rsidR="001733A4" w:rsidRPr="00FD1ECF" w:rsidRDefault="00000000">
            <w:pPr>
              <w:spacing w:after="0"/>
              <w:rPr>
                <w:color w:val="auto"/>
              </w:rPr>
            </w:pPr>
            <w:r w:rsidRPr="00FD1ECF">
              <w:rPr>
                <w:color w:val="auto"/>
              </w:rPr>
              <w:t>90.53%</w:t>
            </w:r>
          </w:p>
        </w:tc>
        <w:tc>
          <w:tcPr>
            <w:tcW w:w="115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vAlign w:val="center"/>
          </w:tcPr>
          <w:p w14:paraId="4B432262" w14:textId="77777777" w:rsidR="001733A4" w:rsidRPr="00FD1ECF" w:rsidRDefault="00000000">
            <w:pPr>
              <w:spacing w:after="0"/>
              <w:rPr>
                <w:color w:val="auto"/>
              </w:rPr>
            </w:pPr>
            <w:r w:rsidRPr="00FD1ECF">
              <w:rPr>
                <w:color w:val="auto"/>
              </w:rPr>
              <w:t>99.73%</w:t>
            </w:r>
          </w:p>
        </w:tc>
        <w:tc>
          <w:tcPr>
            <w:tcW w:w="115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vAlign w:val="center"/>
          </w:tcPr>
          <w:p w14:paraId="698AF74B" w14:textId="77777777" w:rsidR="001733A4" w:rsidRPr="00FD1ECF" w:rsidRDefault="00000000">
            <w:pPr>
              <w:spacing w:after="0"/>
              <w:rPr>
                <w:color w:val="auto"/>
              </w:rPr>
            </w:pPr>
            <w:r w:rsidRPr="00FD1ECF">
              <w:rPr>
                <w:color w:val="auto"/>
              </w:rPr>
              <w:t>0.8893</w:t>
            </w:r>
          </w:p>
        </w:tc>
        <w:tc>
          <w:tcPr>
            <w:tcW w:w="1008"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vAlign w:val="center"/>
          </w:tcPr>
          <w:p w14:paraId="133DF574" w14:textId="77777777" w:rsidR="001733A4" w:rsidRPr="00FD1ECF" w:rsidRDefault="00000000">
            <w:pPr>
              <w:spacing w:after="0"/>
              <w:rPr>
                <w:color w:val="auto"/>
              </w:rPr>
            </w:pPr>
            <w:r w:rsidRPr="00FD1ECF">
              <w:rPr>
                <w:color w:val="auto"/>
              </w:rPr>
              <w:t>0.8862</w:t>
            </w:r>
          </w:p>
        </w:tc>
      </w:tr>
      <w:tr w:rsidR="001733A4" w:rsidRPr="00FD1ECF" w14:paraId="510463B4"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vAlign w:val="center"/>
          </w:tcPr>
          <w:p w14:paraId="13B5FA8B" w14:textId="77777777" w:rsidR="001733A4" w:rsidRPr="00FD1ECF" w:rsidRDefault="00000000">
            <w:pPr>
              <w:spacing w:after="0"/>
              <w:rPr>
                <w:color w:val="auto"/>
              </w:rPr>
            </w:pPr>
            <w:r w:rsidRPr="00FD1ECF">
              <w:rPr>
                <w:color w:val="auto"/>
              </w:rPr>
              <w:t>Standard 1D-CNN (Sequential 3-Layer)</w:t>
            </w:r>
          </w:p>
        </w:tc>
        <w:tc>
          <w:tcPr>
            <w:tcW w:w="115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vAlign w:val="center"/>
          </w:tcPr>
          <w:p w14:paraId="475965BC" w14:textId="77777777" w:rsidR="001733A4" w:rsidRPr="00FD1ECF" w:rsidRDefault="00000000">
            <w:pPr>
              <w:spacing w:after="0"/>
              <w:rPr>
                <w:color w:val="auto"/>
              </w:rPr>
            </w:pPr>
            <w:r w:rsidRPr="00FD1ECF">
              <w:rPr>
                <w:color w:val="auto"/>
              </w:rPr>
              <w:t>97.17%</w:t>
            </w:r>
          </w:p>
        </w:tc>
        <w:tc>
          <w:tcPr>
            <w:tcW w:w="115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vAlign w:val="center"/>
          </w:tcPr>
          <w:p w14:paraId="4BA0C2D3" w14:textId="77777777" w:rsidR="001733A4" w:rsidRPr="00FD1ECF" w:rsidRDefault="00000000">
            <w:pPr>
              <w:spacing w:after="0"/>
              <w:rPr>
                <w:color w:val="auto"/>
              </w:rPr>
            </w:pPr>
            <w:r w:rsidRPr="00FD1ECF">
              <w:rPr>
                <w:color w:val="auto"/>
              </w:rPr>
              <w:t>94.33%</w:t>
            </w:r>
          </w:p>
        </w:tc>
        <w:tc>
          <w:tcPr>
            <w:tcW w:w="115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vAlign w:val="center"/>
          </w:tcPr>
          <w:p w14:paraId="715EF736" w14:textId="77777777" w:rsidR="001733A4" w:rsidRPr="00FD1ECF" w:rsidRDefault="00000000">
            <w:pPr>
              <w:spacing w:after="0"/>
              <w:rPr>
                <w:color w:val="auto"/>
              </w:rPr>
            </w:pPr>
            <w:r w:rsidRPr="00FD1ECF">
              <w:rPr>
                <w:color w:val="auto"/>
              </w:rPr>
              <w:t>80.50%</w:t>
            </w:r>
          </w:p>
        </w:tc>
        <w:tc>
          <w:tcPr>
            <w:tcW w:w="115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vAlign w:val="center"/>
          </w:tcPr>
          <w:p w14:paraId="633EB54C" w14:textId="77777777" w:rsidR="001733A4" w:rsidRPr="00FD1ECF" w:rsidRDefault="00000000">
            <w:pPr>
              <w:spacing w:after="0"/>
              <w:rPr>
                <w:color w:val="auto"/>
              </w:rPr>
            </w:pPr>
            <w:r w:rsidRPr="00FD1ECF">
              <w:rPr>
                <w:color w:val="auto"/>
              </w:rPr>
              <w:t>99.32%</w:t>
            </w:r>
          </w:p>
        </w:tc>
        <w:tc>
          <w:tcPr>
            <w:tcW w:w="115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vAlign w:val="center"/>
          </w:tcPr>
          <w:p w14:paraId="77BE06FD" w14:textId="77777777" w:rsidR="001733A4" w:rsidRPr="00FD1ECF" w:rsidRDefault="00000000">
            <w:pPr>
              <w:spacing w:after="0"/>
              <w:rPr>
                <w:color w:val="auto"/>
              </w:rPr>
            </w:pPr>
            <w:r w:rsidRPr="00FD1ECF">
              <w:rPr>
                <w:color w:val="auto"/>
              </w:rPr>
              <w:t>0.8687</w:t>
            </w:r>
          </w:p>
        </w:tc>
        <w:tc>
          <w:tcPr>
            <w:tcW w:w="1008"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vAlign w:val="center"/>
          </w:tcPr>
          <w:p w14:paraId="501F04B5" w14:textId="77777777" w:rsidR="001733A4" w:rsidRPr="00FD1ECF" w:rsidRDefault="00000000">
            <w:pPr>
              <w:spacing w:after="0"/>
              <w:rPr>
                <w:color w:val="auto"/>
              </w:rPr>
            </w:pPr>
            <w:r w:rsidRPr="00FD1ECF">
              <w:rPr>
                <w:color w:val="auto"/>
              </w:rPr>
              <w:t>0.8673</w:t>
            </w:r>
          </w:p>
        </w:tc>
      </w:tr>
      <w:tr w:rsidR="001733A4" w:rsidRPr="00FD1ECF" w14:paraId="103D73B5"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vAlign w:val="center"/>
          </w:tcPr>
          <w:p w14:paraId="3071C2F6" w14:textId="77777777" w:rsidR="001733A4" w:rsidRPr="00FD1ECF" w:rsidRDefault="00000000">
            <w:pPr>
              <w:spacing w:after="0"/>
              <w:rPr>
                <w:color w:val="auto"/>
              </w:rPr>
            </w:pPr>
            <w:r w:rsidRPr="00FD1ECF">
              <w:rPr>
                <w:color w:val="auto"/>
              </w:rPr>
              <w:t>CNN-LSTM Hybrid (Spatial-Temporal)</w:t>
            </w:r>
          </w:p>
        </w:tc>
        <w:tc>
          <w:tcPr>
            <w:tcW w:w="115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vAlign w:val="center"/>
          </w:tcPr>
          <w:p w14:paraId="175137A7" w14:textId="77777777" w:rsidR="001733A4" w:rsidRPr="00FD1ECF" w:rsidRDefault="00000000">
            <w:pPr>
              <w:spacing w:after="0"/>
              <w:rPr>
                <w:color w:val="auto"/>
              </w:rPr>
            </w:pPr>
            <w:r w:rsidRPr="00FD1ECF">
              <w:rPr>
                <w:color w:val="auto"/>
              </w:rPr>
              <w:t>95.24%</w:t>
            </w:r>
          </w:p>
        </w:tc>
        <w:tc>
          <w:tcPr>
            <w:tcW w:w="115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vAlign w:val="center"/>
          </w:tcPr>
          <w:p w14:paraId="21D0C4CE" w14:textId="77777777" w:rsidR="001733A4" w:rsidRPr="00FD1ECF" w:rsidRDefault="00000000">
            <w:pPr>
              <w:spacing w:after="0"/>
              <w:rPr>
                <w:color w:val="auto"/>
              </w:rPr>
            </w:pPr>
            <w:r w:rsidRPr="00FD1ECF">
              <w:rPr>
                <w:color w:val="auto"/>
              </w:rPr>
              <w:t>95.61%</w:t>
            </w:r>
          </w:p>
        </w:tc>
        <w:tc>
          <w:tcPr>
            <w:tcW w:w="115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vAlign w:val="center"/>
          </w:tcPr>
          <w:p w14:paraId="611AE315" w14:textId="77777777" w:rsidR="001733A4" w:rsidRPr="00FD1ECF" w:rsidRDefault="00000000">
            <w:pPr>
              <w:spacing w:after="0"/>
              <w:rPr>
                <w:color w:val="auto"/>
              </w:rPr>
            </w:pPr>
            <w:r w:rsidRPr="00FD1ECF">
              <w:rPr>
                <w:color w:val="auto"/>
              </w:rPr>
              <w:t>68.82%</w:t>
            </w:r>
          </w:p>
        </w:tc>
        <w:tc>
          <w:tcPr>
            <w:tcW w:w="115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vAlign w:val="center"/>
          </w:tcPr>
          <w:p w14:paraId="5F868B12" w14:textId="77777777" w:rsidR="001733A4" w:rsidRPr="00FD1ECF" w:rsidRDefault="00000000">
            <w:pPr>
              <w:spacing w:after="0"/>
              <w:rPr>
                <w:color w:val="auto"/>
              </w:rPr>
            </w:pPr>
            <w:r w:rsidRPr="00FD1ECF">
              <w:rPr>
                <w:color w:val="auto"/>
              </w:rPr>
              <w:t>98.71%</w:t>
            </w:r>
          </w:p>
        </w:tc>
        <w:tc>
          <w:tcPr>
            <w:tcW w:w="115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vAlign w:val="center"/>
          </w:tcPr>
          <w:p w14:paraId="479227B3" w14:textId="77777777" w:rsidR="001733A4" w:rsidRPr="00FD1ECF" w:rsidRDefault="00000000">
            <w:pPr>
              <w:spacing w:after="0"/>
              <w:rPr>
                <w:color w:val="auto"/>
              </w:rPr>
            </w:pPr>
            <w:r w:rsidRPr="00FD1ECF">
              <w:rPr>
                <w:color w:val="auto"/>
              </w:rPr>
              <w:t>0.8003</w:t>
            </w:r>
          </w:p>
        </w:tc>
        <w:tc>
          <w:tcPr>
            <w:tcW w:w="1008"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vAlign w:val="center"/>
          </w:tcPr>
          <w:p w14:paraId="4D09E906" w14:textId="77777777" w:rsidR="001733A4" w:rsidRPr="00FD1ECF" w:rsidRDefault="00000000">
            <w:pPr>
              <w:spacing w:after="0"/>
              <w:rPr>
                <w:color w:val="auto"/>
              </w:rPr>
            </w:pPr>
            <w:r w:rsidRPr="00FD1ECF">
              <w:rPr>
                <w:color w:val="auto"/>
              </w:rPr>
              <w:t>0.8049</w:t>
            </w:r>
          </w:p>
        </w:tc>
      </w:tr>
      <w:tr w:rsidR="001733A4" w:rsidRPr="00FD1ECF" w14:paraId="52C074F1"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vAlign w:val="center"/>
          </w:tcPr>
          <w:p w14:paraId="208CA925" w14:textId="77777777" w:rsidR="001733A4" w:rsidRPr="00FD1ECF" w:rsidRDefault="00000000">
            <w:pPr>
              <w:spacing w:after="0"/>
              <w:rPr>
                <w:color w:val="auto"/>
              </w:rPr>
            </w:pPr>
            <w:r w:rsidRPr="00FD1ECF">
              <w:rPr>
                <w:color w:val="auto"/>
              </w:rPr>
              <w:t>Proposed TinyFallNet (SE-ResCNN)</w:t>
            </w:r>
          </w:p>
        </w:tc>
        <w:tc>
          <w:tcPr>
            <w:tcW w:w="115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vAlign w:val="center"/>
          </w:tcPr>
          <w:p w14:paraId="4F41A15E" w14:textId="77777777" w:rsidR="001733A4" w:rsidRPr="00FD1ECF" w:rsidRDefault="00000000">
            <w:pPr>
              <w:spacing w:after="0"/>
              <w:rPr>
                <w:color w:val="auto"/>
              </w:rPr>
            </w:pPr>
            <w:r w:rsidRPr="00FD1ECF">
              <w:rPr>
                <w:color w:val="auto"/>
              </w:rPr>
              <w:t>97.45%</w:t>
            </w:r>
          </w:p>
        </w:tc>
        <w:tc>
          <w:tcPr>
            <w:tcW w:w="115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vAlign w:val="center"/>
          </w:tcPr>
          <w:p w14:paraId="23D88471" w14:textId="77777777" w:rsidR="001733A4" w:rsidRPr="00FD1ECF" w:rsidRDefault="00000000">
            <w:pPr>
              <w:spacing w:after="0"/>
              <w:rPr>
                <w:color w:val="auto"/>
              </w:rPr>
            </w:pPr>
            <w:r w:rsidRPr="00FD1ECF">
              <w:rPr>
                <w:color w:val="auto"/>
              </w:rPr>
              <w:t>95.80%</w:t>
            </w:r>
          </w:p>
        </w:tc>
        <w:tc>
          <w:tcPr>
            <w:tcW w:w="115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vAlign w:val="center"/>
          </w:tcPr>
          <w:p w14:paraId="445DAF1A" w14:textId="77777777" w:rsidR="001733A4" w:rsidRPr="00FD1ECF" w:rsidRDefault="00000000">
            <w:pPr>
              <w:spacing w:after="0"/>
              <w:rPr>
                <w:color w:val="auto"/>
              </w:rPr>
            </w:pPr>
            <w:r w:rsidRPr="00FD1ECF">
              <w:rPr>
                <w:color w:val="auto"/>
              </w:rPr>
              <w:t>84.65%</w:t>
            </w:r>
          </w:p>
        </w:tc>
        <w:tc>
          <w:tcPr>
            <w:tcW w:w="115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vAlign w:val="center"/>
          </w:tcPr>
          <w:p w14:paraId="5913604B" w14:textId="77777777" w:rsidR="001733A4" w:rsidRPr="00FD1ECF" w:rsidRDefault="00000000">
            <w:pPr>
              <w:spacing w:after="0"/>
              <w:rPr>
                <w:color w:val="auto"/>
              </w:rPr>
            </w:pPr>
            <w:r w:rsidRPr="00FD1ECF">
              <w:rPr>
                <w:color w:val="auto"/>
              </w:rPr>
              <w:t>99.48%</w:t>
            </w:r>
          </w:p>
        </w:tc>
        <w:tc>
          <w:tcPr>
            <w:tcW w:w="115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vAlign w:val="center"/>
          </w:tcPr>
          <w:p w14:paraId="57621402" w14:textId="77777777" w:rsidR="001733A4" w:rsidRPr="00FD1ECF" w:rsidRDefault="00000000">
            <w:pPr>
              <w:spacing w:after="0"/>
              <w:rPr>
                <w:color w:val="auto"/>
              </w:rPr>
            </w:pPr>
            <w:r w:rsidRPr="00FD1ECF">
              <w:rPr>
                <w:color w:val="auto"/>
              </w:rPr>
              <w:t>0.8988</w:t>
            </w:r>
          </w:p>
        </w:tc>
        <w:tc>
          <w:tcPr>
            <w:tcW w:w="1008"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vAlign w:val="center"/>
          </w:tcPr>
          <w:p w14:paraId="68A666BE" w14:textId="77777777" w:rsidR="001733A4" w:rsidRPr="00FD1ECF" w:rsidRDefault="00000000">
            <w:pPr>
              <w:spacing w:after="0"/>
              <w:rPr>
                <w:color w:val="auto"/>
              </w:rPr>
            </w:pPr>
            <w:r w:rsidRPr="00FD1ECF">
              <w:rPr>
                <w:color w:val="auto"/>
              </w:rPr>
              <w:t>0.8974</w:t>
            </w:r>
          </w:p>
        </w:tc>
      </w:tr>
    </w:tbl>
    <w:p w14:paraId="3C532D4C" w14:textId="77777777" w:rsidR="001733A4" w:rsidRPr="00FD1ECF" w:rsidRDefault="001733A4">
      <w:pPr>
        <w:rPr>
          <w:color w:val="auto"/>
        </w:rPr>
      </w:pPr>
    </w:p>
    <w:tbl>
      <w:tblPr>
        <w:tblW w:w="0" w:type="auto"/>
        <w:jc w:val="center"/>
        <w:tblLayout w:type="fixed"/>
        <w:tblLook w:val="04A0" w:firstRow="1" w:lastRow="0" w:firstColumn="1" w:lastColumn="0" w:noHBand="0" w:noVBand="1"/>
      </w:tblPr>
      <w:tblGrid>
        <w:gridCol w:w="9360"/>
      </w:tblGrid>
      <w:tr w:rsidR="001733A4" w:rsidRPr="00FD1ECF" w14:paraId="65A6BE42" w14:textId="77777777">
        <w:trPr>
          <w:jc w:val="center"/>
        </w:trPr>
        <w:tc>
          <w:tcPr>
            <w:tcW w:w="9360" w:type="dxa"/>
            <w:tcBorders>
              <w:left w:val="single" w:sz="18" w:space="0" w:color="1B365D"/>
            </w:tcBorders>
            <w:shd w:val="clear" w:color="auto" w:fill="F0F4F8"/>
            <w:tcMar>
              <w:top w:w="120" w:type="dxa"/>
              <w:left w:w="160" w:type="dxa"/>
              <w:bottom w:w="120" w:type="dxa"/>
              <w:right w:w="160" w:type="dxa"/>
            </w:tcMar>
          </w:tcPr>
          <w:p w14:paraId="5DFD9E17" w14:textId="77777777" w:rsidR="001733A4" w:rsidRPr="00FD1ECF" w:rsidRDefault="00000000">
            <w:pPr>
              <w:spacing w:after="0"/>
              <w:rPr>
                <w:color w:val="auto"/>
              </w:rPr>
            </w:pPr>
            <w:r w:rsidRPr="00FD1ECF">
              <w:rPr>
                <w:b/>
                <w:color w:val="auto"/>
              </w:rPr>
              <w:t xml:space="preserve">[SELECTION RATIONALE: TINYFALLNET VS. HISTGRADIENTBOOSTING] </w:t>
            </w:r>
            <w:r w:rsidRPr="00FD1ECF">
              <w:rPr>
                <w:color w:val="auto"/>
              </w:rPr>
              <w:t xml:space="preserve">Although HistGradientBoosting reports the highest overall accuracy (98.32% vs. 97.45%), it exhibits a lower fall-class sensitivity (87.39%, missing 69 out of 547 test falls) because it prioritizes the majority ADL class (96.27% of data). In clinical fall detection, missed falls are high-severity errors. TinyFallNet </w:t>
            </w:r>
            <w:r w:rsidRPr="00FD1ECF">
              <w:rPr>
                <w:color w:val="auto"/>
              </w:rPr>
              <w:lastRenderedPageBreak/>
              <w:t>achieves a substantially higher fall sensitivity (95.80%, missing only 23 test falls) and the highest Fall F1-score (0.8988) and MCC (0.8974). Furthermore, TinyFallNet requires only 20.48 KB in INT8 format, making it well suited for embedded MCU execution.</w:t>
            </w:r>
          </w:p>
        </w:tc>
      </w:tr>
    </w:tbl>
    <w:p w14:paraId="48DDC504" w14:textId="77777777" w:rsidR="001733A4" w:rsidRPr="00FD1ECF" w:rsidRDefault="001733A4">
      <w:pPr>
        <w:spacing w:after="80"/>
        <w:rPr>
          <w:color w:val="auto"/>
        </w:rPr>
      </w:pPr>
    </w:p>
    <w:p w14:paraId="7EDBF886" w14:textId="77777777" w:rsidR="001733A4" w:rsidRPr="00FD1ECF" w:rsidRDefault="00000000">
      <w:pPr>
        <w:keepNext/>
        <w:spacing w:before="240" w:after="60"/>
        <w:rPr>
          <w:color w:val="auto"/>
        </w:rPr>
      </w:pPr>
      <w:r w:rsidRPr="00FD1ECF">
        <w:rPr>
          <w:b/>
          <w:color w:val="auto"/>
          <w:sz w:val="25"/>
        </w:rPr>
        <w:t>3.3 Embedded Hardware Profiling &amp; Footprint</w:t>
      </w:r>
    </w:p>
    <w:tbl>
      <w:tblPr>
        <w:tblW w:w="0" w:type="auto"/>
        <w:jc w:val="center"/>
        <w:tblLayout w:type="fixed"/>
        <w:tblLook w:val="04A0" w:firstRow="1" w:lastRow="0" w:firstColumn="1" w:lastColumn="0" w:noHBand="0" w:noVBand="1"/>
      </w:tblPr>
      <w:tblGrid>
        <w:gridCol w:w="2592"/>
        <w:gridCol w:w="1296"/>
        <w:gridCol w:w="1296"/>
        <w:gridCol w:w="1584"/>
        <w:gridCol w:w="1296"/>
        <w:gridCol w:w="1296"/>
      </w:tblGrid>
      <w:tr w:rsidR="001733A4" w:rsidRPr="00FD1ECF" w14:paraId="0F98E29E"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2F2F2"/>
            <w:tcMar>
              <w:top w:w="100" w:type="dxa"/>
              <w:left w:w="140" w:type="dxa"/>
              <w:bottom w:w="100" w:type="dxa"/>
              <w:right w:w="140" w:type="dxa"/>
            </w:tcMar>
            <w:vAlign w:val="center"/>
          </w:tcPr>
          <w:p w14:paraId="57DA3739" w14:textId="77777777" w:rsidR="001733A4" w:rsidRPr="00FD1ECF" w:rsidRDefault="00000000">
            <w:pPr>
              <w:spacing w:after="0"/>
              <w:jc w:val="center"/>
              <w:rPr>
                <w:color w:val="auto"/>
              </w:rPr>
            </w:pPr>
            <w:r w:rsidRPr="00FD1ECF">
              <w:rPr>
                <w:b/>
                <w:color w:val="auto"/>
              </w:rPr>
              <w:t>Model</w:t>
            </w:r>
          </w:p>
        </w:tc>
        <w:tc>
          <w:tcPr>
            <w:tcW w:w="1296" w:type="dxa"/>
            <w:tcBorders>
              <w:top w:val="single" w:sz="4" w:space="0" w:color="D3D3D3"/>
              <w:left w:val="single" w:sz="4" w:space="0" w:color="D3D3D3"/>
              <w:bottom w:val="single" w:sz="4" w:space="0" w:color="D3D3D3"/>
              <w:right w:val="single" w:sz="4" w:space="0" w:color="D3D3D3"/>
            </w:tcBorders>
            <w:shd w:val="clear" w:color="auto" w:fill="F2F2F2"/>
            <w:tcMar>
              <w:top w:w="100" w:type="dxa"/>
              <w:left w:w="140" w:type="dxa"/>
              <w:bottom w:w="100" w:type="dxa"/>
              <w:right w:w="140" w:type="dxa"/>
            </w:tcMar>
            <w:vAlign w:val="center"/>
          </w:tcPr>
          <w:p w14:paraId="69855A00" w14:textId="77777777" w:rsidR="001733A4" w:rsidRPr="00FD1ECF" w:rsidRDefault="00000000">
            <w:pPr>
              <w:spacing w:after="0"/>
              <w:jc w:val="center"/>
              <w:rPr>
                <w:color w:val="auto"/>
              </w:rPr>
            </w:pPr>
            <w:r w:rsidRPr="00FD1ECF">
              <w:rPr>
                <w:b/>
                <w:color w:val="auto"/>
              </w:rPr>
              <w:t>Parameters</w:t>
            </w:r>
          </w:p>
        </w:tc>
        <w:tc>
          <w:tcPr>
            <w:tcW w:w="1296" w:type="dxa"/>
            <w:tcBorders>
              <w:top w:val="single" w:sz="4" w:space="0" w:color="D3D3D3"/>
              <w:left w:val="single" w:sz="4" w:space="0" w:color="D3D3D3"/>
              <w:bottom w:val="single" w:sz="4" w:space="0" w:color="D3D3D3"/>
              <w:right w:val="single" w:sz="4" w:space="0" w:color="D3D3D3"/>
            </w:tcBorders>
            <w:shd w:val="clear" w:color="auto" w:fill="F2F2F2"/>
            <w:tcMar>
              <w:top w:w="100" w:type="dxa"/>
              <w:left w:w="140" w:type="dxa"/>
              <w:bottom w:w="100" w:type="dxa"/>
              <w:right w:w="140" w:type="dxa"/>
            </w:tcMar>
            <w:vAlign w:val="center"/>
          </w:tcPr>
          <w:p w14:paraId="3BDA991A" w14:textId="77777777" w:rsidR="001733A4" w:rsidRPr="00FD1ECF" w:rsidRDefault="00000000">
            <w:pPr>
              <w:spacing w:after="0"/>
              <w:jc w:val="center"/>
              <w:rPr>
                <w:color w:val="auto"/>
              </w:rPr>
            </w:pPr>
            <w:r w:rsidRPr="00FD1ECF">
              <w:rPr>
                <w:b/>
                <w:color w:val="auto"/>
              </w:rPr>
              <w:t>INT8 Size</w:t>
            </w:r>
          </w:p>
        </w:tc>
        <w:tc>
          <w:tcPr>
            <w:tcW w:w="1584" w:type="dxa"/>
            <w:tcBorders>
              <w:top w:val="single" w:sz="4" w:space="0" w:color="D3D3D3"/>
              <w:left w:val="single" w:sz="4" w:space="0" w:color="D3D3D3"/>
              <w:bottom w:val="single" w:sz="4" w:space="0" w:color="D3D3D3"/>
              <w:right w:val="single" w:sz="4" w:space="0" w:color="D3D3D3"/>
            </w:tcBorders>
            <w:shd w:val="clear" w:color="auto" w:fill="F2F2F2"/>
            <w:tcMar>
              <w:top w:w="100" w:type="dxa"/>
              <w:left w:w="140" w:type="dxa"/>
              <w:bottom w:w="100" w:type="dxa"/>
              <w:right w:w="140" w:type="dxa"/>
            </w:tcMar>
            <w:vAlign w:val="center"/>
          </w:tcPr>
          <w:p w14:paraId="4C3051E3" w14:textId="77777777" w:rsidR="001733A4" w:rsidRPr="00FD1ECF" w:rsidRDefault="00000000">
            <w:pPr>
              <w:spacing w:after="0"/>
              <w:jc w:val="center"/>
              <w:rPr>
                <w:color w:val="auto"/>
              </w:rPr>
            </w:pPr>
            <w:r w:rsidRPr="00FD1ECF">
              <w:rPr>
                <w:b/>
                <w:color w:val="auto"/>
              </w:rPr>
              <w:t>Latency (CPU Profile)</w:t>
            </w:r>
          </w:p>
        </w:tc>
        <w:tc>
          <w:tcPr>
            <w:tcW w:w="1296" w:type="dxa"/>
            <w:tcBorders>
              <w:top w:val="single" w:sz="4" w:space="0" w:color="D3D3D3"/>
              <w:left w:val="single" w:sz="4" w:space="0" w:color="D3D3D3"/>
              <w:bottom w:val="single" w:sz="4" w:space="0" w:color="D3D3D3"/>
              <w:right w:val="single" w:sz="4" w:space="0" w:color="D3D3D3"/>
            </w:tcBorders>
            <w:shd w:val="clear" w:color="auto" w:fill="F2F2F2"/>
            <w:tcMar>
              <w:top w:w="100" w:type="dxa"/>
              <w:left w:w="140" w:type="dxa"/>
              <w:bottom w:w="100" w:type="dxa"/>
              <w:right w:w="140" w:type="dxa"/>
            </w:tcMar>
            <w:vAlign w:val="center"/>
          </w:tcPr>
          <w:p w14:paraId="74C24A54" w14:textId="77777777" w:rsidR="001733A4" w:rsidRPr="00FD1ECF" w:rsidRDefault="00000000">
            <w:pPr>
              <w:spacing w:after="0"/>
              <w:jc w:val="center"/>
              <w:rPr>
                <w:color w:val="auto"/>
              </w:rPr>
            </w:pPr>
            <w:r w:rsidRPr="00FD1ECF">
              <w:rPr>
                <w:b/>
                <w:color w:val="auto"/>
              </w:rPr>
              <w:t>Throughput</w:t>
            </w:r>
          </w:p>
        </w:tc>
        <w:tc>
          <w:tcPr>
            <w:tcW w:w="1296" w:type="dxa"/>
            <w:tcBorders>
              <w:top w:val="single" w:sz="4" w:space="0" w:color="D3D3D3"/>
              <w:left w:val="single" w:sz="4" w:space="0" w:color="D3D3D3"/>
              <w:bottom w:val="single" w:sz="4" w:space="0" w:color="D3D3D3"/>
              <w:right w:val="single" w:sz="4" w:space="0" w:color="D3D3D3"/>
            </w:tcBorders>
            <w:shd w:val="clear" w:color="auto" w:fill="F2F2F2"/>
            <w:tcMar>
              <w:top w:w="100" w:type="dxa"/>
              <w:left w:w="140" w:type="dxa"/>
              <w:bottom w:w="100" w:type="dxa"/>
              <w:right w:w="140" w:type="dxa"/>
            </w:tcMar>
            <w:vAlign w:val="center"/>
          </w:tcPr>
          <w:p w14:paraId="5CAA62B0" w14:textId="77777777" w:rsidR="001733A4" w:rsidRPr="00FD1ECF" w:rsidRDefault="00000000">
            <w:pPr>
              <w:spacing w:after="0"/>
              <w:jc w:val="center"/>
              <w:rPr>
                <w:color w:val="auto"/>
              </w:rPr>
            </w:pPr>
            <w:r w:rsidRPr="00FD1ECF">
              <w:rPr>
                <w:b/>
                <w:color w:val="auto"/>
              </w:rPr>
              <w:t>MCU RAM Util %</w:t>
            </w:r>
          </w:p>
        </w:tc>
      </w:tr>
      <w:tr w:rsidR="001733A4" w:rsidRPr="00FD1ECF" w14:paraId="7EA43F99"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vAlign w:val="center"/>
          </w:tcPr>
          <w:p w14:paraId="773A715B" w14:textId="77777777" w:rsidR="001733A4" w:rsidRPr="00FD1ECF" w:rsidRDefault="00000000">
            <w:pPr>
              <w:spacing w:after="0"/>
              <w:rPr>
                <w:color w:val="auto"/>
              </w:rPr>
            </w:pPr>
            <w:r w:rsidRPr="00FD1ECF">
              <w:rPr>
                <w:color w:val="auto"/>
              </w:rPr>
              <w:t>Random Forest</w:t>
            </w:r>
          </w:p>
        </w:tc>
        <w:tc>
          <w:tcPr>
            <w:tcW w:w="129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vAlign w:val="center"/>
          </w:tcPr>
          <w:p w14:paraId="181BA579" w14:textId="77777777" w:rsidR="001733A4" w:rsidRPr="00FD1ECF" w:rsidRDefault="00000000">
            <w:pPr>
              <w:spacing w:after="0"/>
              <w:rPr>
                <w:color w:val="auto"/>
              </w:rPr>
            </w:pPr>
            <w:r w:rsidRPr="00FD1ECF">
              <w:rPr>
                <w:color w:val="auto"/>
              </w:rPr>
              <w:t>63,430</w:t>
            </w:r>
          </w:p>
        </w:tc>
        <w:tc>
          <w:tcPr>
            <w:tcW w:w="129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vAlign w:val="center"/>
          </w:tcPr>
          <w:p w14:paraId="77A7DEB5" w14:textId="77777777" w:rsidR="001733A4" w:rsidRPr="00FD1ECF" w:rsidRDefault="00000000">
            <w:pPr>
              <w:spacing w:after="0"/>
              <w:rPr>
                <w:color w:val="auto"/>
              </w:rPr>
            </w:pPr>
            <w:r w:rsidRPr="00FD1ECF">
              <w:rPr>
                <w:color w:val="auto"/>
              </w:rPr>
              <w:t>495.6 KB</w:t>
            </w:r>
          </w:p>
        </w:tc>
        <w:tc>
          <w:tcPr>
            <w:tcW w:w="1584"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vAlign w:val="center"/>
          </w:tcPr>
          <w:p w14:paraId="7E17B817" w14:textId="77777777" w:rsidR="001733A4" w:rsidRPr="00FD1ECF" w:rsidRDefault="00000000">
            <w:pPr>
              <w:spacing w:after="0"/>
              <w:rPr>
                <w:color w:val="auto"/>
              </w:rPr>
            </w:pPr>
            <w:r w:rsidRPr="00FD1ECF">
              <w:rPr>
                <w:color w:val="auto"/>
              </w:rPr>
              <w:t>0.19 ms</w:t>
            </w:r>
          </w:p>
        </w:tc>
        <w:tc>
          <w:tcPr>
            <w:tcW w:w="129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vAlign w:val="center"/>
          </w:tcPr>
          <w:p w14:paraId="6EFE51C0" w14:textId="77777777" w:rsidR="001733A4" w:rsidRPr="00FD1ECF" w:rsidRDefault="00000000">
            <w:pPr>
              <w:spacing w:after="0"/>
              <w:rPr>
                <w:color w:val="auto"/>
              </w:rPr>
            </w:pPr>
            <w:r w:rsidRPr="00FD1ECF">
              <w:rPr>
                <w:color w:val="auto"/>
              </w:rPr>
              <w:t>5,405 inf/s</w:t>
            </w:r>
          </w:p>
        </w:tc>
        <w:tc>
          <w:tcPr>
            <w:tcW w:w="129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vAlign w:val="center"/>
          </w:tcPr>
          <w:p w14:paraId="2D931548" w14:textId="77777777" w:rsidR="001733A4" w:rsidRPr="00FD1ECF" w:rsidRDefault="00000000">
            <w:pPr>
              <w:spacing w:after="0"/>
              <w:rPr>
                <w:color w:val="auto"/>
              </w:rPr>
            </w:pPr>
            <w:r w:rsidRPr="00FD1ECF">
              <w:rPr>
                <w:color w:val="auto"/>
              </w:rPr>
              <w:t>45.0%</w:t>
            </w:r>
          </w:p>
        </w:tc>
      </w:tr>
      <w:tr w:rsidR="001733A4" w:rsidRPr="00FD1ECF" w14:paraId="43859252"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vAlign w:val="center"/>
          </w:tcPr>
          <w:p w14:paraId="7E28C59E" w14:textId="77777777" w:rsidR="001733A4" w:rsidRPr="00FD1ECF" w:rsidRDefault="00000000">
            <w:pPr>
              <w:spacing w:after="0"/>
              <w:rPr>
                <w:color w:val="auto"/>
              </w:rPr>
            </w:pPr>
            <w:r w:rsidRPr="00FD1ECF">
              <w:rPr>
                <w:color w:val="auto"/>
              </w:rPr>
              <w:t>HistGradientBoosting</w:t>
            </w:r>
          </w:p>
        </w:tc>
        <w:tc>
          <w:tcPr>
            <w:tcW w:w="129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vAlign w:val="center"/>
          </w:tcPr>
          <w:p w14:paraId="7D32341B" w14:textId="77777777" w:rsidR="001733A4" w:rsidRPr="00FD1ECF" w:rsidRDefault="00000000">
            <w:pPr>
              <w:spacing w:after="0"/>
              <w:rPr>
                <w:color w:val="auto"/>
              </w:rPr>
            </w:pPr>
            <w:r w:rsidRPr="00FD1ECF">
              <w:rPr>
                <w:color w:val="auto"/>
              </w:rPr>
              <w:t>3,100</w:t>
            </w:r>
          </w:p>
        </w:tc>
        <w:tc>
          <w:tcPr>
            <w:tcW w:w="129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vAlign w:val="center"/>
          </w:tcPr>
          <w:p w14:paraId="0A05FDCD" w14:textId="77777777" w:rsidR="001733A4" w:rsidRPr="00FD1ECF" w:rsidRDefault="00000000">
            <w:pPr>
              <w:spacing w:after="0"/>
              <w:rPr>
                <w:color w:val="auto"/>
              </w:rPr>
            </w:pPr>
            <w:r w:rsidRPr="00FD1ECF">
              <w:rPr>
                <w:color w:val="auto"/>
              </w:rPr>
              <w:t>12.2 KB</w:t>
            </w:r>
          </w:p>
        </w:tc>
        <w:tc>
          <w:tcPr>
            <w:tcW w:w="1584"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vAlign w:val="center"/>
          </w:tcPr>
          <w:p w14:paraId="22E65D0B" w14:textId="77777777" w:rsidR="001733A4" w:rsidRPr="00FD1ECF" w:rsidRDefault="00000000">
            <w:pPr>
              <w:spacing w:after="0"/>
              <w:rPr>
                <w:color w:val="auto"/>
              </w:rPr>
            </w:pPr>
            <w:r w:rsidRPr="00FD1ECF">
              <w:rPr>
                <w:color w:val="auto"/>
              </w:rPr>
              <w:t>0.11 ms</w:t>
            </w:r>
          </w:p>
        </w:tc>
        <w:tc>
          <w:tcPr>
            <w:tcW w:w="129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vAlign w:val="center"/>
          </w:tcPr>
          <w:p w14:paraId="7A8C31FB" w14:textId="77777777" w:rsidR="001733A4" w:rsidRPr="00FD1ECF" w:rsidRDefault="00000000">
            <w:pPr>
              <w:spacing w:after="0"/>
              <w:rPr>
                <w:color w:val="auto"/>
              </w:rPr>
            </w:pPr>
            <w:r w:rsidRPr="00FD1ECF">
              <w:rPr>
                <w:color w:val="auto"/>
              </w:rPr>
              <w:t>8,928 inf/s</w:t>
            </w:r>
          </w:p>
        </w:tc>
        <w:tc>
          <w:tcPr>
            <w:tcW w:w="129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vAlign w:val="center"/>
          </w:tcPr>
          <w:p w14:paraId="6F6652DB" w14:textId="77777777" w:rsidR="001733A4" w:rsidRPr="00FD1ECF" w:rsidRDefault="00000000">
            <w:pPr>
              <w:spacing w:after="0"/>
              <w:rPr>
                <w:color w:val="auto"/>
              </w:rPr>
            </w:pPr>
            <w:r w:rsidRPr="00FD1ECF">
              <w:rPr>
                <w:color w:val="auto"/>
              </w:rPr>
              <w:t>2.4%</w:t>
            </w:r>
          </w:p>
        </w:tc>
      </w:tr>
      <w:tr w:rsidR="001733A4" w:rsidRPr="00FD1ECF" w14:paraId="44D4C53F"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vAlign w:val="center"/>
          </w:tcPr>
          <w:p w14:paraId="764B29E1" w14:textId="77777777" w:rsidR="001733A4" w:rsidRPr="00FD1ECF" w:rsidRDefault="00000000">
            <w:pPr>
              <w:spacing w:after="0"/>
              <w:rPr>
                <w:color w:val="auto"/>
              </w:rPr>
            </w:pPr>
            <w:r w:rsidRPr="00FD1ECF">
              <w:rPr>
                <w:color w:val="auto"/>
              </w:rPr>
              <w:t>Standard 1D-CNN</w:t>
            </w:r>
          </w:p>
        </w:tc>
        <w:tc>
          <w:tcPr>
            <w:tcW w:w="129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vAlign w:val="center"/>
          </w:tcPr>
          <w:p w14:paraId="3C9291A0" w14:textId="77777777" w:rsidR="001733A4" w:rsidRPr="00FD1ECF" w:rsidRDefault="00000000">
            <w:pPr>
              <w:spacing w:after="0"/>
              <w:rPr>
                <w:color w:val="auto"/>
              </w:rPr>
            </w:pPr>
            <w:r w:rsidRPr="00FD1ECF">
              <w:rPr>
                <w:color w:val="auto"/>
              </w:rPr>
              <w:t>44,899</w:t>
            </w:r>
          </w:p>
        </w:tc>
        <w:tc>
          <w:tcPr>
            <w:tcW w:w="129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vAlign w:val="center"/>
          </w:tcPr>
          <w:p w14:paraId="5DE98EC0" w14:textId="77777777" w:rsidR="001733A4" w:rsidRPr="00FD1ECF" w:rsidRDefault="00000000">
            <w:pPr>
              <w:spacing w:after="0"/>
              <w:rPr>
                <w:color w:val="auto"/>
              </w:rPr>
            </w:pPr>
            <w:r w:rsidRPr="00FD1ECF">
              <w:rPr>
                <w:color w:val="auto"/>
              </w:rPr>
              <w:t>43.9 KB</w:t>
            </w:r>
          </w:p>
        </w:tc>
        <w:tc>
          <w:tcPr>
            <w:tcW w:w="1584"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vAlign w:val="center"/>
          </w:tcPr>
          <w:p w14:paraId="64163D9B" w14:textId="77777777" w:rsidR="001733A4" w:rsidRPr="00FD1ECF" w:rsidRDefault="00000000">
            <w:pPr>
              <w:spacing w:after="0"/>
              <w:rPr>
                <w:color w:val="auto"/>
              </w:rPr>
            </w:pPr>
            <w:r w:rsidRPr="00FD1ECF">
              <w:rPr>
                <w:color w:val="auto"/>
              </w:rPr>
              <w:t>0.80 ms</w:t>
            </w:r>
          </w:p>
        </w:tc>
        <w:tc>
          <w:tcPr>
            <w:tcW w:w="129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vAlign w:val="center"/>
          </w:tcPr>
          <w:p w14:paraId="444645B1" w14:textId="77777777" w:rsidR="001733A4" w:rsidRPr="00FD1ECF" w:rsidRDefault="00000000">
            <w:pPr>
              <w:spacing w:after="0"/>
              <w:rPr>
                <w:color w:val="auto"/>
              </w:rPr>
            </w:pPr>
            <w:r w:rsidRPr="00FD1ECF">
              <w:rPr>
                <w:color w:val="auto"/>
              </w:rPr>
              <w:t>1,246 inf/s</w:t>
            </w:r>
          </w:p>
        </w:tc>
        <w:tc>
          <w:tcPr>
            <w:tcW w:w="129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vAlign w:val="center"/>
          </w:tcPr>
          <w:p w14:paraId="56EC5DBB" w14:textId="77777777" w:rsidR="001733A4" w:rsidRPr="00FD1ECF" w:rsidRDefault="00000000">
            <w:pPr>
              <w:spacing w:after="0"/>
              <w:rPr>
                <w:color w:val="auto"/>
              </w:rPr>
            </w:pPr>
            <w:r w:rsidRPr="00FD1ECF">
              <w:rPr>
                <w:color w:val="auto"/>
              </w:rPr>
              <w:t>8.56%</w:t>
            </w:r>
          </w:p>
        </w:tc>
      </w:tr>
      <w:tr w:rsidR="001733A4" w:rsidRPr="00FD1ECF" w14:paraId="23BBCE6E"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vAlign w:val="center"/>
          </w:tcPr>
          <w:p w14:paraId="319FD475" w14:textId="77777777" w:rsidR="001733A4" w:rsidRPr="00FD1ECF" w:rsidRDefault="00000000">
            <w:pPr>
              <w:spacing w:after="0"/>
              <w:rPr>
                <w:color w:val="auto"/>
              </w:rPr>
            </w:pPr>
            <w:r w:rsidRPr="00FD1ECF">
              <w:rPr>
                <w:color w:val="auto"/>
              </w:rPr>
              <w:t>CNN-LSTM</w:t>
            </w:r>
          </w:p>
        </w:tc>
        <w:tc>
          <w:tcPr>
            <w:tcW w:w="129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vAlign w:val="center"/>
          </w:tcPr>
          <w:p w14:paraId="5BA66CC9" w14:textId="77777777" w:rsidR="001733A4" w:rsidRPr="00FD1ECF" w:rsidRDefault="00000000">
            <w:pPr>
              <w:spacing w:after="0"/>
              <w:rPr>
                <w:color w:val="auto"/>
              </w:rPr>
            </w:pPr>
            <w:r w:rsidRPr="00FD1ECF">
              <w:rPr>
                <w:color w:val="auto"/>
              </w:rPr>
              <w:t>46,947</w:t>
            </w:r>
          </w:p>
        </w:tc>
        <w:tc>
          <w:tcPr>
            <w:tcW w:w="129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vAlign w:val="center"/>
          </w:tcPr>
          <w:p w14:paraId="1AA84485" w14:textId="77777777" w:rsidR="001733A4" w:rsidRPr="00FD1ECF" w:rsidRDefault="00000000">
            <w:pPr>
              <w:spacing w:after="0"/>
              <w:rPr>
                <w:color w:val="auto"/>
              </w:rPr>
            </w:pPr>
            <w:r w:rsidRPr="00FD1ECF">
              <w:rPr>
                <w:color w:val="auto"/>
              </w:rPr>
              <w:t>45.9 KB</w:t>
            </w:r>
          </w:p>
        </w:tc>
        <w:tc>
          <w:tcPr>
            <w:tcW w:w="1584"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vAlign w:val="center"/>
          </w:tcPr>
          <w:p w14:paraId="44597291" w14:textId="77777777" w:rsidR="001733A4" w:rsidRPr="00FD1ECF" w:rsidRDefault="00000000">
            <w:pPr>
              <w:spacing w:after="0"/>
              <w:rPr>
                <w:color w:val="auto"/>
              </w:rPr>
            </w:pPr>
            <w:r w:rsidRPr="00FD1ECF">
              <w:rPr>
                <w:color w:val="auto"/>
              </w:rPr>
              <w:t>1.49 ms</w:t>
            </w:r>
          </w:p>
        </w:tc>
        <w:tc>
          <w:tcPr>
            <w:tcW w:w="129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vAlign w:val="center"/>
          </w:tcPr>
          <w:p w14:paraId="368CECC2" w14:textId="77777777" w:rsidR="001733A4" w:rsidRPr="00FD1ECF" w:rsidRDefault="00000000">
            <w:pPr>
              <w:spacing w:after="0"/>
              <w:rPr>
                <w:color w:val="auto"/>
              </w:rPr>
            </w:pPr>
            <w:r w:rsidRPr="00FD1ECF">
              <w:rPr>
                <w:color w:val="auto"/>
              </w:rPr>
              <w:t>672 inf/s</w:t>
            </w:r>
          </w:p>
        </w:tc>
        <w:tc>
          <w:tcPr>
            <w:tcW w:w="129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vAlign w:val="center"/>
          </w:tcPr>
          <w:p w14:paraId="57639E46" w14:textId="77777777" w:rsidR="001733A4" w:rsidRPr="00FD1ECF" w:rsidRDefault="00000000">
            <w:pPr>
              <w:spacing w:after="0"/>
              <w:rPr>
                <w:color w:val="auto"/>
              </w:rPr>
            </w:pPr>
            <w:r w:rsidRPr="00FD1ECF">
              <w:rPr>
                <w:color w:val="auto"/>
              </w:rPr>
              <w:t>8.95%</w:t>
            </w:r>
          </w:p>
        </w:tc>
      </w:tr>
      <w:tr w:rsidR="001733A4" w:rsidRPr="00FD1ECF" w14:paraId="19865D33"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vAlign w:val="center"/>
          </w:tcPr>
          <w:p w14:paraId="76EB141F" w14:textId="77777777" w:rsidR="001733A4" w:rsidRPr="00FD1ECF" w:rsidRDefault="00000000">
            <w:pPr>
              <w:spacing w:after="0"/>
              <w:rPr>
                <w:color w:val="auto"/>
              </w:rPr>
            </w:pPr>
            <w:r w:rsidRPr="00FD1ECF">
              <w:rPr>
                <w:color w:val="auto"/>
              </w:rPr>
              <w:t>Proposed TinyFallNet</w:t>
            </w:r>
          </w:p>
        </w:tc>
        <w:tc>
          <w:tcPr>
            <w:tcW w:w="129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vAlign w:val="center"/>
          </w:tcPr>
          <w:p w14:paraId="336FD203" w14:textId="77777777" w:rsidR="001733A4" w:rsidRPr="00FD1ECF" w:rsidRDefault="00000000">
            <w:pPr>
              <w:spacing w:after="0"/>
              <w:rPr>
                <w:color w:val="auto"/>
              </w:rPr>
            </w:pPr>
            <w:r w:rsidRPr="00FD1ECF">
              <w:rPr>
                <w:color w:val="auto"/>
              </w:rPr>
              <w:t>20,975</w:t>
            </w:r>
          </w:p>
        </w:tc>
        <w:tc>
          <w:tcPr>
            <w:tcW w:w="129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vAlign w:val="center"/>
          </w:tcPr>
          <w:p w14:paraId="63D89488" w14:textId="77777777" w:rsidR="001733A4" w:rsidRPr="00FD1ECF" w:rsidRDefault="00000000">
            <w:pPr>
              <w:spacing w:after="0"/>
              <w:rPr>
                <w:color w:val="auto"/>
              </w:rPr>
            </w:pPr>
            <w:r w:rsidRPr="00FD1ECF">
              <w:rPr>
                <w:color w:val="auto"/>
              </w:rPr>
              <w:t>20.5 KB</w:t>
            </w:r>
          </w:p>
        </w:tc>
        <w:tc>
          <w:tcPr>
            <w:tcW w:w="1584"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vAlign w:val="center"/>
          </w:tcPr>
          <w:p w14:paraId="06C6FE46" w14:textId="77777777" w:rsidR="001733A4" w:rsidRPr="00FD1ECF" w:rsidRDefault="00000000">
            <w:pPr>
              <w:spacing w:after="0"/>
              <w:rPr>
                <w:color w:val="auto"/>
              </w:rPr>
            </w:pPr>
            <w:r w:rsidRPr="00FD1ECF">
              <w:rPr>
                <w:color w:val="auto"/>
              </w:rPr>
              <w:t>3.01 ms</w:t>
            </w:r>
          </w:p>
        </w:tc>
        <w:tc>
          <w:tcPr>
            <w:tcW w:w="129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vAlign w:val="center"/>
          </w:tcPr>
          <w:p w14:paraId="1B15873E" w14:textId="77777777" w:rsidR="001733A4" w:rsidRPr="00FD1ECF" w:rsidRDefault="00000000">
            <w:pPr>
              <w:spacing w:after="0"/>
              <w:rPr>
                <w:color w:val="auto"/>
              </w:rPr>
            </w:pPr>
            <w:r w:rsidRPr="00FD1ECF">
              <w:rPr>
                <w:color w:val="auto"/>
              </w:rPr>
              <w:t>333 inf/s</w:t>
            </w:r>
          </w:p>
        </w:tc>
        <w:tc>
          <w:tcPr>
            <w:tcW w:w="129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vAlign w:val="center"/>
          </w:tcPr>
          <w:p w14:paraId="23F217C3" w14:textId="77777777" w:rsidR="001733A4" w:rsidRPr="00FD1ECF" w:rsidRDefault="00000000">
            <w:pPr>
              <w:spacing w:after="0"/>
              <w:rPr>
                <w:color w:val="auto"/>
              </w:rPr>
            </w:pPr>
            <w:r w:rsidRPr="00FD1ECF">
              <w:rPr>
                <w:color w:val="auto"/>
              </w:rPr>
              <w:t>4.0%</w:t>
            </w:r>
          </w:p>
        </w:tc>
      </w:tr>
    </w:tbl>
    <w:p w14:paraId="52B21A55" w14:textId="77777777" w:rsidR="001733A4" w:rsidRPr="00FD1ECF" w:rsidRDefault="001733A4">
      <w:pPr>
        <w:spacing w:after="80"/>
        <w:rPr>
          <w:color w:val="auto"/>
        </w:rPr>
      </w:pPr>
    </w:p>
    <w:p w14:paraId="15A9208C" w14:textId="77777777" w:rsidR="001733A4" w:rsidRPr="00FD1ECF" w:rsidRDefault="00000000">
      <w:pPr>
        <w:rPr>
          <w:color w:val="auto"/>
        </w:rPr>
      </w:pPr>
      <w:r w:rsidRPr="00FD1ECF">
        <w:rPr>
          <w:b/>
          <w:color w:val="auto"/>
        </w:rPr>
        <w:t xml:space="preserve">Inference Latency Note: </w:t>
      </w:r>
      <w:r w:rsidRPr="00FD1ECF">
        <w:rPr>
          <w:color w:val="auto"/>
        </w:rPr>
        <w:t>Latency Profiling Clarification: The reported single-window inference latency of 3.01 ms for TinyFallNet was measured via PyTorch CPU execution on an x86 test host as a computational benchmark. On the target dual-core ESP32-S3 (Xtensa LX7 at 240 MHz), integer INT8 inference via TensorFlow Lite for Microcontrollers operates within the 2.56-second sliding-window stride, satisfying real-time execution constraints.</w:t>
      </w:r>
    </w:p>
    <w:p w14:paraId="14526365" w14:textId="77777777" w:rsidR="001733A4" w:rsidRPr="00FD1ECF" w:rsidRDefault="00000000">
      <w:pPr>
        <w:keepNext/>
        <w:spacing w:before="240" w:after="60"/>
        <w:rPr>
          <w:color w:val="auto"/>
        </w:rPr>
      </w:pPr>
      <w:r w:rsidRPr="00FD1ECF">
        <w:rPr>
          <w:b/>
          <w:color w:val="auto"/>
          <w:sz w:val="25"/>
        </w:rPr>
        <w:t>3.4 Per-Class Metrics &amp; Threshold Calibration</w:t>
      </w:r>
    </w:p>
    <w:tbl>
      <w:tblPr>
        <w:tblW w:w="0" w:type="auto"/>
        <w:jc w:val="center"/>
        <w:tblLayout w:type="fixed"/>
        <w:tblLook w:val="04A0" w:firstRow="1" w:lastRow="0" w:firstColumn="1" w:lastColumn="0" w:noHBand="0" w:noVBand="1"/>
      </w:tblPr>
      <w:tblGrid>
        <w:gridCol w:w="2592"/>
        <w:gridCol w:w="1152"/>
        <w:gridCol w:w="1152"/>
        <w:gridCol w:w="1152"/>
        <w:gridCol w:w="1296"/>
        <w:gridCol w:w="1152"/>
        <w:gridCol w:w="1152"/>
      </w:tblGrid>
      <w:tr w:rsidR="001733A4" w:rsidRPr="00FD1ECF" w14:paraId="0BC4D5B4"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2F2F2"/>
            <w:tcMar>
              <w:top w:w="100" w:type="dxa"/>
              <w:left w:w="140" w:type="dxa"/>
              <w:bottom w:w="100" w:type="dxa"/>
              <w:right w:w="140" w:type="dxa"/>
            </w:tcMar>
            <w:vAlign w:val="center"/>
          </w:tcPr>
          <w:p w14:paraId="37BBC693" w14:textId="77777777" w:rsidR="001733A4" w:rsidRPr="00FD1ECF" w:rsidRDefault="00000000">
            <w:pPr>
              <w:spacing w:after="0"/>
              <w:jc w:val="center"/>
              <w:rPr>
                <w:color w:val="auto"/>
              </w:rPr>
            </w:pPr>
            <w:r w:rsidRPr="00FD1ECF">
              <w:rPr>
                <w:b/>
                <w:color w:val="auto"/>
              </w:rPr>
              <w:t>Target Class</w:t>
            </w:r>
          </w:p>
        </w:tc>
        <w:tc>
          <w:tcPr>
            <w:tcW w:w="1152" w:type="dxa"/>
            <w:tcBorders>
              <w:top w:val="single" w:sz="4" w:space="0" w:color="D3D3D3"/>
              <w:left w:val="single" w:sz="4" w:space="0" w:color="D3D3D3"/>
              <w:bottom w:val="single" w:sz="4" w:space="0" w:color="D3D3D3"/>
              <w:right w:val="single" w:sz="4" w:space="0" w:color="D3D3D3"/>
            </w:tcBorders>
            <w:shd w:val="clear" w:color="auto" w:fill="F2F2F2"/>
            <w:tcMar>
              <w:top w:w="100" w:type="dxa"/>
              <w:left w:w="140" w:type="dxa"/>
              <w:bottom w:w="100" w:type="dxa"/>
              <w:right w:w="140" w:type="dxa"/>
            </w:tcMar>
            <w:vAlign w:val="center"/>
          </w:tcPr>
          <w:p w14:paraId="39BDC7AD" w14:textId="77777777" w:rsidR="001733A4" w:rsidRPr="00FD1ECF" w:rsidRDefault="00000000">
            <w:pPr>
              <w:spacing w:after="0"/>
              <w:jc w:val="center"/>
              <w:rPr>
                <w:color w:val="auto"/>
              </w:rPr>
            </w:pPr>
            <w:r w:rsidRPr="00FD1ECF">
              <w:rPr>
                <w:b/>
                <w:color w:val="auto"/>
              </w:rPr>
              <w:t>Test Support</w:t>
            </w:r>
          </w:p>
        </w:tc>
        <w:tc>
          <w:tcPr>
            <w:tcW w:w="1152" w:type="dxa"/>
            <w:tcBorders>
              <w:top w:val="single" w:sz="4" w:space="0" w:color="D3D3D3"/>
              <w:left w:val="single" w:sz="4" w:space="0" w:color="D3D3D3"/>
              <w:bottom w:val="single" w:sz="4" w:space="0" w:color="D3D3D3"/>
              <w:right w:val="single" w:sz="4" w:space="0" w:color="D3D3D3"/>
            </w:tcBorders>
            <w:shd w:val="clear" w:color="auto" w:fill="F2F2F2"/>
            <w:tcMar>
              <w:top w:w="100" w:type="dxa"/>
              <w:left w:w="140" w:type="dxa"/>
              <w:bottom w:w="100" w:type="dxa"/>
              <w:right w:w="140" w:type="dxa"/>
            </w:tcMar>
            <w:vAlign w:val="center"/>
          </w:tcPr>
          <w:p w14:paraId="40A1FC42" w14:textId="77777777" w:rsidR="001733A4" w:rsidRPr="00FD1ECF" w:rsidRDefault="00000000">
            <w:pPr>
              <w:spacing w:after="0"/>
              <w:jc w:val="center"/>
              <w:rPr>
                <w:color w:val="auto"/>
              </w:rPr>
            </w:pPr>
            <w:r w:rsidRPr="00FD1ECF">
              <w:rPr>
                <w:b/>
                <w:color w:val="auto"/>
              </w:rPr>
              <w:t>True Positives</w:t>
            </w:r>
          </w:p>
        </w:tc>
        <w:tc>
          <w:tcPr>
            <w:tcW w:w="1152" w:type="dxa"/>
            <w:tcBorders>
              <w:top w:val="single" w:sz="4" w:space="0" w:color="D3D3D3"/>
              <w:left w:val="single" w:sz="4" w:space="0" w:color="D3D3D3"/>
              <w:bottom w:val="single" w:sz="4" w:space="0" w:color="D3D3D3"/>
              <w:right w:val="single" w:sz="4" w:space="0" w:color="D3D3D3"/>
            </w:tcBorders>
            <w:shd w:val="clear" w:color="auto" w:fill="F2F2F2"/>
            <w:tcMar>
              <w:top w:w="100" w:type="dxa"/>
              <w:left w:w="140" w:type="dxa"/>
              <w:bottom w:w="100" w:type="dxa"/>
              <w:right w:w="140" w:type="dxa"/>
            </w:tcMar>
            <w:vAlign w:val="center"/>
          </w:tcPr>
          <w:p w14:paraId="21574399" w14:textId="77777777" w:rsidR="001733A4" w:rsidRPr="00FD1ECF" w:rsidRDefault="00000000">
            <w:pPr>
              <w:spacing w:after="0"/>
              <w:jc w:val="center"/>
              <w:rPr>
                <w:color w:val="auto"/>
              </w:rPr>
            </w:pPr>
            <w:r w:rsidRPr="00FD1ECF">
              <w:rPr>
                <w:b/>
                <w:color w:val="auto"/>
              </w:rPr>
              <w:t>False Positives</w:t>
            </w:r>
          </w:p>
        </w:tc>
        <w:tc>
          <w:tcPr>
            <w:tcW w:w="1296" w:type="dxa"/>
            <w:tcBorders>
              <w:top w:val="single" w:sz="4" w:space="0" w:color="D3D3D3"/>
              <w:left w:val="single" w:sz="4" w:space="0" w:color="D3D3D3"/>
              <w:bottom w:val="single" w:sz="4" w:space="0" w:color="D3D3D3"/>
              <w:right w:val="single" w:sz="4" w:space="0" w:color="D3D3D3"/>
            </w:tcBorders>
            <w:shd w:val="clear" w:color="auto" w:fill="F2F2F2"/>
            <w:tcMar>
              <w:top w:w="100" w:type="dxa"/>
              <w:left w:w="140" w:type="dxa"/>
              <w:bottom w:w="100" w:type="dxa"/>
              <w:right w:w="140" w:type="dxa"/>
            </w:tcMar>
            <w:vAlign w:val="center"/>
          </w:tcPr>
          <w:p w14:paraId="2BC91355" w14:textId="77777777" w:rsidR="001733A4" w:rsidRPr="00FD1ECF" w:rsidRDefault="00000000">
            <w:pPr>
              <w:spacing w:after="0"/>
              <w:jc w:val="center"/>
              <w:rPr>
                <w:color w:val="auto"/>
              </w:rPr>
            </w:pPr>
            <w:r w:rsidRPr="00FD1ECF">
              <w:rPr>
                <w:b/>
                <w:color w:val="auto"/>
              </w:rPr>
              <w:t>Sensitivity</w:t>
            </w:r>
          </w:p>
        </w:tc>
        <w:tc>
          <w:tcPr>
            <w:tcW w:w="1152" w:type="dxa"/>
            <w:tcBorders>
              <w:top w:val="single" w:sz="4" w:space="0" w:color="D3D3D3"/>
              <w:left w:val="single" w:sz="4" w:space="0" w:color="D3D3D3"/>
              <w:bottom w:val="single" w:sz="4" w:space="0" w:color="D3D3D3"/>
              <w:right w:val="single" w:sz="4" w:space="0" w:color="D3D3D3"/>
            </w:tcBorders>
            <w:shd w:val="clear" w:color="auto" w:fill="F2F2F2"/>
            <w:tcMar>
              <w:top w:w="100" w:type="dxa"/>
              <w:left w:w="140" w:type="dxa"/>
              <w:bottom w:w="100" w:type="dxa"/>
              <w:right w:w="140" w:type="dxa"/>
            </w:tcMar>
            <w:vAlign w:val="center"/>
          </w:tcPr>
          <w:p w14:paraId="5BF77A0C" w14:textId="77777777" w:rsidR="001733A4" w:rsidRPr="00FD1ECF" w:rsidRDefault="00000000">
            <w:pPr>
              <w:spacing w:after="0"/>
              <w:jc w:val="center"/>
              <w:rPr>
                <w:color w:val="auto"/>
              </w:rPr>
            </w:pPr>
            <w:r w:rsidRPr="00FD1ECF">
              <w:rPr>
                <w:b/>
                <w:color w:val="auto"/>
              </w:rPr>
              <w:t>Specificity</w:t>
            </w:r>
          </w:p>
        </w:tc>
        <w:tc>
          <w:tcPr>
            <w:tcW w:w="1152" w:type="dxa"/>
            <w:tcBorders>
              <w:top w:val="single" w:sz="4" w:space="0" w:color="D3D3D3"/>
              <w:left w:val="single" w:sz="4" w:space="0" w:color="D3D3D3"/>
              <w:bottom w:val="single" w:sz="4" w:space="0" w:color="D3D3D3"/>
              <w:right w:val="single" w:sz="4" w:space="0" w:color="D3D3D3"/>
            </w:tcBorders>
            <w:shd w:val="clear" w:color="auto" w:fill="F2F2F2"/>
            <w:tcMar>
              <w:top w:w="100" w:type="dxa"/>
              <w:left w:w="140" w:type="dxa"/>
              <w:bottom w:w="100" w:type="dxa"/>
              <w:right w:w="140" w:type="dxa"/>
            </w:tcMar>
            <w:vAlign w:val="center"/>
          </w:tcPr>
          <w:p w14:paraId="4011F3DA" w14:textId="77777777" w:rsidR="001733A4" w:rsidRPr="00FD1ECF" w:rsidRDefault="00000000">
            <w:pPr>
              <w:spacing w:after="0"/>
              <w:jc w:val="center"/>
              <w:rPr>
                <w:color w:val="auto"/>
              </w:rPr>
            </w:pPr>
            <w:r w:rsidRPr="00FD1ECF">
              <w:rPr>
                <w:b/>
                <w:color w:val="auto"/>
              </w:rPr>
              <w:t>F1-Score</w:t>
            </w:r>
          </w:p>
        </w:tc>
      </w:tr>
      <w:tr w:rsidR="001733A4" w:rsidRPr="00FD1ECF" w14:paraId="2DE77A01"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vAlign w:val="center"/>
          </w:tcPr>
          <w:p w14:paraId="19471643" w14:textId="77777777" w:rsidR="001733A4" w:rsidRPr="00FD1ECF" w:rsidRDefault="00000000">
            <w:pPr>
              <w:spacing w:after="0"/>
              <w:rPr>
                <w:color w:val="auto"/>
              </w:rPr>
            </w:pPr>
            <w:r w:rsidRPr="00FD1ECF">
              <w:rPr>
                <w:color w:val="auto"/>
              </w:rPr>
              <w:t>Class 0: ADL (Normal Movement)</w:t>
            </w:r>
          </w:p>
        </w:tc>
        <w:tc>
          <w:tcPr>
            <w:tcW w:w="115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vAlign w:val="center"/>
          </w:tcPr>
          <w:p w14:paraId="572DC0D6" w14:textId="77777777" w:rsidR="001733A4" w:rsidRPr="00FD1ECF" w:rsidRDefault="00000000">
            <w:pPr>
              <w:spacing w:after="0"/>
              <w:rPr>
                <w:color w:val="auto"/>
              </w:rPr>
            </w:pPr>
            <w:r w:rsidRPr="00FD1ECF">
              <w:rPr>
                <w:color w:val="auto"/>
              </w:rPr>
              <w:t>18,180</w:t>
            </w:r>
          </w:p>
        </w:tc>
        <w:tc>
          <w:tcPr>
            <w:tcW w:w="115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vAlign w:val="center"/>
          </w:tcPr>
          <w:p w14:paraId="114BA9F0" w14:textId="77777777" w:rsidR="001733A4" w:rsidRPr="00FD1ECF" w:rsidRDefault="00000000">
            <w:pPr>
              <w:spacing w:after="0"/>
              <w:rPr>
                <w:color w:val="auto"/>
              </w:rPr>
            </w:pPr>
            <w:r w:rsidRPr="00FD1ECF">
              <w:rPr>
                <w:color w:val="auto"/>
              </w:rPr>
              <w:t>17,785</w:t>
            </w:r>
          </w:p>
        </w:tc>
        <w:tc>
          <w:tcPr>
            <w:tcW w:w="115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vAlign w:val="center"/>
          </w:tcPr>
          <w:p w14:paraId="1EC307A6" w14:textId="77777777" w:rsidR="001733A4" w:rsidRPr="00FD1ECF" w:rsidRDefault="00000000">
            <w:pPr>
              <w:spacing w:after="0"/>
              <w:rPr>
                <w:color w:val="auto"/>
              </w:rPr>
            </w:pPr>
            <w:r w:rsidRPr="00FD1ECF">
              <w:rPr>
                <w:color w:val="auto"/>
              </w:rPr>
              <w:t>74</w:t>
            </w:r>
          </w:p>
        </w:tc>
        <w:tc>
          <w:tcPr>
            <w:tcW w:w="129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vAlign w:val="center"/>
          </w:tcPr>
          <w:p w14:paraId="3B092C45" w14:textId="77777777" w:rsidR="001733A4" w:rsidRPr="00FD1ECF" w:rsidRDefault="00000000">
            <w:pPr>
              <w:spacing w:after="0"/>
              <w:rPr>
                <w:color w:val="auto"/>
              </w:rPr>
            </w:pPr>
            <w:r w:rsidRPr="00FD1ECF">
              <w:rPr>
                <w:color w:val="auto"/>
              </w:rPr>
              <w:t>97.83%</w:t>
            </w:r>
          </w:p>
        </w:tc>
        <w:tc>
          <w:tcPr>
            <w:tcW w:w="115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vAlign w:val="center"/>
          </w:tcPr>
          <w:p w14:paraId="69F4190C" w14:textId="77777777" w:rsidR="001733A4" w:rsidRPr="00FD1ECF" w:rsidRDefault="00000000">
            <w:pPr>
              <w:spacing w:after="0"/>
              <w:rPr>
                <w:color w:val="auto"/>
              </w:rPr>
            </w:pPr>
            <w:r w:rsidRPr="00FD1ECF">
              <w:rPr>
                <w:color w:val="auto"/>
              </w:rPr>
              <w:t>89.49%</w:t>
            </w:r>
          </w:p>
        </w:tc>
        <w:tc>
          <w:tcPr>
            <w:tcW w:w="115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vAlign w:val="center"/>
          </w:tcPr>
          <w:p w14:paraId="5471D439" w14:textId="77777777" w:rsidR="001733A4" w:rsidRPr="00FD1ECF" w:rsidRDefault="00000000">
            <w:pPr>
              <w:spacing w:after="0"/>
              <w:rPr>
                <w:color w:val="auto"/>
              </w:rPr>
            </w:pPr>
            <w:r w:rsidRPr="00FD1ECF">
              <w:rPr>
                <w:color w:val="auto"/>
              </w:rPr>
              <w:t>0.9870</w:t>
            </w:r>
          </w:p>
        </w:tc>
      </w:tr>
      <w:tr w:rsidR="001733A4" w:rsidRPr="00FD1ECF" w14:paraId="0602CB5E"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vAlign w:val="center"/>
          </w:tcPr>
          <w:p w14:paraId="24405666" w14:textId="77777777" w:rsidR="001733A4" w:rsidRPr="00FD1ECF" w:rsidRDefault="00000000">
            <w:pPr>
              <w:spacing w:after="0"/>
              <w:rPr>
                <w:color w:val="auto"/>
              </w:rPr>
            </w:pPr>
            <w:r w:rsidRPr="00FD1ECF">
              <w:rPr>
                <w:color w:val="auto"/>
              </w:rPr>
              <w:t>Class 1: Pre-Fall Balance Loss</w:t>
            </w:r>
          </w:p>
        </w:tc>
        <w:tc>
          <w:tcPr>
            <w:tcW w:w="115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vAlign w:val="center"/>
          </w:tcPr>
          <w:p w14:paraId="533F5F52" w14:textId="77777777" w:rsidR="001733A4" w:rsidRPr="00FD1ECF" w:rsidRDefault="00000000">
            <w:pPr>
              <w:spacing w:after="0"/>
              <w:rPr>
                <w:color w:val="auto"/>
              </w:rPr>
            </w:pPr>
            <w:r w:rsidRPr="00FD1ECF">
              <w:rPr>
                <w:color w:val="auto"/>
              </w:rPr>
              <w:t>157</w:t>
            </w:r>
          </w:p>
        </w:tc>
        <w:tc>
          <w:tcPr>
            <w:tcW w:w="115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vAlign w:val="center"/>
          </w:tcPr>
          <w:p w14:paraId="4138A594" w14:textId="77777777" w:rsidR="001733A4" w:rsidRPr="00FD1ECF" w:rsidRDefault="00000000">
            <w:pPr>
              <w:spacing w:after="0"/>
              <w:rPr>
                <w:color w:val="auto"/>
              </w:rPr>
            </w:pPr>
            <w:r w:rsidRPr="00FD1ECF">
              <w:rPr>
                <w:color w:val="auto"/>
              </w:rPr>
              <w:t>94</w:t>
            </w:r>
          </w:p>
        </w:tc>
        <w:tc>
          <w:tcPr>
            <w:tcW w:w="115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vAlign w:val="center"/>
          </w:tcPr>
          <w:p w14:paraId="353501F9" w14:textId="77777777" w:rsidR="001733A4" w:rsidRPr="00FD1ECF" w:rsidRDefault="00000000">
            <w:pPr>
              <w:spacing w:after="0"/>
              <w:rPr>
                <w:color w:val="auto"/>
              </w:rPr>
            </w:pPr>
            <w:r w:rsidRPr="00FD1ECF">
              <w:rPr>
                <w:color w:val="auto"/>
              </w:rPr>
              <w:t>312</w:t>
            </w:r>
          </w:p>
        </w:tc>
        <w:tc>
          <w:tcPr>
            <w:tcW w:w="129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vAlign w:val="center"/>
          </w:tcPr>
          <w:p w14:paraId="4D9973D0" w14:textId="77777777" w:rsidR="001733A4" w:rsidRPr="00FD1ECF" w:rsidRDefault="00000000">
            <w:pPr>
              <w:spacing w:after="0"/>
              <w:rPr>
                <w:color w:val="auto"/>
              </w:rPr>
            </w:pPr>
            <w:r w:rsidRPr="00FD1ECF">
              <w:rPr>
                <w:color w:val="auto"/>
              </w:rPr>
              <w:t>59.87%</w:t>
            </w:r>
          </w:p>
        </w:tc>
        <w:tc>
          <w:tcPr>
            <w:tcW w:w="115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vAlign w:val="center"/>
          </w:tcPr>
          <w:p w14:paraId="12FCE1E9" w14:textId="77777777" w:rsidR="001733A4" w:rsidRPr="00FD1ECF" w:rsidRDefault="00000000">
            <w:pPr>
              <w:spacing w:after="0"/>
              <w:rPr>
                <w:color w:val="auto"/>
              </w:rPr>
            </w:pPr>
            <w:r w:rsidRPr="00FD1ECF">
              <w:rPr>
                <w:color w:val="auto"/>
              </w:rPr>
              <w:t>98.33%</w:t>
            </w:r>
          </w:p>
        </w:tc>
        <w:tc>
          <w:tcPr>
            <w:tcW w:w="115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vAlign w:val="center"/>
          </w:tcPr>
          <w:p w14:paraId="0A7357FA" w14:textId="77777777" w:rsidR="001733A4" w:rsidRPr="00FD1ECF" w:rsidRDefault="00000000">
            <w:pPr>
              <w:spacing w:after="0"/>
              <w:rPr>
                <w:color w:val="auto"/>
              </w:rPr>
            </w:pPr>
            <w:r w:rsidRPr="00FD1ECF">
              <w:rPr>
                <w:color w:val="auto"/>
              </w:rPr>
              <w:t>0.3339</w:t>
            </w:r>
          </w:p>
        </w:tc>
      </w:tr>
      <w:tr w:rsidR="001733A4" w:rsidRPr="00FD1ECF" w14:paraId="0D11AED9"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vAlign w:val="center"/>
          </w:tcPr>
          <w:p w14:paraId="34409BCF" w14:textId="77777777" w:rsidR="001733A4" w:rsidRPr="00FD1ECF" w:rsidRDefault="00000000">
            <w:pPr>
              <w:spacing w:after="0"/>
              <w:rPr>
                <w:color w:val="auto"/>
              </w:rPr>
            </w:pPr>
            <w:r w:rsidRPr="00FD1ECF">
              <w:rPr>
                <w:color w:val="auto"/>
              </w:rPr>
              <w:t>Class 2: Fall Impact Event</w:t>
            </w:r>
          </w:p>
        </w:tc>
        <w:tc>
          <w:tcPr>
            <w:tcW w:w="115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vAlign w:val="center"/>
          </w:tcPr>
          <w:p w14:paraId="2DA612B1" w14:textId="77777777" w:rsidR="001733A4" w:rsidRPr="00FD1ECF" w:rsidRDefault="00000000">
            <w:pPr>
              <w:spacing w:after="0"/>
              <w:rPr>
                <w:color w:val="auto"/>
              </w:rPr>
            </w:pPr>
            <w:r w:rsidRPr="00FD1ECF">
              <w:rPr>
                <w:color w:val="auto"/>
              </w:rPr>
              <w:t>547</w:t>
            </w:r>
          </w:p>
        </w:tc>
        <w:tc>
          <w:tcPr>
            <w:tcW w:w="115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vAlign w:val="center"/>
          </w:tcPr>
          <w:p w14:paraId="5727D682" w14:textId="77777777" w:rsidR="001733A4" w:rsidRPr="00FD1ECF" w:rsidRDefault="00000000">
            <w:pPr>
              <w:spacing w:after="0"/>
              <w:rPr>
                <w:color w:val="auto"/>
              </w:rPr>
            </w:pPr>
            <w:r w:rsidRPr="00FD1ECF">
              <w:rPr>
                <w:color w:val="auto"/>
              </w:rPr>
              <w:t>524</w:t>
            </w:r>
          </w:p>
        </w:tc>
        <w:tc>
          <w:tcPr>
            <w:tcW w:w="115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vAlign w:val="center"/>
          </w:tcPr>
          <w:p w14:paraId="2E5D1AA2" w14:textId="77777777" w:rsidR="001733A4" w:rsidRPr="00FD1ECF" w:rsidRDefault="00000000">
            <w:pPr>
              <w:spacing w:after="0"/>
              <w:rPr>
                <w:color w:val="auto"/>
              </w:rPr>
            </w:pPr>
            <w:r w:rsidRPr="00FD1ECF">
              <w:rPr>
                <w:color w:val="auto"/>
              </w:rPr>
              <w:t>95</w:t>
            </w:r>
          </w:p>
        </w:tc>
        <w:tc>
          <w:tcPr>
            <w:tcW w:w="129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vAlign w:val="center"/>
          </w:tcPr>
          <w:p w14:paraId="44D397C9" w14:textId="77777777" w:rsidR="001733A4" w:rsidRPr="00FD1ECF" w:rsidRDefault="00000000">
            <w:pPr>
              <w:spacing w:after="0"/>
              <w:rPr>
                <w:color w:val="auto"/>
              </w:rPr>
            </w:pPr>
            <w:r w:rsidRPr="00FD1ECF">
              <w:rPr>
                <w:color w:val="auto"/>
              </w:rPr>
              <w:t>95.80%</w:t>
            </w:r>
          </w:p>
        </w:tc>
        <w:tc>
          <w:tcPr>
            <w:tcW w:w="115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vAlign w:val="center"/>
          </w:tcPr>
          <w:p w14:paraId="0472D92F" w14:textId="77777777" w:rsidR="001733A4" w:rsidRPr="00FD1ECF" w:rsidRDefault="00000000">
            <w:pPr>
              <w:spacing w:after="0"/>
              <w:rPr>
                <w:color w:val="auto"/>
              </w:rPr>
            </w:pPr>
            <w:r w:rsidRPr="00FD1ECF">
              <w:rPr>
                <w:color w:val="auto"/>
              </w:rPr>
              <w:t>99.48%</w:t>
            </w:r>
          </w:p>
        </w:tc>
        <w:tc>
          <w:tcPr>
            <w:tcW w:w="115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vAlign w:val="center"/>
          </w:tcPr>
          <w:p w14:paraId="45028769" w14:textId="77777777" w:rsidR="001733A4" w:rsidRPr="00FD1ECF" w:rsidRDefault="00000000">
            <w:pPr>
              <w:spacing w:after="0"/>
              <w:rPr>
                <w:color w:val="auto"/>
              </w:rPr>
            </w:pPr>
            <w:r w:rsidRPr="00FD1ECF">
              <w:rPr>
                <w:color w:val="auto"/>
              </w:rPr>
              <w:t>0.8988</w:t>
            </w:r>
          </w:p>
        </w:tc>
      </w:tr>
    </w:tbl>
    <w:p w14:paraId="7A6D7D4A" w14:textId="77777777" w:rsidR="001733A4" w:rsidRPr="00FD1ECF" w:rsidRDefault="001733A4">
      <w:pPr>
        <w:rPr>
          <w:color w:val="auto"/>
        </w:rPr>
      </w:pPr>
    </w:p>
    <w:p w14:paraId="556C8481" w14:textId="77777777" w:rsidR="001733A4" w:rsidRPr="00FD1ECF" w:rsidRDefault="00000000">
      <w:pPr>
        <w:rPr>
          <w:color w:val="auto"/>
        </w:rPr>
      </w:pPr>
      <w:r w:rsidRPr="00FD1ECF">
        <w:rPr>
          <w:b/>
          <w:color w:val="auto"/>
        </w:rPr>
        <w:t xml:space="preserve">Metrics Reconciliation: </w:t>
      </w:r>
      <w:r w:rsidRPr="00FD1ECF">
        <w:rPr>
          <w:color w:val="auto"/>
        </w:rPr>
        <w:t xml:space="preserve">Reconciliation of Sensitivity &amp; Missed-Fall Figures across Experiments: The baseline model trained with unweighted Cross-Entropy missed 47 falls out of 547 test falls (sensitivity = 91.41%). When trained with Class-Weighted Focal Loss (gamma=2.0) at the default decision threshold of 0.50, missed falls were reduced to 23 out of 547 (sensitivity = 95.80%, F1 = 0.8988). When the decision threshold is calibrated to 0.20 to favor safety over false alarms, sensitivity reaches 97.81% (12 missed </w:t>
      </w:r>
      <w:r w:rsidRPr="00FD1ECF">
        <w:rPr>
          <w:color w:val="auto"/>
        </w:rPr>
        <w:lastRenderedPageBreak/>
        <w:t>falls, 260 false alarms). These figures reflect distinct threshold configurations evaluated on the same 18,884 held-out test windows.</w:t>
      </w:r>
    </w:p>
    <w:p w14:paraId="3F24362F" w14:textId="77777777" w:rsidR="001733A4" w:rsidRPr="00FD1ECF" w:rsidRDefault="00000000">
      <w:pPr>
        <w:keepNext/>
        <w:spacing w:before="320" w:after="80"/>
        <w:rPr>
          <w:color w:val="auto"/>
        </w:rPr>
      </w:pPr>
      <w:r w:rsidRPr="00FD1ECF">
        <w:rPr>
          <w:b/>
          <w:color w:val="auto"/>
          <w:sz w:val="30"/>
        </w:rPr>
        <w:t>4. Feasibility Analysis and Limitations</w:t>
      </w:r>
    </w:p>
    <w:p w14:paraId="6B3F836F" w14:textId="77777777" w:rsidR="001733A4" w:rsidRPr="00FD1ECF" w:rsidRDefault="00000000">
      <w:pPr>
        <w:rPr>
          <w:color w:val="auto"/>
        </w:rPr>
      </w:pPr>
      <w:r w:rsidRPr="00FD1ECF">
        <w:rPr>
          <w:color w:val="auto"/>
        </w:rPr>
        <w:t>A multi-dimensional feasibility assessment was conducted based on the measured prototype characteristics and Review 2 feasibility guidelines:</w:t>
      </w:r>
    </w:p>
    <w:tbl>
      <w:tblPr>
        <w:tblW w:w="0" w:type="auto"/>
        <w:jc w:val="center"/>
        <w:tblLayout w:type="fixed"/>
        <w:tblLook w:val="04A0" w:firstRow="1" w:lastRow="0" w:firstColumn="1" w:lastColumn="0" w:noHBand="0" w:noVBand="1"/>
      </w:tblPr>
      <w:tblGrid>
        <w:gridCol w:w="2304"/>
        <w:gridCol w:w="4752"/>
        <w:gridCol w:w="2304"/>
      </w:tblGrid>
      <w:tr w:rsidR="001733A4" w:rsidRPr="00FD1ECF" w14:paraId="1BC98315" w14:textId="77777777">
        <w:trPr>
          <w:jc w:val="center"/>
        </w:trPr>
        <w:tc>
          <w:tcPr>
            <w:tcW w:w="2304" w:type="dxa"/>
            <w:tcBorders>
              <w:top w:val="single" w:sz="4" w:space="0" w:color="D3D3D3"/>
              <w:left w:val="single" w:sz="4" w:space="0" w:color="D3D3D3"/>
              <w:bottom w:val="single" w:sz="4" w:space="0" w:color="D3D3D3"/>
              <w:right w:val="single" w:sz="4" w:space="0" w:color="D3D3D3"/>
            </w:tcBorders>
            <w:shd w:val="clear" w:color="auto" w:fill="F2F2F2"/>
            <w:tcMar>
              <w:top w:w="100" w:type="dxa"/>
              <w:left w:w="140" w:type="dxa"/>
              <w:bottom w:w="100" w:type="dxa"/>
              <w:right w:w="140" w:type="dxa"/>
            </w:tcMar>
            <w:vAlign w:val="center"/>
          </w:tcPr>
          <w:p w14:paraId="7EA23BC5" w14:textId="77777777" w:rsidR="001733A4" w:rsidRPr="00FD1ECF" w:rsidRDefault="00000000">
            <w:pPr>
              <w:spacing w:after="0"/>
              <w:jc w:val="center"/>
              <w:rPr>
                <w:color w:val="auto"/>
              </w:rPr>
            </w:pPr>
            <w:r w:rsidRPr="00FD1ECF">
              <w:rPr>
                <w:b/>
                <w:color w:val="auto"/>
              </w:rPr>
              <w:t>Feasibility Dimension</w:t>
            </w:r>
          </w:p>
        </w:tc>
        <w:tc>
          <w:tcPr>
            <w:tcW w:w="4752" w:type="dxa"/>
            <w:tcBorders>
              <w:top w:val="single" w:sz="4" w:space="0" w:color="D3D3D3"/>
              <w:left w:val="single" w:sz="4" w:space="0" w:color="D3D3D3"/>
              <w:bottom w:val="single" w:sz="4" w:space="0" w:color="D3D3D3"/>
              <w:right w:val="single" w:sz="4" w:space="0" w:color="D3D3D3"/>
            </w:tcBorders>
            <w:shd w:val="clear" w:color="auto" w:fill="F2F2F2"/>
            <w:tcMar>
              <w:top w:w="100" w:type="dxa"/>
              <w:left w:w="140" w:type="dxa"/>
              <w:bottom w:w="100" w:type="dxa"/>
              <w:right w:w="140" w:type="dxa"/>
            </w:tcMar>
            <w:vAlign w:val="center"/>
          </w:tcPr>
          <w:p w14:paraId="30DBFDE9" w14:textId="77777777" w:rsidR="001733A4" w:rsidRPr="00FD1ECF" w:rsidRDefault="00000000">
            <w:pPr>
              <w:spacing w:after="0"/>
              <w:jc w:val="center"/>
              <w:rPr>
                <w:color w:val="auto"/>
              </w:rPr>
            </w:pPr>
            <w:r w:rsidRPr="00FD1ECF">
              <w:rPr>
                <w:b/>
                <w:color w:val="auto"/>
              </w:rPr>
              <w:t>Quantitative Evidence &amp; Measured Metrics</w:t>
            </w:r>
          </w:p>
        </w:tc>
        <w:tc>
          <w:tcPr>
            <w:tcW w:w="2304" w:type="dxa"/>
            <w:tcBorders>
              <w:top w:val="single" w:sz="4" w:space="0" w:color="D3D3D3"/>
              <w:left w:val="single" w:sz="4" w:space="0" w:color="D3D3D3"/>
              <w:bottom w:val="single" w:sz="4" w:space="0" w:color="D3D3D3"/>
              <w:right w:val="single" w:sz="4" w:space="0" w:color="D3D3D3"/>
            </w:tcBorders>
            <w:shd w:val="clear" w:color="auto" w:fill="F2F2F2"/>
            <w:tcMar>
              <w:top w:w="100" w:type="dxa"/>
              <w:left w:w="140" w:type="dxa"/>
              <w:bottom w:w="100" w:type="dxa"/>
              <w:right w:w="140" w:type="dxa"/>
            </w:tcMar>
            <w:vAlign w:val="center"/>
          </w:tcPr>
          <w:p w14:paraId="02A8AB8A" w14:textId="77777777" w:rsidR="001733A4" w:rsidRPr="00FD1ECF" w:rsidRDefault="00000000">
            <w:pPr>
              <w:spacing w:after="0"/>
              <w:jc w:val="center"/>
              <w:rPr>
                <w:color w:val="auto"/>
              </w:rPr>
            </w:pPr>
            <w:r w:rsidRPr="00FD1ECF">
              <w:rPr>
                <w:b/>
                <w:color w:val="auto"/>
              </w:rPr>
              <w:t>Engineering Assessment &amp; Status</w:t>
            </w:r>
          </w:p>
        </w:tc>
      </w:tr>
      <w:tr w:rsidR="001733A4" w:rsidRPr="00FD1ECF" w14:paraId="19D524B0" w14:textId="77777777">
        <w:trPr>
          <w:jc w:val="center"/>
        </w:trPr>
        <w:tc>
          <w:tcPr>
            <w:tcW w:w="2304"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vAlign w:val="center"/>
          </w:tcPr>
          <w:p w14:paraId="1CB68E15" w14:textId="77777777" w:rsidR="001733A4" w:rsidRPr="00FD1ECF" w:rsidRDefault="00000000">
            <w:pPr>
              <w:spacing w:after="0"/>
              <w:rPr>
                <w:color w:val="auto"/>
              </w:rPr>
            </w:pPr>
            <w:r w:rsidRPr="00FD1ECF">
              <w:rPr>
                <w:b/>
                <w:color w:val="auto"/>
              </w:rPr>
              <w:t>1. Technical Feasibility</w:t>
            </w:r>
            <w:r w:rsidRPr="00FD1ECF">
              <w:rPr>
                <w:b/>
                <w:color w:val="auto"/>
              </w:rPr>
              <w:br/>
              <w:t>(TinyML &amp; Core Building Blocks)</w:t>
            </w:r>
          </w:p>
        </w:tc>
        <w:tc>
          <w:tcPr>
            <w:tcW w:w="475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vAlign w:val="center"/>
          </w:tcPr>
          <w:p w14:paraId="227570C1" w14:textId="77777777" w:rsidR="001733A4" w:rsidRPr="00FD1ECF" w:rsidRDefault="00000000">
            <w:pPr>
              <w:spacing w:after="0"/>
              <w:rPr>
                <w:color w:val="auto"/>
              </w:rPr>
            </w:pPr>
            <w:r w:rsidRPr="00FD1ECF">
              <w:rPr>
                <w:color w:val="auto"/>
              </w:rPr>
              <w:t>• Core building blocks — 6-axis IMU sensing (MPU-6050), resultant acceleration magnitude calculation, and quantized TinyML inference on microcontroller hardware (ESP32) — are individually established. The INT8 model footprint (20.48 KB) and 3.01 ms host latency readily satisfy embedded memory and timing budgets.</w:t>
            </w:r>
          </w:p>
          <w:p w14:paraId="0E736DA3" w14:textId="77777777" w:rsidR="001733A4" w:rsidRPr="00FD1ECF" w:rsidRDefault="001733A4">
            <w:pPr>
              <w:spacing w:after="0"/>
              <w:rPr>
                <w:color w:val="auto"/>
              </w:rPr>
            </w:pPr>
          </w:p>
          <w:p w14:paraId="7D41D1AA" w14:textId="77777777" w:rsidR="001733A4" w:rsidRPr="00FD1ECF" w:rsidRDefault="001733A4">
            <w:pPr>
              <w:spacing w:after="0"/>
              <w:rPr>
                <w:color w:val="auto"/>
              </w:rPr>
            </w:pPr>
          </w:p>
          <w:p w14:paraId="61156396" w14:textId="77777777" w:rsidR="001733A4" w:rsidRPr="00FD1ECF" w:rsidRDefault="001733A4">
            <w:pPr>
              <w:spacing w:after="0"/>
              <w:rPr>
                <w:color w:val="auto"/>
              </w:rPr>
            </w:pPr>
          </w:p>
        </w:tc>
        <w:tc>
          <w:tcPr>
            <w:tcW w:w="2304"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vAlign w:val="center"/>
          </w:tcPr>
          <w:p w14:paraId="0C9A6303" w14:textId="77777777" w:rsidR="001733A4" w:rsidRPr="00FD1ECF" w:rsidRDefault="00000000">
            <w:pPr>
              <w:spacing w:after="0"/>
              <w:rPr>
                <w:color w:val="auto"/>
              </w:rPr>
            </w:pPr>
            <w:r w:rsidRPr="00FD1ECF">
              <w:rPr>
                <w:color w:val="auto"/>
              </w:rPr>
              <w:t>The measured results support technical feasibility under the tested conditions. The model fits within the memory and compute budget of the ESP32-S3.</w:t>
            </w:r>
          </w:p>
        </w:tc>
      </w:tr>
      <w:tr w:rsidR="001733A4" w:rsidRPr="00FD1ECF" w14:paraId="1AF5AB45" w14:textId="77777777">
        <w:trPr>
          <w:jc w:val="center"/>
        </w:trPr>
        <w:tc>
          <w:tcPr>
            <w:tcW w:w="2304"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vAlign w:val="center"/>
          </w:tcPr>
          <w:p w14:paraId="20ED2910" w14:textId="77777777" w:rsidR="001733A4" w:rsidRPr="00FD1ECF" w:rsidRDefault="00000000">
            <w:pPr>
              <w:spacing w:after="0"/>
              <w:rPr>
                <w:color w:val="auto"/>
              </w:rPr>
            </w:pPr>
            <w:r w:rsidRPr="00FD1ECF">
              <w:rPr>
                <w:b/>
                <w:color w:val="auto"/>
              </w:rPr>
              <w:t>2. Economic Feasibility</w:t>
            </w:r>
            <w:r w:rsidRPr="00FD1ECF">
              <w:rPr>
                <w:b/>
                <w:color w:val="auto"/>
              </w:rPr>
              <w:br/>
              <w:t>(Prototype BOM &amp; Local Execution)</w:t>
            </w:r>
          </w:p>
        </w:tc>
        <w:tc>
          <w:tcPr>
            <w:tcW w:w="475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vAlign w:val="center"/>
          </w:tcPr>
          <w:p w14:paraId="454D1C56" w14:textId="77777777" w:rsidR="001733A4" w:rsidRPr="00FD1ECF" w:rsidRDefault="00000000">
            <w:pPr>
              <w:spacing w:after="0"/>
              <w:rPr>
                <w:color w:val="auto"/>
              </w:rPr>
            </w:pPr>
            <w:r w:rsidRPr="00FD1ECF">
              <w:rPr>
                <w:color w:val="auto"/>
              </w:rPr>
              <w:t>• Core hardware components — ESP32 development board and MPU-6050 6-axis sensor module — are low-cost, off-the-shelf parts costing under $10 combined. Software development and dashboard evaluation utilize open-source frameworks (PyTorch, scikit-learn, Chart.js), requiring zero subscription fees.</w:t>
            </w:r>
          </w:p>
          <w:p w14:paraId="3A44DAB2" w14:textId="77777777" w:rsidR="001733A4" w:rsidRPr="00FD1ECF" w:rsidRDefault="001733A4">
            <w:pPr>
              <w:spacing w:after="0"/>
              <w:rPr>
                <w:color w:val="auto"/>
              </w:rPr>
            </w:pPr>
          </w:p>
          <w:p w14:paraId="7E86B521" w14:textId="77777777" w:rsidR="001733A4" w:rsidRPr="00FD1ECF" w:rsidRDefault="001733A4">
            <w:pPr>
              <w:spacing w:after="0"/>
              <w:rPr>
                <w:color w:val="auto"/>
              </w:rPr>
            </w:pPr>
          </w:p>
          <w:p w14:paraId="10DFA45C" w14:textId="77777777" w:rsidR="001733A4" w:rsidRPr="00FD1ECF" w:rsidRDefault="001733A4">
            <w:pPr>
              <w:spacing w:after="0"/>
              <w:rPr>
                <w:color w:val="auto"/>
              </w:rPr>
            </w:pPr>
          </w:p>
          <w:p w14:paraId="6EB10A27" w14:textId="77777777" w:rsidR="001733A4" w:rsidRPr="00FD1ECF" w:rsidRDefault="001733A4">
            <w:pPr>
              <w:spacing w:after="0"/>
              <w:rPr>
                <w:color w:val="auto"/>
              </w:rPr>
            </w:pPr>
          </w:p>
          <w:p w14:paraId="18DF64DE" w14:textId="77777777" w:rsidR="001733A4" w:rsidRPr="00FD1ECF" w:rsidRDefault="001733A4">
            <w:pPr>
              <w:spacing w:after="0"/>
              <w:rPr>
                <w:color w:val="auto"/>
              </w:rPr>
            </w:pPr>
          </w:p>
          <w:p w14:paraId="4D2D654D" w14:textId="77777777" w:rsidR="001733A4" w:rsidRPr="00FD1ECF" w:rsidRDefault="001733A4">
            <w:pPr>
              <w:spacing w:after="0"/>
              <w:rPr>
                <w:color w:val="auto"/>
              </w:rPr>
            </w:pPr>
          </w:p>
          <w:p w14:paraId="61940DD7" w14:textId="77777777" w:rsidR="001733A4" w:rsidRPr="00FD1ECF" w:rsidRDefault="001733A4">
            <w:pPr>
              <w:spacing w:after="0"/>
              <w:rPr>
                <w:color w:val="auto"/>
              </w:rPr>
            </w:pPr>
          </w:p>
          <w:p w14:paraId="07E3ED44" w14:textId="77777777" w:rsidR="001733A4" w:rsidRPr="00FD1ECF" w:rsidRDefault="001733A4">
            <w:pPr>
              <w:spacing w:after="0"/>
              <w:rPr>
                <w:color w:val="auto"/>
              </w:rPr>
            </w:pPr>
          </w:p>
          <w:p w14:paraId="4E11FC5B" w14:textId="77777777" w:rsidR="001733A4" w:rsidRPr="00FD1ECF" w:rsidRDefault="001733A4">
            <w:pPr>
              <w:spacing w:after="0"/>
              <w:rPr>
                <w:color w:val="auto"/>
              </w:rPr>
            </w:pPr>
          </w:p>
          <w:p w14:paraId="230B00CF" w14:textId="77777777" w:rsidR="001733A4" w:rsidRPr="00FD1ECF" w:rsidRDefault="001733A4">
            <w:pPr>
              <w:spacing w:after="0"/>
              <w:rPr>
                <w:color w:val="auto"/>
              </w:rPr>
            </w:pPr>
          </w:p>
        </w:tc>
        <w:tc>
          <w:tcPr>
            <w:tcW w:w="2304"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vAlign w:val="center"/>
          </w:tcPr>
          <w:p w14:paraId="782ABF31" w14:textId="77777777" w:rsidR="001733A4" w:rsidRPr="00FD1ECF" w:rsidRDefault="00000000">
            <w:pPr>
              <w:spacing w:after="0"/>
              <w:rPr>
                <w:color w:val="auto"/>
              </w:rPr>
            </w:pPr>
            <w:r w:rsidRPr="00FD1ECF">
              <w:rPr>
                <w:color w:val="auto"/>
              </w:rPr>
              <w:t>The prototype cost of $14.00 demonstrates economic feasibility within academic project budgets, and local processing avoids recurring subscription fees.</w:t>
            </w:r>
          </w:p>
        </w:tc>
      </w:tr>
      <w:tr w:rsidR="001733A4" w:rsidRPr="00FD1ECF" w14:paraId="5E9C030F" w14:textId="77777777">
        <w:trPr>
          <w:jc w:val="center"/>
        </w:trPr>
        <w:tc>
          <w:tcPr>
            <w:tcW w:w="2304"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vAlign w:val="center"/>
          </w:tcPr>
          <w:p w14:paraId="5DB84244" w14:textId="77777777" w:rsidR="001733A4" w:rsidRPr="00FD1ECF" w:rsidRDefault="00000000">
            <w:pPr>
              <w:spacing w:after="0"/>
              <w:rPr>
                <w:color w:val="auto"/>
              </w:rPr>
            </w:pPr>
            <w:r w:rsidRPr="00FD1ECF">
              <w:rPr>
                <w:b/>
                <w:color w:val="auto"/>
              </w:rPr>
              <w:t>3. Social Feasibility</w:t>
            </w:r>
            <w:r w:rsidRPr="00FD1ECF">
              <w:rPr>
                <w:b/>
                <w:color w:val="auto"/>
              </w:rPr>
              <w:br/>
              <w:t>(User Acceptance &amp; Alarm Triage)</w:t>
            </w:r>
          </w:p>
        </w:tc>
        <w:tc>
          <w:tcPr>
            <w:tcW w:w="475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vAlign w:val="center"/>
          </w:tcPr>
          <w:p w14:paraId="00D3207F" w14:textId="77777777" w:rsidR="001733A4" w:rsidRPr="00FD1ECF" w:rsidRDefault="001733A4">
            <w:pPr>
              <w:spacing w:after="0"/>
              <w:rPr>
                <w:color w:val="auto"/>
              </w:rPr>
            </w:pPr>
          </w:p>
          <w:p w14:paraId="3E9249EE" w14:textId="77777777" w:rsidR="001733A4" w:rsidRPr="00FD1ECF" w:rsidRDefault="00000000">
            <w:pPr>
              <w:spacing w:after="0"/>
              <w:rPr>
                <w:color w:val="auto"/>
              </w:rPr>
            </w:pPr>
            <w:r w:rsidRPr="00FD1ECF">
              <w:rPr>
                <w:color w:val="auto"/>
              </w:rPr>
              <w:t xml:space="preserve">• Privacy Architecture: By performing all machine learning inference locally on-device and </w:t>
            </w:r>
            <w:r w:rsidRPr="00FD1ECF">
              <w:rPr>
                <w:color w:val="auto"/>
              </w:rPr>
              <w:lastRenderedPageBreak/>
              <w:t>eliminating video or audio recording, the system avoids the major privacy barriers associated with room-based camera surveillance in private spaces.</w:t>
            </w:r>
          </w:p>
          <w:p w14:paraId="0D2B063C" w14:textId="77777777" w:rsidR="001733A4" w:rsidRPr="00FD1ECF" w:rsidRDefault="00000000">
            <w:pPr>
              <w:spacing w:after="0"/>
              <w:rPr>
                <w:color w:val="auto"/>
              </w:rPr>
            </w:pPr>
            <w:r w:rsidRPr="00FD1ECF">
              <w:rPr>
                <w:color w:val="auto"/>
              </w:rPr>
              <w:t>• Form Factor: The lightweight wrist/chest wearable form factor provides a practical alternative to stationary ambient sensors.</w:t>
            </w:r>
          </w:p>
          <w:p w14:paraId="469AD169" w14:textId="77777777" w:rsidR="001733A4" w:rsidRPr="00FD1ECF" w:rsidRDefault="00000000">
            <w:pPr>
              <w:spacing w:after="0"/>
              <w:rPr>
                <w:color w:val="auto"/>
              </w:rPr>
            </w:pPr>
            <w:r w:rsidRPr="00FD1ECF">
              <w:rPr>
                <w:color w:val="auto"/>
              </w:rPr>
              <w:t>• Alarm Fatigue Triage: Incorporating a motion-derived severity score alongside simulated post-fall vital signs provides structured telemetry intended to help caregivers prioritize urgent events over low-impact balance losses.</w:t>
            </w:r>
          </w:p>
        </w:tc>
        <w:tc>
          <w:tcPr>
            <w:tcW w:w="2304"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vAlign w:val="center"/>
          </w:tcPr>
          <w:p w14:paraId="3C608A07" w14:textId="77777777" w:rsidR="001733A4" w:rsidRPr="00FD1ECF" w:rsidRDefault="00000000">
            <w:pPr>
              <w:spacing w:after="0"/>
              <w:rPr>
                <w:color w:val="auto"/>
              </w:rPr>
            </w:pPr>
            <w:r w:rsidRPr="00FD1ECF">
              <w:rPr>
                <w:color w:val="auto"/>
              </w:rPr>
              <w:lastRenderedPageBreak/>
              <w:t xml:space="preserve">The non-visual wearable form factor addresses user privacy </w:t>
            </w:r>
            <w:r w:rsidRPr="00FD1ECF">
              <w:rPr>
                <w:color w:val="auto"/>
              </w:rPr>
              <w:lastRenderedPageBreak/>
              <w:t>concerns, and multi-tier triage logic is designed to mitigate caregiver alarm fatigue.</w:t>
            </w:r>
          </w:p>
        </w:tc>
      </w:tr>
      <w:tr w:rsidR="001733A4" w:rsidRPr="00FD1ECF" w14:paraId="54FA25E7" w14:textId="77777777">
        <w:trPr>
          <w:jc w:val="center"/>
        </w:trPr>
        <w:tc>
          <w:tcPr>
            <w:tcW w:w="2304"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vAlign w:val="center"/>
          </w:tcPr>
          <w:p w14:paraId="222E5275" w14:textId="77777777" w:rsidR="001733A4" w:rsidRPr="00FD1ECF" w:rsidRDefault="00000000">
            <w:pPr>
              <w:spacing w:after="0"/>
              <w:rPr>
                <w:color w:val="auto"/>
              </w:rPr>
            </w:pPr>
            <w:r w:rsidRPr="00FD1ECF">
              <w:rPr>
                <w:b/>
                <w:color w:val="auto"/>
              </w:rPr>
              <w:t>4. Environmental Feasibility</w:t>
            </w:r>
            <w:r w:rsidRPr="00FD1ECF">
              <w:rPr>
                <w:b/>
                <w:color w:val="auto"/>
              </w:rPr>
              <w:br/>
              <w:t>(Power Architecture &amp; Materials)</w:t>
            </w:r>
          </w:p>
        </w:tc>
        <w:tc>
          <w:tcPr>
            <w:tcW w:w="475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vAlign w:val="center"/>
          </w:tcPr>
          <w:p w14:paraId="661E1D94" w14:textId="77777777" w:rsidR="001733A4" w:rsidRPr="00FD1ECF" w:rsidRDefault="00000000">
            <w:pPr>
              <w:spacing w:after="0"/>
              <w:rPr>
                <w:color w:val="auto"/>
              </w:rPr>
            </w:pPr>
            <w:r w:rsidRPr="00FD1ECF">
              <w:rPr>
                <w:color w:val="auto"/>
              </w:rPr>
              <w:t>• Power Optimization: The firmware architecture utilizes periodic I²C polling and efficient task sleep intervals between sensor acquisitions, reducing active current draw. Standard USB/rechargeable LiPo power eliminates disposable battery waste.</w:t>
            </w:r>
          </w:p>
          <w:p w14:paraId="2C61B71F" w14:textId="77777777" w:rsidR="001733A4" w:rsidRPr="00FD1ECF" w:rsidRDefault="001733A4">
            <w:pPr>
              <w:spacing w:after="0"/>
              <w:rPr>
                <w:color w:val="auto"/>
              </w:rPr>
            </w:pPr>
          </w:p>
          <w:p w14:paraId="3BBAD982" w14:textId="77777777" w:rsidR="001733A4" w:rsidRPr="00FD1ECF" w:rsidRDefault="001733A4">
            <w:pPr>
              <w:spacing w:after="0"/>
              <w:rPr>
                <w:color w:val="auto"/>
              </w:rPr>
            </w:pPr>
          </w:p>
          <w:p w14:paraId="0A372161" w14:textId="77777777" w:rsidR="001733A4" w:rsidRPr="00FD1ECF" w:rsidRDefault="001733A4">
            <w:pPr>
              <w:spacing w:after="0"/>
              <w:rPr>
                <w:color w:val="auto"/>
              </w:rPr>
            </w:pPr>
          </w:p>
        </w:tc>
        <w:tc>
          <w:tcPr>
            <w:tcW w:w="2304"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vAlign w:val="center"/>
          </w:tcPr>
          <w:p w14:paraId="00082EDB" w14:textId="77777777" w:rsidR="001733A4" w:rsidRPr="00FD1ECF" w:rsidRDefault="00000000">
            <w:pPr>
              <w:spacing w:after="0"/>
              <w:rPr>
                <w:color w:val="auto"/>
              </w:rPr>
            </w:pPr>
            <w:r w:rsidRPr="00FD1ECF">
              <w:rPr>
                <w:color w:val="auto"/>
              </w:rPr>
              <w:t>The event-triggered architecture reduces active current draw, and rechargeable battery operation reduces electronic waste compared to disposable battery pendants.</w:t>
            </w:r>
          </w:p>
        </w:tc>
      </w:tr>
      <w:tr w:rsidR="001733A4" w:rsidRPr="00FD1ECF" w14:paraId="4C124669" w14:textId="77777777">
        <w:trPr>
          <w:jc w:val="center"/>
        </w:trPr>
        <w:tc>
          <w:tcPr>
            <w:tcW w:w="2304"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vAlign w:val="center"/>
          </w:tcPr>
          <w:p w14:paraId="1B8CFE6A" w14:textId="77777777" w:rsidR="001733A4" w:rsidRPr="00FD1ECF" w:rsidRDefault="00000000">
            <w:pPr>
              <w:spacing w:after="0"/>
              <w:rPr>
                <w:color w:val="auto"/>
              </w:rPr>
            </w:pPr>
            <w:r w:rsidRPr="00FD1ECF">
              <w:rPr>
                <w:b/>
                <w:color w:val="auto"/>
              </w:rPr>
              <w:t>5. Operational, Legal &amp; Safety Considerations</w:t>
            </w:r>
            <w:r w:rsidRPr="00FD1ECF">
              <w:rPr>
                <w:b/>
                <w:color w:val="auto"/>
              </w:rPr>
              <w:br/>
              <w:t>(Data Flow &amp; Cancellation Protocol)</w:t>
            </w:r>
          </w:p>
        </w:tc>
        <w:tc>
          <w:tcPr>
            <w:tcW w:w="475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vAlign w:val="center"/>
          </w:tcPr>
          <w:p w14:paraId="0B08F46A" w14:textId="77777777" w:rsidR="001733A4" w:rsidRPr="00FD1ECF" w:rsidRDefault="001733A4">
            <w:pPr>
              <w:spacing w:after="0"/>
              <w:rPr>
                <w:color w:val="auto"/>
              </w:rPr>
            </w:pPr>
          </w:p>
          <w:p w14:paraId="71953A0E" w14:textId="77777777" w:rsidR="001733A4" w:rsidRPr="00FD1ECF" w:rsidRDefault="00000000">
            <w:pPr>
              <w:spacing w:after="0"/>
              <w:rPr>
                <w:color w:val="auto"/>
              </w:rPr>
            </w:pPr>
            <w:r w:rsidRPr="00FD1ECF">
              <w:rPr>
                <w:color w:val="auto"/>
              </w:rPr>
              <w:t>• Privacy &amp; Data Architecture: Sensor data is processed entirely within the local microcontroller SRAM and transmitted only via local Bluetooth Low Energy (BLE) upon confirmed event triggers. No unencrypted health telemetry is uploaded to public cloud databases.</w:t>
            </w:r>
          </w:p>
          <w:p w14:paraId="04E12A18" w14:textId="77777777" w:rsidR="001733A4" w:rsidRPr="00FD1ECF" w:rsidRDefault="00000000">
            <w:pPr>
              <w:spacing w:after="0"/>
              <w:rPr>
                <w:color w:val="auto"/>
              </w:rPr>
            </w:pPr>
            <w:r w:rsidRPr="00FD1ECF">
              <w:rPr>
                <w:color w:val="auto"/>
              </w:rPr>
              <w:t>• Electrical Safety: The prototype operates at a low-voltage 3.3V DC rail powered by a 3.7V battery, minimizing electrical hazards.</w:t>
            </w:r>
          </w:p>
          <w:p w14:paraId="4D1889B3" w14:textId="77777777" w:rsidR="001733A4" w:rsidRPr="00FD1ECF" w:rsidRDefault="00000000">
            <w:pPr>
              <w:spacing w:after="0"/>
              <w:rPr>
                <w:color w:val="auto"/>
              </w:rPr>
            </w:pPr>
            <w:r w:rsidRPr="00FD1ECF">
              <w:rPr>
                <w:color w:val="auto"/>
              </w:rPr>
              <w:t>• False Alarm Cancellation: An active push-button allows the wearer to manually abort false alarms within a 30-second window before telemetry broadcast.</w:t>
            </w:r>
          </w:p>
          <w:p w14:paraId="41676D98" w14:textId="77777777" w:rsidR="001733A4" w:rsidRPr="00FD1ECF" w:rsidRDefault="00000000">
            <w:pPr>
              <w:spacing w:after="0"/>
              <w:rPr>
                <w:color w:val="auto"/>
              </w:rPr>
            </w:pPr>
            <w:r w:rsidRPr="00FD1ECF">
              <w:rPr>
                <w:color w:val="auto"/>
              </w:rPr>
              <w:t>• Note: Formal compliance with medical device standards (such as IEC 60601-1) or statutory frameworks (GDPR, HIPAA) requires documented clinical audits and regulatory filing, which represent future work.</w:t>
            </w:r>
          </w:p>
        </w:tc>
        <w:tc>
          <w:tcPr>
            <w:tcW w:w="2304"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vAlign w:val="center"/>
          </w:tcPr>
          <w:p w14:paraId="37E44AB1" w14:textId="77777777" w:rsidR="001733A4" w:rsidRPr="00FD1ECF" w:rsidRDefault="00000000">
            <w:pPr>
              <w:spacing w:after="0"/>
              <w:rPr>
                <w:color w:val="auto"/>
              </w:rPr>
            </w:pPr>
            <w:r w:rsidRPr="00FD1ECF">
              <w:rPr>
                <w:color w:val="auto"/>
              </w:rPr>
              <w:t>Local data processing minimizes exposure of biometric data over public networks, and the physical cancellation button provides an operational override.</w:t>
            </w:r>
          </w:p>
        </w:tc>
      </w:tr>
      <w:tr w:rsidR="001733A4" w:rsidRPr="00FD1ECF" w14:paraId="6A4426F8" w14:textId="77777777">
        <w:trPr>
          <w:jc w:val="center"/>
        </w:trPr>
        <w:tc>
          <w:tcPr>
            <w:tcW w:w="2304"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vAlign w:val="center"/>
          </w:tcPr>
          <w:p w14:paraId="74240960" w14:textId="77777777" w:rsidR="001733A4" w:rsidRPr="00FD1ECF" w:rsidRDefault="00000000">
            <w:pPr>
              <w:spacing w:after="0"/>
              <w:rPr>
                <w:color w:val="auto"/>
              </w:rPr>
            </w:pPr>
            <w:r w:rsidRPr="00FD1ECF">
              <w:rPr>
                <w:b/>
                <w:color w:val="auto"/>
              </w:rPr>
              <w:lastRenderedPageBreak/>
              <w:t>6. Schedule &amp; Development Feasibility</w:t>
            </w:r>
            <w:r w:rsidRPr="00FD1ECF">
              <w:rPr>
                <w:b/>
                <w:color w:val="auto"/>
              </w:rPr>
              <w:br/>
              <w:t>(Milestone Completion)</w:t>
            </w:r>
          </w:p>
        </w:tc>
        <w:tc>
          <w:tcPr>
            <w:tcW w:w="475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vAlign w:val="center"/>
          </w:tcPr>
          <w:p w14:paraId="2588A2E9" w14:textId="77777777" w:rsidR="001733A4" w:rsidRPr="00FD1ECF" w:rsidRDefault="001733A4">
            <w:pPr>
              <w:spacing w:after="0"/>
              <w:rPr>
                <w:color w:val="auto"/>
              </w:rPr>
            </w:pPr>
          </w:p>
          <w:p w14:paraId="05DE8204" w14:textId="77777777" w:rsidR="001733A4" w:rsidRPr="00FD1ECF" w:rsidRDefault="00000000">
            <w:pPr>
              <w:spacing w:after="0"/>
              <w:rPr>
                <w:color w:val="auto"/>
              </w:rPr>
            </w:pPr>
            <w:r w:rsidRPr="00FD1ECF">
              <w:rPr>
                <w:color w:val="auto"/>
              </w:rPr>
              <w:t>• Development Timeline: The project successfully completed its planned milestones from Review 1 (literature review and problem proposal) through Review 2 (hardware selection and baseline firmware) to Review 3 (TinyML model optimization, INT8 quantization, and prototype integration).</w:t>
            </w:r>
          </w:p>
          <w:p w14:paraId="442E7DDD" w14:textId="77777777" w:rsidR="001733A4" w:rsidRPr="00FD1ECF" w:rsidRDefault="00000000">
            <w:pPr>
              <w:spacing w:after="0"/>
              <w:rPr>
                <w:color w:val="auto"/>
              </w:rPr>
            </w:pPr>
            <w:r w:rsidRPr="00FD1ECF">
              <w:rPr>
                <w:color w:val="auto"/>
              </w:rPr>
              <w:t>• Verified Codebase: Reproducible training scripts, data audit records, and FreeRTOS firmware routines have been implemented and tested.</w:t>
            </w:r>
          </w:p>
        </w:tc>
        <w:tc>
          <w:tcPr>
            <w:tcW w:w="2304"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vAlign w:val="center"/>
          </w:tcPr>
          <w:p w14:paraId="469F59C8" w14:textId="77777777" w:rsidR="001733A4" w:rsidRPr="00FD1ECF" w:rsidRDefault="00000000">
            <w:pPr>
              <w:spacing w:after="0"/>
              <w:rPr>
                <w:color w:val="auto"/>
              </w:rPr>
            </w:pPr>
            <w:r w:rsidRPr="00FD1ECF">
              <w:rPr>
                <w:color w:val="auto"/>
              </w:rPr>
              <w:t>The project schedule proved feasible, achieving a functional end-to-end prototype and comprehensive evaluation within the academic semester.</w:t>
            </w:r>
          </w:p>
        </w:tc>
      </w:tr>
    </w:tbl>
    <w:p w14:paraId="5397E5B7" w14:textId="77777777" w:rsidR="001733A4" w:rsidRPr="00FD1ECF" w:rsidRDefault="001733A4">
      <w:pPr>
        <w:rPr>
          <w:color w:val="auto"/>
        </w:rPr>
      </w:pPr>
    </w:p>
    <w:p w14:paraId="05546D5C" w14:textId="77777777" w:rsidR="001733A4" w:rsidRPr="00FD1ECF" w:rsidRDefault="00000000">
      <w:pPr>
        <w:keepNext/>
        <w:spacing w:before="240" w:after="60"/>
        <w:rPr>
          <w:color w:val="auto"/>
        </w:rPr>
      </w:pPr>
      <w:r w:rsidRPr="00FD1ECF">
        <w:rPr>
          <w:b/>
          <w:color w:val="auto"/>
          <w:sz w:val="25"/>
        </w:rPr>
        <w:t>4.1 Risk Assessment &amp; Technical Limitations</w:t>
      </w:r>
    </w:p>
    <w:p w14:paraId="12F407AA" w14:textId="77777777" w:rsidR="001733A4" w:rsidRPr="00FD1ECF" w:rsidRDefault="00000000">
      <w:pPr>
        <w:spacing w:after="80"/>
        <w:rPr>
          <w:color w:val="auto"/>
        </w:rPr>
      </w:pPr>
      <w:r w:rsidRPr="00FD1ECF">
        <w:rPr>
          <w:b/>
          <w:color w:val="auto"/>
        </w:rPr>
        <w:t xml:space="preserve">• Limitation — Evaluation Dataset Split &amp; Potential Inter-Window Correlation: </w:t>
      </w:r>
      <w:r w:rsidRPr="00FD1ECF">
        <w:rPr>
          <w:color w:val="auto"/>
        </w:rPr>
        <w:t xml:space="preserve">The 18,884 test windows were evaluated on a held-out test partition. However, because sliding windows were generated with a 50% overlap inside activity recordings, overlapping windows from the same subject trial may exist across splits if not strictly partitioned by subject ID. This represents a known limitation of the current evaluation split. Future evaluations will enforce a strict Leave-One-Subject-Out (LOSO) or Subject-Independent cross-validation protocol. </w:t>
      </w:r>
      <w:r w:rsidRPr="00FD1ECF">
        <w:rPr>
          <w:b/>
          <w:color w:val="auto"/>
        </w:rPr>
        <w:t xml:space="preserve">Mitigation: </w:t>
      </w:r>
      <w:r w:rsidRPr="00FD1ECF">
        <w:rPr>
          <w:color w:val="auto"/>
        </w:rPr>
        <w:t>Disclosed limitation of current dataset partitioning; mitigated during training by applying Class-Weighted Focal Loss and regularization (dropout and weight decay) to prevent memorization.</w:t>
      </w:r>
    </w:p>
    <w:p w14:paraId="36D6C2CD" w14:textId="77777777" w:rsidR="001733A4" w:rsidRPr="00FD1ECF" w:rsidRDefault="00000000">
      <w:pPr>
        <w:spacing w:after="80"/>
        <w:rPr>
          <w:bCs/>
          <w:color w:val="auto"/>
        </w:rPr>
      </w:pPr>
      <w:r w:rsidRPr="00FD1ECF">
        <w:rPr>
          <w:b/>
          <w:color w:val="auto"/>
        </w:rPr>
        <w:t>• Limitation — Rapid Motion Artifacts &amp; Sensor Drift</w:t>
      </w:r>
      <w:r w:rsidRPr="00FD1ECF">
        <w:rPr>
          <w:bCs/>
          <w:color w:val="auto"/>
        </w:rPr>
        <w:t xml:space="preserve">: High-impact dynamics and abrupt postural transitions can introduce high-frequency vibrations and baseline drift into raw IMU measurements. </w:t>
      </w:r>
      <w:r w:rsidRPr="00FD1ECF">
        <w:rPr>
          <w:b/>
          <w:color w:val="auto"/>
        </w:rPr>
        <w:t>Mitigation:</w:t>
      </w:r>
      <w:r w:rsidRPr="00FD1ECF">
        <w:rPr>
          <w:bCs/>
          <w:color w:val="auto"/>
        </w:rPr>
        <w:t xml:space="preserve"> Addressed in hardware and firmware by utilizing digital low-pass filtering on the MPU-6050 and computing the resultant magnitude vector |a| = sqrt(Ax² + Ay² + Az²), which is rotation-invariant and robust to orientation shifts.</w:t>
      </w:r>
    </w:p>
    <w:p w14:paraId="67FBF53B" w14:textId="77777777" w:rsidR="001733A4" w:rsidRPr="00FD1ECF" w:rsidRDefault="00000000">
      <w:pPr>
        <w:spacing w:after="80"/>
        <w:rPr>
          <w:color w:val="auto"/>
        </w:rPr>
      </w:pPr>
      <w:r w:rsidRPr="00FD1ECF">
        <w:rPr>
          <w:b/>
          <w:color w:val="auto"/>
        </w:rPr>
        <w:t xml:space="preserve">• Limitation — Battery Life under Continuous 50 Hz IMU Sampling: </w:t>
      </w:r>
      <w:r w:rsidRPr="00FD1ECF">
        <w:rPr>
          <w:bCs/>
          <w:color w:val="auto"/>
        </w:rPr>
        <w:t xml:space="preserve">Continuous active-mode reading of 6-axis inertial registers draws steady current from small lithium-polymer batteries. </w:t>
      </w:r>
      <w:r w:rsidRPr="00FD1ECF">
        <w:rPr>
          <w:b/>
          <w:color w:val="auto"/>
        </w:rPr>
        <w:t>Mitigation:</w:t>
      </w:r>
      <w:r w:rsidRPr="00FD1ECF">
        <w:rPr>
          <w:bCs/>
          <w:color w:val="auto"/>
        </w:rPr>
        <w:t xml:space="preserve"> Mitigated in firmware design by utilizing I²C burst-reading, FreeRTOS task sleep between sampling intervals, and duty-cycling the microcontroller core, achieving an estimated multi-day operating life.</w:t>
      </w:r>
    </w:p>
    <w:p w14:paraId="47FBD291" w14:textId="77777777" w:rsidR="001733A4" w:rsidRPr="00FD1ECF" w:rsidRDefault="00000000">
      <w:pPr>
        <w:spacing w:after="80"/>
        <w:rPr>
          <w:color w:val="auto"/>
        </w:rPr>
      </w:pPr>
      <w:r w:rsidRPr="00FD1ECF">
        <w:rPr>
          <w:b/>
          <w:color w:val="auto"/>
        </w:rPr>
        <w:t xml:space="preserve">• Limitation — Laboratory Fall Simulation vs. Real-World Geriatric Fall Dynamics: </w:t>
      </w:r>
      <w:r w:rsidRPr="00FD1ECF">
        <w:rPr>
          <w:color w:val="auto"/>
        </w:rPr>
        <w:t xml:space="preserve">The SisFall benchmark comprises simulated falls by young volunteers onto protective foam mats. Real-world geriatric falls often exhibit slower slump dynamics, frailty, and absence of protective reflexes, which may alter impact signatures. </w:t>
      </w:r>
      <w:r w:rsidRPr="00FD1ECF">
        <w:rPr>
          <w:b/>
          <w:color w:val="auto"/>
        </w:rPr>
        <w:t xml:space="preserve">Mitigation: </w:t>
      </w:r>
      <w:r w:rsidRPr="00FD1ECF">
        <w:rPr>
          <w:color w:val="auto"/>
        </w:rPr>
        <w:t>Identified as a critical clinical limitation. Mitigated in model design by providing tunable decision thresholds (0.20 to 0.50) to allow high-sensitivity clinical operation, with formal clinical validation in eldercare environments planned as future work.</w:t>
      </w:r>
    </w:p>
    <w:p w14:paraId="22C9E15D" w14:textId="77777777" w:rsidR="001733A4" w:rsidRPr="00FD1ECF" w:rsidRDefault="00000000">
      <w:pPr>
        <w:keepNext/>
        <w:spacing w:before="320" w:after="80"/>
        <w:rPr>
          <w:color w:val="auto"/>
        </w:rPr>
      </w:pPr>
      <w:r w:rsidRPr="00FD1ECF">
        <w:rPr>
          <w:b/>
          <w:color w:val="auto"/>
          <w:sz w:val="30"/>
        </w:rPr>
        <w:lastRenderedPageBreak/>
        <w:t>5. Systematic Comparison with Five Selected Review 1 Papers</w:t>
      </w:r>
    </w:p>
    <w:p w14:paraId="35D77AB6" w14:textId="77777777" w:rsidR="001733A4" w:rsidRPr="00FD1ECF" w:rsidRDefault="00000000">
      <w:pPr>
        <w:rPr>
          <w:color w:val="auto"/>
        </w:rPr>
      </w:pPr>
      <w:r w:rsidRPr="00FD1ECF">
        <w:rPr>
          <w:color w:val="auto"/>
        </w:rPr>
        <w:t>In accordance with Review 3 rubric point 4, five representative papers from the Review 1 survey are compared directly against the implemented prototype:</w:t>
      </w:r>
    </w:p>
    <w:tbl>
      <w:tblPr>
        <w:tblW w:w="0" w:type="auto"/>
        <w:jc w:val="center"/>
        <w:tblLayout w:type="fixed"/>
        <w:tblLook w:val="04A0" w:firstRow="1" w:lastRow="0" w:firstColumn="1" w:lastColumn="0" w:noHBand="0" w:noVBand="1"/>
      </w:tblPr>
      <w:tblGrid>
        <w:gridCol w:w="1728"/>
        <w:gridCol w:w="1872"/>
        <w:gridCol w:w="1728"/>
        <w:gridCol w:w="1872"/>
        <w:gridCol w:w="2160"/>
      </w:tblGrid>
      <w:tr w:rsidR="001733A4" w:rsidRPr="00FD1ECF" w14:paraId="0A7DD551" w14:textId="77777777">
        <w:trPr>
          <w:jc w:val="center"/>
        </w:trPr>
        <w:tc>
          <w:tcPr>
            <w:tcW w:w="1728" w:type="dxa"/>
            <w:tcBorders>
              <w:top w:val="single" w:sz="4" w:space="0" w:color="D3D3D3"/>
              <w:left w:val="single" w:sz="4" w:space="0" w:color="D3D3D3"/>
              <w:bottom w:val="single" w:sz="4" w:space="0" w:color="D3D3D3"/>
              <w:right w:val="single" w:sz="4" w:space="0" w:color="D3D3D3"/>
            </w:tcBorders>
            <w:shd w:val="clear" w:color="auto" w:fill="F2F2F2"/>
            <w:tcMar>
              <w:top w:w="100" w:type="dxa"/>
              <w:left w:w="140" w:type="dxa"/>
              <w:bottom w:w="100" w:type="dxa"/>
              <w:right w:w="140" w:type="dxa"/>
            </w:tcMar>
            <w:vAlign w:val="center"/>
          </w:tcPr>
          <w:p w14:paraId="268B6E5D" w14:textId="77777777" w:rsidR="001733A4" w:rsidRPr="00FD1ECF" w:rsidRDefault="00000000">
            <w:pPr>
              <w:spacing w:after="0"/>
              <w:jc w:val="center"/>
              <w:rPr>
                <w:color w:val="auto"/>
              </w:rPr>
            </w:pPr>
            <w:r w:rsidRPr="00FD1ECF">
              <w:rPr>
                <w:b/>
                <w:color w:val="auto"/>
              </w:rPr>
              <w:t>Literature Reference</w:t>
            </w:r>
          </w:p>
        </w:tc>
        <w:tc>
          <w:tcPr>
            <w:tcW w:w="1872" w:type="dxa"/>
            <w:tcBorders>
              <w:top w:val="single" w:sz="4" w:space="0" w:color="D3D3D3"/>
              <w:left w:val="single" w:sz="4" w:space="0" w:color="D3D3D3"/>
              <w:bottom w:val="single" w:sz="4" w:space="0" w:color="D3D3D3"/>
              <w:right w:val="single" w:sz="4" w:space="0" w:color="D3D3D3"/>
            </w:tcBorders>
            <w:shd w:val="clear" w:color="auto" w:fill="F2F2F2"/>
            <w:tcMar>
              <w:top w:w="100" w:type="dxa"/>
              <w:left w:w="140" w:type="dxa"/>
              <w:bottom w:w="100" w:type="dxa"/>
              <w:right w:w="140" w:type="dxa"/>
            </w:tcMar>
            <w:vAlign w:val="center"/>
          </w:tcPr>
          <w:p w14:paraId="4E159BE2" w14:textId="77777777" w:rsidR="001733A4" w:rsidRPr="00FD1ECF" w:rsidRDefault="00000000">
            <w:pPr>
              <w:spacing w:after="0"/>
              <w:jc w:val="center"/>
              <w:rPr>
                <w:color w:val="auto"/>
              </w:rPr>
            </w:pPr>
            <w:r w:rsidRPr="00FD1ECF">
              <w:rPr>
                <w:b/>
                <w:color w:val="auto"/>
              </w:rPr>
              <w:t>Core Technology &amp; Sensors</w:t>
            </w:r>
          </w:p>
        </w:tc>
        <w:tc>
          <w:tcPr>
            <w:tcW w:w="1728" w:type="dxa"/>
            <w:tcBorders>
              <w:top w:val="single" w:sz="4" w:space="0" w:color="D3D3D3"/>
              <w:left w:val="single" w:sz="4" w:space="0" w:color="D3D3D3"/>
              <w:bottom w:val="single" w:sz="4" w:space="0" w:color="D3D3D3"/>
              <w:right w:val="single" w:sz="4" w:space="0" w:color="D3D3D3"/>
            </w:tcBorders>
            <w:shd w:val="clear" w:color="auto" w:fill="F2F2F2"/>
            <w:tcMar>
              <w:top w:w="100" w:type="dxa"/>
              <w:left w:w="140" w:type="dxa"/>
              <w:bottom w:w="100" w:type="dxa"/>
              <w:right w:w="140" w:type="dxa"/>
            </w:tcMar>
            <w:vAlign w:val="center"/>
          </w:tcPr>
          <w:p w14:paraId="2E0A0C7D" w14:textId="77777777" w:rsidR="001733A4" w:rsidRPr="00FD1ECF" w:rsidRDefault="00000000">
            <w:pPr>
              <w:spacing w:after="0"/>
              <w:jc w:val="center"/>
              <w:rPr>
                <w:color w:val="auto"/>
              </w:rPr>
            </w:pPr>
            <w:r w:rsidRPr="00FD1ECF">
              <w:rPr>
                <w:b/>
                <w:color w:val="auto"/>
              </w:rPr>
              <w:t>Reported Metric / Result</w:t>
            </w:r>
          </w:p>
        </w:tc>
        <w:tc>
          <w:tcPr>
            <w:tcW w:w="1872" w:type="dxa"/>
            <w:tcBorders>
              <w:top w:val="single" w:sz="4" w:space="0" w:color="D3D3D3"/>
              <w:left w:val="single" w:sz="4" w:space="0" w:color="D3D3D3"/>
              <w:bottom w:val="single" w:sz="4" w:space="0" w:color="D3D3D3"/>
              <w:right w:val="single" w:sz="4" w:space="0" w:color="D3D3D3"/>
            </w:tcBorders>
            <w:shd w:val="clear" w:color="auto" w:fill="F2F2F2"/>
            <w:tcMar>
              <w:top w:w="100" w:type="dxa"/>
              <w:left w:w="140" w:type="dxa"/>
              <w:bottom w:w="100" w:type="dxa"/>
              <w:right w:w="140" w:type="dxa"/>
            </w:tcMar>
            <w:vAlign w:val="center"/>
          </w:tcPr>
          <w:p w14:paraId="528DD3A7" w14:textId="77777777" w:rsidR="001733A4" w:rsidRPr="00FD1ECF" w:rsidRDefault="00000000">
            <w:pPr>
              <w:spacing w:after="0"/>
              <w:jc w:val="center"/>
              <w:rPr>
                <w:color w:val="auto"/>
              </w:rPr>
            </w:pPr>
            <w:r w:rsidRPr="00FD1ECF">
              <w:rPr>
                <w:b/>
                <w:color w:val="auto"/>
              </w:rPr>
              <w:t>Documented Limitation</w:t>
            </w:r>
          </w:p>
        </w:tc>
        <w:tc>
          <w:tcPr>
            <w:tcW w:w="2160" w:type="dxa"/>
            <w:tcBorders>
              <w:top w:val="single" w:sz="4" w:space="0" w:color="D3D3D3"/>
              <w:left w:val="single" w:sz="4" w:space="0" w:color="D3D3D3"/>
              <w:bottom w:val="single" w:sz="4" w:space="0" w:color="D3D3D3"/>
              <w:right w:val="single" w:sz="4" w:space="0" w:color="D3D3D3"/>
            </w:tcBorders>
            <w:shd w:val="clear" w:color="auto" w:fill="F2F2F2"/>
            <w:tcMar>
              <w:top w:w="100" w:type="dxa"/>
              <w:left w:w="140" w:type="dxa"/>
              <w:bottom w:w="100" w:type="dxa"/>
              <w:right w:w="140" w:type="dxa"/>
            </w:tcMar>
            <w:vAlign w:val="center"/>
          </w:tcPr>
          <w:p w14:paraId="25FD8902" w14:textId="77777777" w:rsidR="001733A4" w:rsidRPr="00FD1ECF" w:rsidRDefault="00000000">
            <w:pPr>
              <w:spacing w:after="0"/>
              <w:jc w:val="center"/>
              <w:rPr>
                <w:color w:val="auto"/>
              </w:rPr>
            </w:pPr>
            <w:r w:rsidRPr="00FD1ECF">
              <w:rPr>
                <w:b/>
                <w:color w:val="auto"/>
              </w:rPr>
              <w:t>Implemented Project Contrast</w:t>
            </w:r>
          </w:p>
        </w:tc>
      </w:tr>
      <w:tr w:rsidR="001733A4" w:rsidRPr="00FD1ECF" w14:paraId="24C6EB9C" w14:textId="77777777">
        <w:trPr>
          <w:jc w:val="center"/>
        </w:trPr>
        <w:tc>
          <w:tcPr>
            <w:tcW w:w="1728"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vAlign w:val="center"/>
          </w:tcPr>
          <w:p w14:paraId="186D31C3" w14:textId="77777777" w:rsidR="001733A4" w:rsidRPr="00FD1ECF" w:rsidRDefault="00000000">
            <w:pPr>
              <w:spacing w:after="0"/>
              <w:rPr>
                <w:color w:val="auto"/>
              </w:rPr>
            </w:pPr>
            <w:r w:rsidRPr="00FD1ECF">
              <w:rPr>
                <w:color w:val="auto"/>
              </w:rPr>
              <w:t>[1] Bourke et al. (2015)</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vAlign w:val="center"/>
          </w:tcPr>
          <w:p w14:paraId="301AB532" w14:textId="77777777" w:rsidR="001733A4" w:rsidRPr="00FD1ECF" w:rsidRDefault="00000000">
            <w:pPr>
              <w:spacing w:after="0"/>
              <w:rPr>
                <w:color w:val="auto"/>
              </w:rPr>
            </w:pPr>
            <w:r w:rsidRPr="00FD1ECF">
              <w:rPr>
                <w:color w:val="auto"/>
              </w:rPr>
              <w:t>Tri-axial accelerometer, gyroscope on waist</w:t>
            </w:r>
          </w:p>
        </w:tc>
        <w:tc>
          <w:tcPr>
            <w:tcW w:w="1728"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vAlign w:val="center"/>
          </w:tcPr>
          <w:p w14:paraId="0BA61137" w14:textId="77777777" w:rsidR="001733A4" w:rsidRPr="00FD1ECF" w:rsidRDefault="00000000">
            <w:pPr>
              <w:spacing w:after="0"/>
              <w:rPr>
                <w:color w:val="auto"/>
              </w:rPr>
            </w:pPr>
            <w:r w:rsidRPr="00FD1ECF">
              <w:rPr>
                <w:color w:val="auto"/>
              </w:rPr>
              <w:t>Practical low-latency pipeline evaluated on laboratory falls</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vAlign w:val="center"/>
          </w:tcPr>
          <w:p w14:paraId="7CEF1A7B" w14:textId="77777777" w:rsidR="001733A4" w:rsidRPr="00FD1ECF" w:rsidRDefault="00000000">
            <w:pPr>
              <w:spacing w:after="0"/>
              <w:rPr>
                <w:color w:val="auto"/>
              </w:rPr>
            </w:pPr>
            <w:r w:rsidRPr="00FD1ECF">
              <w:rPr>
                <w:color w:val="auto"/>
              </w:rPr>
              <w:t>Static thresholds produce high false alarms during rapid ADLs; binary fall/no-fall output only without physiological monitoring.</w:t>
            </w:r>
          </w:p>
        </w:tc>
        <w:tc>
          <w:tcPr>
            <w:tcW w:w="2160"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vAlign w:val="center"/>
          </w:tcPr>
          <w:p w14:paraId="7BD7E707" w14:textId="77777777" w:rsidR="001733A4" w:rsidRPr="00FD1ECF" w:rsidRDefault="00000000">
            <w:pPr>
              <w:spacing w:after="0"/>
              <w:rPr>
                <w:color w:val="auto"/>
              </w:rPr>
            </w:pPr>
            <w:r w:rsidRPr="00FD1ECF">
              <w:rPr>
                <w:color w:val="auto"/>
              </w:rPr>
              <w:t>Evaluated an on-device 1D-CNN with learned feature representations and integrated post-fall sensor triage.</w:t>
            </w:r>
          </w:p>
        </w:tc>
      </w:tr>
      <w:tr w:rsidR="001733A4" w:rsidRPr="00FD1ECF" w14:paraId="3C11D386" w14:textId="77777777">
        <w:trPr>
          <w:jc w:val="center"/>
        </w:trPr>
        <w:tc>
          <w:tcPr>
            <w:tcW w:w="1728"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vAlign w:val="center"/>
          </w:tcPr>
          <w:p w14:paraId="7E498115" w14:textId="77777777" w:rsidR="001733A4" w:rsidRPr="00FD1ECF" w:rsidRDefault="00000000">
            <w:pPr>
              <w:spacing w:after="0"/>
              <w:rPr>
                <w:color w:val="auto"/>
              </w:rPr>
            </w:pPr>
            <w:r w:rsidRPr="00FD1ECF">
              <w:rPr>
                <w:color w:val="auto"/>
              </w:rPr>
              <w:t>[2] Ozdemir &amp; Barshan (2014)</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vAlign w:val="center"/>
          </w:tcPr>
          <w:p w14:paraId="64E9F26C" w14:textId="77777777" w:rsidR="001733A4" w:rsidRPr="00FD1ECF" w:rsidRDefault="00000000">
            <w:pPr>
              <w:spacing w:after="0"/>
              <w:rPr>
                <w:color w:val="auto"/>
              </w:rPr>
            </w:pPr>
            <w:r w:rsidRPr="00FD1ECF">
              <w:rPr>
                <w:color w:val="auto"/>
              </w:rPr>
              <w:t>Multi-sensor IMU network (chest, waist, thigh)</w:t>
            </w:r>
          </w:p>
        </w:tc>
        <w:tc>
          <w:tcPr>
            <w:tcW w:w="1728"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vAlign w:val="center"/>
          </w:tcPr>
          <w:p w14:paraId="7E05F35F" w14:textId="77777777" w:rsidR="001733A4" w:rsidRPr="00FD1ECF" w:rsidRDefault="00000000">
            <w:pPr>
              <w:spacing w:after="0"/>
              <w:rPr>
                <w:color w:val="auto"/>
              </w:rPr>
            </w:pPr>
            <w:r w:rsidRPr="00FD1ECF">
              <w:rPr>
                <w:color w:val="auto"/>
              </w:rPr>
              <w:t>Reported 99% classification accuracy across controlled laboratory movements</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vAlign w:val="center"/>
          </w:tcPr>
          <w:p w14:paraId="4556710F" w14:textId="77777777" w:rsidR="001733A4" w:rsidRPr="00FD1ECF" w:rsidRDefault="00000000">
            <w:pPr>
              <w:spacing w:after="0"/>
              <w:rPr>
                <w:color w:val="auto"/>
              </w:rPr>
            </w:pPr>
            <w:r w:rsidRPr="00FD1ECF">
              <w:rPr>
                <w:color w:val="auto"/>
              </w:rPr>
              <w:t>Multi-sensor configuration is cumbersome for daily continuous wear and requires multi-node power management.</w:t>
            </w:r>
          </w:p>
        </w:tc>
        <w:tc>
          <w:tcPr>
            <w:tcW w:w="2160"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vAlign w:val="center"/>
          </w:tcPr>
          <w:p w14:paraId="203C1582" w14:textId="77777777" w:rsidR="001733A4" w:rsidRPr="00FD1ECF" w:rsidRDefault="00000000">
            <w:pPr>
              <w:spacing w:after="0"/>
              <w:rPr>
                <w:color w:val="auto"/>
              </w:rPr>
            </w:pPr>
            <w:r w:rsidRPr="00FD1ECF">
              <w:rPr>
                <w:color w:val="auto"/>
              </w:rPr>
              <w:t>Focused on single-point sensing on wrist/chest to evaluate practical wearability trade-offs.</w:t>
            </w:r>
          </w:p>
        </w:tc>
      </w:tr>
      <w:tr w:rsidR="001733A4" w:rsidRPr="00FD1ECF" w14:paraId="5FF8D8B3" w14:textId="77777777">
        <w:trPr>
          <w:jc w:val="center"/>
        </w:trPr>
        <w:tc>
          <w:tcPr>
            <w:tcW w:w="1728"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vAlign w:val="center"/>
          </w:tcPr>
          <w:p w14:paraId="12EC9778" w14:textId="77777777" w:rsidR="001733A4" w:rsidRPr="00FD1ECF" w:rsidRDefault="00000000">
            <w:pPr>
              <w:spacing w:after="0"/>
              <w:rPr>
                <w:color w:val="auto"/>
              </w:rPr>
            </w:pPr>
            <w:r w:rsidRPr="00FD1ECF">
              <w:rPr>
                <w:color w:val="auto"/>
              </w:rPr>
              <w:t>[7] Musci et al. (2021)</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vAlign w:val="center"/>
          </w:tcPr>
          <w:p w14:paraId="197B9DA1" w14:textId="77777777" w:rsidR="001733A4" w:rsidRPr="00FD1ECF" w:rsidRDefault="00000000">
            <w:pPr>
              <w:spacing w:after="0"/>
              <w:rPr>
                <w:color w:val="auto"/>
              </w:rPr>
            </w:pPr>
            <w:r w:rsidRPr="00FD1ECF">
              <w:rPr>
                <w:color w:val="auto"/>
              </w:rPr>
              <w:t>Smartphone tri-axial accelerometer</w:t>
            </w:r>
          </w:p>
        </w:tc>
        <w:tc>
          <w:tcPr>
            <w:tcW w:w="1728"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vAlign w:val="center"/>
          </w:tcPr>
          <w:p w14:paraId="365AE475" w14:textId="77777777" w:rsidR="001733A4" w:rsidRPr="00FD1ECF" w:rsidRDefault="00000000">
            <w:pPr>
              <w:spacing w:after="0"/>
              <w:rPr>
                <w:color w:val="auto"/>
              </w:rPr>
            </w:pPr>
            <w:r w:rsidRPr="00FD1ECF">
              <w:rPr>
                <w:color w:val="auto"/>
              </w:rPr>
              <w:t>96.5% fall recall on benchmark smartphone recordings</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vAlign w:val="center"/>
          </w:tcPr>
          <w:p w14:paraId="57FB3478" w14:textId="77777777" w:rsidR="001733A4" w:rsidRPr="00FD1ECF" w:rsidRDefault="00000000">
            <w:pPr>
              <w:spacing w:after="0"/>
              <w:rPr>
                <w:color w:val="auto"/>
              </w:rPr>
            </w:pPr>
            <w:r w:rsidRPr="00FD1ECF">
              <w:rPr>
                <w:color w:val="auto"/>
              </w:rPr>
              <w:t>High recurrent state memory and battery drain on mobile OS; subject to orientation shifts in loose pockets.</w:t>
            </w:r>
          </w:p>
        </w:tc>
        <w:tc>
          <w:tcPr>
            <w:tcW w:w="2160"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vAlign w:val="center"/>
          </w:tcPr>
          <w:p w14:paraId="5B18C2DF" w14:textId="77777777" w:rsidR="001733A4" w:rsidRPr="00FD1ECF" w:rsidRDefault="00000000">
            <w:pPr>
              <w:spacing w:after="0"/>
              <w:rPr>
                <w:color w:val="auto"/>
              </w:rPr>
            </w:pPr>
            <w:r w:rsidRPr="00FD1ECF">
              <w:rPr>
                <w:color w:val="auto"/>
              </w:rPr>
              <w:t>Targeted a dedicated low-power microcontroller platform using a 1D residual convolutional topology.</w:t>
            </w:r>
          </w:p>
        </w:tc>
      </w:tr>
      <w:tr w:rsidR="001733A4" w:rsidRPr="00FD1ECF" w14:paraId="6467D7D3" w14:textId="77777777">
        <w:trPr>
          <w:jc w:val="center"/>
        </w:trPr>
        <w:tc>
          <w:tcPr>
            <w:tcW w:w="1728"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vAlign w:val="center"/>
          </w:tcPr>
          <w:p w14:paraId="689E363F" w14:textId="77777777" w:rsidR="001733A4" w:rsidRPr="00FD1ECF" w:rsidRDefault="00000000">
            <w:pPr>
              <w:spacing w:after="0"/>
              <w:rPr>
                <w:color w:val="auto"/>
              </w:rPr>
            </w:pPr>
            <w:r w:rsidRPr="00FD1ECF">
              <w:rPr>
                <w:color w:val="auto"/>
              </w:rPr>
              <w:t>[8] Torti et al. (2020)</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vAlign w:val="center"/>
          </w:tcPr>
          <w:p w14:paraId="18940C52" w14:textId="77777777" w:rsidR="001733A4" w:rsidRPr="00FD1ECF" w:rsidRDefault="00000000">
            <w:pPr>
              <w:spacing w:after="0"/>
              <w:rPr>
                <w:color w:val="auto"/>
              </w:rPr>
            </w:pPr>
            <w:r w:rsidRPr="00FD1ECF">
              <w:rPr>
                <w:color w:val="auto"/>
              </w:rPr>
              <w:t>Cortex-M4 embedded microcontroller with IMU</w:t>
            </w:r>
          </w:p>
        </w:tc>
        <w:tc>
          <w:tcPr>
            <w:tcW w:w="1728"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vAlign w:val="center"/>
          </w:tcPr>
          <w:p w14:paraId="02A95BD1" w14:textId="77777777" w:rsidR="001733A4" w:rsidRPr="00FD1ECF" w:rsidRDefault="00000000">
            <w:pPr>
              <w:spacing w:after="0"/>
              <w:rPr>
                <w:color w:val="auto"/>
              </w:rPr>
            </w:pPr>
            <w:r w:rsidRPr="00FD1ECF">
              <w:rPr>
                <w:color w:val="auto"/>
              </w:rPr>
              <w:t>Sub-millisecond inference execution on ultra-low-power microcontrollers</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vAlign w:val="center"/>
          </w:tcPr>
          <w:p w14:paraId="363412FB" w14:textId="77777777" w:rsidR="001733A4" w:rsidRPr="00FD1ECF" w:rsidRDefault="00000000">
            <w:pPr>
              <w:spacing w:after="0"/>
              <w:rPr>
                <w:color w:val="auto"/>
              </w:rPr>
            </w:pPr>
            <w:r w:rsidRPr="00FD1ECF">
              <w:rPr>
                <w:color w:val="auto"/>
              </w:rPr>
              <w:t>Shallow decision trees exhibit lower sensitivity to complex transitional movements and lack post-fall triage follow-up.</w:t>
            </w:r>
          </w:p>
        </w:tc>
        <w:tc>
          <w:tcPr>
            <w:tcW w:w="2160"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vAlign w:val="center"/>
          </w:tcPr>
          <w:p w14:paraId="06C8E78E" w14:textId="77777777" w:rsidR="001733A4" w:rsidRPr="00FD1ECF" w:rsidRDefault="00000000">
            <w:pPr>
              <w:spacing w:after="0"/>
              <w:rPr>
                <w:color w:val="auto"/>
              </w:rPr>
            </w:pPr>
            <w:r w:rsidRPr="00FD1ECF">
              <w:rPr>
                <w:color w:val="auto"/>
              </w:rPr>
              <w:t>Explores an attention-based 1D residual CNN combined with multi-stage triage logic.</w:t>
            </w:r>
          </w:p>
        </w:tc>
      </w:tr>
      <w:tr w:rsidR="001733A4" w:rsidRPr="00FD1ECF" w14:paraId="43619C8E" w14:textId="77777777">
        <w:trPr>
          <w:jc w:val="center"/>
        </w:trPr>
        <w:tc>
          <w:tcPr>
            <w:tcW w:w="1728"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vAlign w:val="center"/>
          </w:tcPr>
          <w:p w14:paraId="7ECF9E0E" w14:textId="77777777" w:rsidR="001733A4" w:rsidRPr="00FD1ECF" w:rsidRDefault="00000000">
            <w:pPr>
              <w:spacing w:after="0"/>
              <w:rPr>
                <w:color w:val="auto"/>
              </w:rPr>
            </w:pPr>
            <w:r w:rsidRPr="00FD1ECF">
              <w:rPr>
                <w:color w:val="auto"/>
              </w:rPr>
              <w:t xml:space="preserve">[13] Cho et al. </w:t>
            </w:r>
            <w:r w:rsidRPr="00FD1ECF">
              <w:rPr>
                <w:color w:val="auto"/>
              </w:rPr>
              <w:lastRenderedPageBreak/>
              <w:t>(2022)</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vAlign w:val="center"/>
          </w:tcPr>
          <w:p w14:paraId="7DEF6835" w14:textId="77777777" w:rsidR="001733A4" w:rsidRPr="00FD1ECF" w:rsidRDefault="00000000">
            <w:pPr>
              <w:spacing w:after="0"/>
              <w:rPr>
                <w:color w:val="auto"/>
              </w:rPr>
            </w:pPr>
            <w:r w:rsidRPr="00FD1ECF">
              <w:rPr>
                <w:color w:val="auto"/>
              </w:rPr>
              <w:lastRenderedPageBreak/>
              <w:t xml:space="preserve">Microcontroller </w:t>
            </w:r>
            <w:r w:rsidRPr="00FD1ECF">
              <w:rPr>
                <w:color w:val="auto"/>
              </w:rPr>
              <w:lastRenderedPageBreak/>
              <w:t>IMU system</w:t>
            </w:r>
          </w:p>
        </w:tc>
        <w:tc>
          <w:tcPr>
            <w:tcW w:w="1728"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vAlign w:val="center"/>
          </w:tcPr>
          <w:p w14:paraId="647DB376" w14:textId="77777777" w:rsidR="001733A4" w:rsidRPr="00FD1ECF" w:rsidRDefault="00000000">
            <w:pPr>
              <w:spacing w:after="0"/>
              <w:rPr>
                <w:color w:val="auto"/>
              </w:rPr>
            </w:pPr>
            <w:r w:rsidRPr="00FD1ECF">
              <w:rPr>
                <w:color w:val="auto"/>
              </w:rPr>
              <w:lastRenderedPageBreak/>
              <w:t xml:space="preserve">On-device </w:t>
            </w:r>
            <w:r w:rsidRPr="00FD1ECF">
              <w:rPr>
                <w:color w:val="auto"/>
              </w:rPr>
              <w:lastRenderedPageBreak/>
              <w:t>inference consuming under 50 KB Flash memory</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vAlign w:val="center"/>
          </w:tcPr>
          <w:p w14:paraId="455A9999" w14:textId="77777777" w:rsidR="001733A4" w:rsidRPr="00FD1ECF" w:rsidRDefault="00000000">
            <w:pPr>
              <w:spacing w:after="0"/>
              <w:rPr>
                <w:color w:val="auto"/>
              </w:rPr>
            </w:pPr>
            <w:r w:rsidRPr="00FD1ECF">
              <w:rPr>
                <w:color w:val="auto"/>
              </w:rPr>
              <w:lastRenderedPageBreak/>
              <w:t xml:space="preserve">Binary </w:t>
            </w:r>
            <w:r w:rsidRPr="00FD1ECF">
              <w:rPr>
                <w:color w:val="auto"/>
              </w:rPr>
              <w:lastRenderedPageBreak/>
              <w:t>classification only; does not assess fall impact severity or integrate physiological vital signs.</w:t>
            </w:r>
          </w:p>
        </w:tc>
        <w:tc>
          <w:tcPr>
            <w:tcW w:w="2160"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vAlign w:val="center"/>
          </w:tcPr>
          <w:p w14:paraId="3FC3535B" w14:textId="77777777" w:rsidR="001733A4" w:rsidRPr="00FD1ECF" w:rsidRDefault="00000000">
            <w:pPr>
              <w:spacing w:after="0"/>
              <w:rPr>
                <w:color w:val="auto"/>
              </w:rPr>
            </w:pPr>
            <w:r w:rsidRPr="00FD1ECF">
              <w:rPr>
                <w:color w:val="auto"/>
              </w:rPr>
              <w:lastRenderedPageBreak/>
              <w:t xml:space="preserve">Extends the </w:t>
            </w:r>
            <w:r w:rsidRPr="00FD1ECF">
              <w:rPr>
                <w:color w:val="auto"/>
              </w:rPr>
              <w:lastRenderedPageBreak/>
              <w:t>lightweight classification paradigm with kinematic severity scoring and post-fall triage simulation.</w:t>
            </w:r>
          </w:p>
        </w:tc>
      </w:tr>
    </w:tbl>
    <w:p w14:paraId="12BFCCE7" w14:textId="77777777" w:rsidR="001733A4" w:rsidRPr="00FD1ECF" w:rsidRDefault="001733A4">
      <w:pPr>
        <w:rPr>
          <w:color w:val="auto"/>
        </w:rPr>
      </w:pPr>
    </w:p>
    <w:p w14:paraId="6324812C" w14:textId="77777777" w:rsidR="001733A4" w:rsidRPr="00FD1ECF" w:rsidRDefault="00000000">
      <w:pPr>
        <w:pStyle w:val="Heading2"/>
        <w:rPr>
          <w:color w:val="auto"/>
        </w:rPr>
      </w:pPr>
      <w:r w:rsidRPr="00FD1ECF">
        <w:rPr>
          <w:color w:val="auto"/>
        </w:rPr>
        <w:t>6. Individual Contribution Breakdown</w:t>
      </w:r>
    </w:p>
    <w:p w14:paraId="0A7C6B3A" w14:textId="77777777" w:rsidR="001733A4" w:rsidRPr="00FD1ECF" w:rsidRDefault="00000000">
      <w:pPr>
        <w:rPr>
          <w:color w:val="auto"/>
        </w:rPr>
      </w:pPr>
      <w:r w:rsidRPr="00FD1ECF">
        <w:rPr>
          <w:color w:val="auto"/>
        </w:rPr>
        <w:t>To satisfy project rubric requirements and ensure clear accountability across domains, the work completed in this project is explicitly delineated among the three team members:</w:t>
      </w:r>
    </w:p>
    <w:p w14:paraId="622A354F" w14:textId="77777777" w:rsidR="001733A4" w:rsidRPr="00FD1ECF" w:rsidRDefault="00000000">
      <w:pPr>
        <w:pStyle w:val="Heading3"/>
        <w:rPr>
          <w:color w:val="auto"/>
        </w:rPr>
      </w:pPr>
      <w:r w:rsidRPr="00FD1ECF">
        <w:rPr>
          <w:color w:val="auto"/>
        </w:rPr>
        <w:t>6.1 Bharath Palanisamy Mettukadai — Hardware Implementation</w:t>
      </w:r>
    </w:p>
    <w:p w14:paraId="084BFC1B" w14:textId="77777777" w:rsidR="001733A4" w:rsidRPr="00FD1ECF" w:rsidRDefault="00000000">
      <w:pPr>
        <w:rPr>
          <w:color w:val="auto"/>
        </w:rPr>
      </w:pPr>
      <w:r w:rsidRPr="00FD1ECF">
        <w:rPr>
          <w:color w:val="auto"/>
        </w:rPr>
        <w:t>Bharath Palanisamy Mettukadai was responsible for the physical hardware setup, embedded sensor integration, and electrical verification:</w:t>
      </w:r>
    </w:p>
    <w:p w14:paraId="66135A91" w14:textId="77777777" w:rsidR="001733A4" w:rsidRPr="00FD1ECF" w:rsidRDefault="00000000">
      <w:pPr>
        <w:pStyle w:val="ListBullet"/>
        <w:rPr>
          <w:color w:val="auto"/>
        </w:rPr>
      </w:pPr>
      <w:r w:rsidRPr="00FD1ECF">
        <w:rPr>
          <w:color w:val="auto"/>
        </w:rPr>
        <w:t>ESP32 Board Setup &amp; Environment: Configured the Arduino IDE development environment for the ESP32 platform, verified serial COM-port communication, and established reliable sketch compilation and firmware flashing.</w:t>
      </w:r>
    </w:p>
    <w:p w14:paraId="0F8666D0" w14:textId="77777777" w:rsidR="001733A4" w:rsidRPr="00FD1ECF" w:rsidRDefault="00000000">
      <w:pPr>
        <w:pStyle w:val="ListBullet"/>
        <w:rPr>
          <w:color w:val="auto"/>
        </w:rPr>
      </w:pPr>
      <w:r w:rsidRPr="00FD1ECF">
        <w:rPr>
          <w:color w:val="auto"/>
        </w:rPr>
        <w:t>I²C Bus Scanning &amp; Address Verification: Implemented an I²C bus scanner on GPIO 21 (SDA) and GPIO 22 (SCL), successfully detecting the inertial sensor at address 0x68 and inspecting the WHO_AM_I identity register (returning 0x70).</w:t>
      </w:r>
    </w:p>
    <w:p w14:paraId="3222EFE3" w14:textId="77777777" w:rsidR="001733A4" w:rsidRPr="00FD1ECF" w:rsidRDefault="00000000">
      <w:pPr>
        <w:pStyle w:val="ListBullet"/>
        <w:rPr>
          <w:color w:val="auto"/>
        </w:rPr>
      </w:pPr>
      <w:r w:rsidRPr="00FD1ECF">
        <w:rPr>
          <w:color w:val="auto"/>
        </w:rPr>
        <w:t>MPU-6050 Motion Sensor Interfacing: Engineered low-level register reading routines to read raw accelerometer and gyroscope data across all 6 axes, bypassing library initialization bottlenecks.</w:t>
      </w:r>
    </w:p>
    <w:p w14:paraId="0159A565" w14:textId="77777777" w:rsidR="001733A4" w:rsidRPr="00FD1ECF" w:rsidRDefault="00000000">
      <w:pPr>
        <w:pStyle w:val="ListBullet"/>
        <w:rPr>
          <w:color w:val="auto"/>
        </w:rPr>
      </w:pPr>
      <w:r w:rsidRPr="00FD1ECF">
        <w:rPr>
          <w:color w:val="auto"/>
        </w:rPr>
        <w:t>Live Motion Data Acquisition &amp; Display: Streamed real-time calibrated inertial telemetry over the Arduino Serial Monitor, outputting tri-axial acceleration in g, angular velocity in degrees per second, and verified stationary (1.02–1.03 g) versus dynamic movement.</w:t>
      </w:r>
    </w:p>
    <w:p w14:paraId="672AC392" w14:textId="77777777" w:rsidR="001733A4" w:rsidRPr="00FD1ECF" w:rsidRDefault="00000000">
      <w:pPr>
        <w:pStyle w:val="ListBullet"/>
        <w:rPr>
          <w:color w:val="auto"/>
        </w:rPr>
      </w:pPr>
      <w:r w:rsidRPr="00FD1ECF">
        <w:rPr>
          <w:color w:val="auto"/>
        </w:rPr>
        <w:t>Resultant Acceleration Magnitude Calculation: Implemented continuous on-device magnitude computation |a| = sqrt(Ax² + Ay² + Az²) to track movement intensity and provide a summary kinematic indicator.</w:t>
      </w:r>
    </w:p>
    <w:p w14:paraId="6E9D9480" w14:textId="77777777" w:rsidR="001733A4" w:rsidRPr="00FD1ECF" w:rsidRDefault="00000000">
      <w:pPr>
        <w:pStyle w:val="ListBullet"/>
        <w:rPr>
          <w:color w:val="auto"/>
        </w:rPr>
      </w:pPr>
      <w:r w:rsidRPr="00FD1ECF">
        <w:rPr>
          <w:color w:val="auto"/>
        </w:rPr>
        <w:t>Literature Survey Leadership (Papers 1–10): Analyzed and synthesized 10 role-specific Q1 journal papers focusing on wearable sensor architectures, multi-sensor placement, and embedded hardware constraints.</w:t>
      </w:r>
    </w:p>
    <w:p w14:paraId="2E56DD59" w14:textId="77777777" w:rsidR="001733A4" w:rsidRPr="00FD1ECF" w:rsidRDefault="00000000">
      <w:pPr>
        <w:pStyle w:val="Heading3"/>
        <w:rPr>
          <w:color w:val="auto"/>
        </w:rPr>
      </w:pPr>
      <w:r w:rsidRPr="00FD1ECF">
        <w:rPr>
          <w:color w:val="auto"/>
        </w:rPr>
        <w:t>6.2 Kaleeshwar — ML Model (TinyFallNet Deep Learning &amp; Optimization)</w:t>
      </w:r>
    </w:p>
    <w:p w14:paraId="55767A12" w14:textId="77777777" w:rsidR="001733A4" w:rsidRPr="00FD1ECF" w:rsidRDefault="00000000">
      <w:pPr>
        <w:rPr>
          <w:color w:val="auto"/>
        </w:rPr>
      </w:pPr>
      <w:r w:rsidRPr="00FD1ECF">
        <w:rPr>
          <w:color w:val="auto"/>
        </w:rPr>
        <w:t>Kaleeshwar was responsible for the complete machine learning architecture design, class-imbalance loss engineering, model training, and quantization profiling:</w:t>
      </w:r>
    </w:p>
    <w:p w14:paraId="3D35DD1B" w14:textId="77777777" w:rsidR="001733A4" w:rsidRPr="00FD1ECF" w:rsidRDefault="00000000">
      <w:pPr>
        <w:pStyle w:val="ListBullet"/>
        <w:rPr>
          <w:color w:val="auto"/>
        </w:rPr>
      </w:pPr>
      <w:r w:rsidRPr="00FD1ECF">
        <w:rPr>
          <w:color w:val="auto"/>
        </w:rPr>
        <w:t>Benchmark Dataset Preparation: Extracted and structured the SisFall dataset into 116,988 fixed-length sliding windows (256 time steps × 6 channels, 50% overlap), structuring partitions into 77,871 train, 20,233 validation, and 18,884 held-out test windows.</w:t>
      </w:r>
    </w:p>
    <w:p w14:paraId="5670231C" w14:textId="77777777" w:rsidR="001733A4" w:rsidRPr="00FD1ECF" w:rsidRDefault="00000000">
      <w:pPr>
        <w:pStyle w:val="ListBullet"/>
        <w:rPr>
          <w:color w:val="auto"/>
        </w:rPr>
      </w:pPr>
      <w:r w:rsidRPr="00FD1ECF">
        <w:rPr>
          <w:color w:val="auto"/>
        </w:rPr>
        <w:lastRenderedPageBreak/>
        <w:t>88 Kinematic Feature Engineering: Extracted statistical and temporal features across all 6 IMU channels and resultant magnitude vectors (mean, standard deviation, min, max, range, RMS, median, skewness, kurtosis, and energy).</w:t>
      </w:r>
    </w:p>
    <w:p w14:paraId="26FFBBE5" w14:textId="77777777" w:rsidR="001733A4" w:rsidRPr="00FD1ECF" w:rsidRDefault="00000000">
      <w:pPr>
        <w:pStyle w:val="ListBullet"/>
        <w:rPr>
          <w:color w:val="auto"/>
        </w:rPr>
      </w:pPr>
      <w:r w:rsidRPr="00FD1ECF">
        <w:rPr>
          <w:color w:val="auto"/>
        </w:rPr>
        <w:t>TinyFallNet Architecture Design: Designed the proposed Multi-Scale Depthwise SE-ResCNN, utilizing parallel depthwise convolutions (kernels 3, 7, 15) for multi-scale feature capture, Squeeze-and-Excitation channel attention, and residual connections (20,975 parameters).</w:t>
      </w:r>
    </w:p>
    <w:p w14:paraId="3BD8080C" w14:textId="77777777" w:rsidR="001733A4" w:rsidRPr="00FD1ECF" w:rsidRDefault="00000000">
      <w:pPr>
        <w:pStyle w:val="ListBullet"/>
        <w:rPr>
          <w:color w:val="auto"/>
        </w:rPr>
      </w:pPr>
      <w:r w:rsidRPr="00FD1ECF">
        <w:rPr>
          <w:color w:val="auto"/>
        </w:rPr>
        <w:t>Class-Weighted Focal Loss Formulation: Formulated and implemented custom Focal Loss (γ=2.0) with smoothed inverse-frequency class weights [1.0, 10.38, 5.79] to overcome the extreme 96:1:3 class imbalance, raising fall sensitivity from 91.41% to 95.80%.</w:t>
      </w:r>
    </w:p>
    <w:p w14:paraId="69B9959D" w14:textId="77777777" w:rsidR="001733A4" w:rsidRPr="00FD1ECF" w:rsidRDefault="00000000">
      <w:pPr>
        <w:pStyle w:val="ListBullet"/>
        <w:rPr>
          <w:color w:val="auto"/>
        </w:rPr>
      </w:pPr>
      <w:r w:rsidRPr="00FD1ECF">
        <w:rPr>
          <w:color w:val="auto"/>
        </w:rPr>
        <w:t>Deep Learning Model Training &amp; Optimization: Executed model training using PyTorch 2.13 with AdamW optimizer, cosine annealing learning rate scheduling, and early stopping on validation loss.</w:t>
      </w:r>
    </w:p>
    <w:p w14:paraId="0FAD9F66" w14:textId="77777777" w:rsidR="001733A4" w:rsidRPr="00FD1ECF" w:rsidRDefault="00000000">
      <w:pPr>
        <w:pStyle w:val="ListBullet"/>
        <w:rPr>
          <w:color w:val="auto"/>
        </w:rPr>
      </w:pPr>
      <w:r w:rsidRPr="00FD1ECF">
        <w:rPr>
          <w:color w:val="auto"/>
        </w:rPr>
        <w:t>INT8 Post-Training Quantization Profiling: Profiled TinyFallNet for TinyML deployment, demonstrating a quantized footprint of 20.48 KB (75% compression from 81.93 KB FP32) and an estimated 4.0% MCU SRAM utilization.</w:t>
      </w:r>
    </w:p>
    <w:p w14:paraId="12C8CD18" w14:textId="77777777" w:rsidR="001733A4" w:rsidRPr="00FD1ECF" w:rsidRDefault="00000000">
      <w:pPr>
        <w:pStyle w:val="ListBullet"/>
        <w:rPr>
          <w:color w:val="auto"/>
        </w:rPr>
      </w:pPr>
      <w:r w:rsidRPr="00FD1ECF">
        <w:rPr>
          <w:color w:val="auto"/>
        </w:rPr>
        <w:t>Literature Survey Leadership (Papers 11–20): Analyzed and synthesized 10 role-specific Q1 journal papers focusing on TinyML architectures, convolutional attention, class-imbalance loss formulations, and temporal modeling.</w:t>
      </w:r>
    </w:p>
    <w:p w14:paraId="3C70DEAC" w14:textId="77777777" w:rsidR="001733A4" w:rsidRPr="00FD1ECF" w:rsidRDefault="00000000">
      <w:pPr>
        <w:pStyle w:val="Heading3"/>
        <w:rPr>
          <w:color w:val="auto"/>
        </w:rPr>
      </w:pPr>
      <w:r w:rsidRPr="00FD1ECF">
        <w:rPr>
          <w:color w:val="auto"/>
        </w:rPr>
        <w:t>6.3 Hiba Fathima — Embedded Coding &amp; ML Testing / Publication UI</w:t>
      </w:r>
    </w:p>
    <w:p w14:paraId="511B34DD" w14:textId="77777777" w:rsidR="001733A4" w:rsidRPr="00FD1ECF" w:rsidRDefault="00000000">
      <w:pPr>
        <w:rPr>
          <w:color w:val="auto"/>
        </w:rPr>
      </w:pPr>
      <w:r w:rsidRPr="00FD1ECF">
        <w:rPr>
          <w:color w:val="auto"/>
        </w:rPr>
        <w:t>Hiba Fathima was responsible for the comparative benchmarking pipeline, threshold calibration, and development of the interactive publication review dashboard:</w:t>
      </w:r>
    </w:p>
    <w:p w14:paraId="1BC7EDF6" w14:textId="77777777" w:rsidR="001733A4" w:rsidRPr="00FD1ECF" w:rsidRDefault="00000000">
      <w:pPr>
        <w:pStyle w:val="ListBullet"/>
        <w:rPr>
          <w:color w:val="auto"/>
        </w:rPr>
      </w:pPr>
      <w:r w:rsidRPr="00FD1ECF">
        <w:rPr>
          <w:color w:val="auto"/>
        </w:rPr>
        <w:t>Five-Model Benchmark Evaluation: Implemented and executed a comprehensive testing pipeline benchmarking 5 architectures (Random Forest, HistGradientBoosting, Standard 1D-CNN, CNN-LSTM, TinyFallNet) across 26+ clinical and statistical metrics on 18,884 test windows.</w:t>
      </w:r>
    </w:p>
    <w:p w14:paraId="6000AA84" w14:textId="77777777" w:rsidR="001733A4" w:rsidRPr="00FD1ECF" w:rsidRDefault="00000000">
      <w:pPr>
        <w:pStyle w:val="ListBullet"/>
        <w:rPr>
          <w:color w:val="auto"/>
        </w:rPr>
      </w:pPr>
      <w:r w:rsidRPr="00FD1ECF">
        <w:rPr>
          <w:color w:val="auto"/>
        </w:rPr>
        <w:t>Loss Function Ablation Study: Conducted a 6-configuration loss ablation study (Standard CE, Weighted CE, Focal γ=1.0/2.0, CW Focal γ=1.0/2.0), empirically verifying that Class-Weighted Focal Loss maximizes fall recall.</w:t>
      </w:r>
    </w:p>
    <w:p w14:paraId="149A73FB" w14:textId="77777777" w:rsidR="001733A4" w:rsidRPr="00FD1ECF" w:rsidRDefault="00000000">
      <w:pPr>
        <w:pStyle w:val="ListBullet"/>
        <w:rPr>
          <w:color w:val="auto"/>
        </w:rPr>
      </w:pPr>
      <w:r w:rsidRPr="00FD1ECF">
        <w:rPr>
          <w:color w:val="auto"/>
        </w:rPr>
        <w:t>Decision Threshold Calibration Sweep: Swept 19 probability thresholds (τ = 0.05 to 0.95), mapping the clinical sensitivity versus False Alarm Rate trade-off and identifying τ = 0.25 as the optimal balanced operating point (97.81% sensitivity).</w:t>
      </w:r>
    </w:p>
    <w:p w14:paraId="0460187D" w14:textId="77777777" w:rsidR="001733A4" w:rsidRPr="00FD1ECF" w:rsidRDefault="00000000">
      <w:pPr>
        <w:pStyle w:val="ListBullet"/>
        <w:rPr>
          <w:color w:val="auto"/>
        </w:rPr>
      </w:pPr>
      <w:r w:rsidRPr="00FD1ECF">
        <w:rPr>
          <w:color w:val="auto"/>
        </w:rPr>
        <w:t>Publication-Grade Figure Generation: Programmed automated generation of 5 high-resolution (300 DPI) publication figures: all-model confusion matrices, TinyFallNet ROC/PR curves, TinyML Pareto frontier, threshold curves, and LaTeX table export (journal_tables.tex).</w:t>
      </w:r>
    </w:p>
    <w:p w14:paraId="75981EA4" w14:textId="77777777" w:rsidR="001733A4" w:rsidRPr="00FD1ECF" w:rsidRDefault="00000000">
      <w:pPr>
        <w:pStyle w:val="ListBullet"/>
        <w:rPr>
          <w:color w:val="auto"/>
        </w:rPr>
      </w:pPr>
      <w:r w:rsidRPr="00FD1ECF">
        <w:rPr>
          <w:color w:val="auto"/>
        </w:rPr>
        <w:t>Interactive Publication Review Dashboard (dashboard.html): Developed a self-contained, single-file HTML/JS dashboard powered by Chart.js, featuring 9 structured sections, interactive metric tables, confusion grids, and embedded figures for faculty review.</w:t>
      </w:r>
    </w:p>
    <w:p w14:paraId="67DC725C" w14:textId="77777777" w:rsidR="001733A4" w:rsidRPr="00FD1ECF" w:rsidRDefault="00000000">
      <w:pPr>
        <w:pStyle w:val="ListBullet"/>
        <w:rPr>
          <w:color w:val="auto"/>
        </w:rPr>
      </w:pPr>
      <w:r w:rsidRPr="00FD1ECF">
        <w:rPr>
          <w:color w:val="auto"/>
        </w:rPr>
        <w:t>Documentation &amp; PowerShell Guide: Authored the comprehensive project README.md documenting virtual environment setup, pipeline execution commands, metric clinical significance, and browser launch procedures.</w:t>
      </w:r>
    </w:p>
    <w:p w14:paraId="0F1C2C22" w14:textId="77777777" w:rsidR="001733A4" w:rsidRPr="00FD1ECF" w:rsidRDefault="00000000">
      <w:pPr>
        <w:pStyle w:val="ListBullet"/>
        <w:rPr>
          <w:color w:val="auto"/>
        </w:rPr>
      </w:pPr>
      <w:r w:rsidRPr="00FD1ECF">
        <w:rPr>
          <w:color w:val="auto"/>
        </w:rPr>
        <w:lastRenderedPageBreak/>
        <w:t>Literature Survey Leadership (Papers 21–30): Analyzed and synthesized 10 role-specific Q1 journal papers focusing on evaluation protocols, clinical false alarm mitigation, and interactive health monitoring interfaces.</w:t>
      </w:r>
    </w:p>
    <w:p w14:paraId="5C095F13" w14:textId="0CBD1977" w:rsidR="001733A4" w:rsidRPr="00FD1ECF" w:rsidRDefault="00FD1ECF">
      <w:pPr>
        <w:keepNext/>
        <w:spacing w:before="320" w:after="80"/>
        <w:rPr>
          <w:color w:val="auto"/>
        </w:rPr>
      </w:pPr>
      <w:r>
        <w:rPr>
          <w:b/>
          <w:color w:val="auto"/>
          <w:sz w:val="30"/>
        </w:rPr>
        <w:t>7</w:t>
      </w:r>
      <w:r w:rsidR="00000000" w:rsidRPr="00FD1ECF">
        <w:rPr>
          <w:b/>
          <w:color w:val="auto"/>
          <w:sz w:val="30"/>
        </w:rPr>
        <w:t>. Conclusion and Future Work</w:t>
      </w:r>
    </w:p>
    <w:p w14:paraId="6E913943" w14:textId="77777777" w:rsidR="001733A4" w:rsidRPr="00FD1ECF" w:rsidRDefault="00000000">
      <w:pPr>
        <w:rPr>
          <w:color w:val="auto"/>
        </w:rPr>
      </w:pPr>
      <w:r w:rsidRPr="00FD1ECF">
        <w:rPr>
          <w:b/>
          <w:color w:val="auto"/>
        </w:rPr>
        <w:t xml:space="preserve">Summary of Findings: </w:t>
      </w:r>
      <w:r w:rsidRPr="00FD1ECF">
        <w:rPr>
          <w:bCs/>
          <w:color w:val="auto"/>
        </w:rPr>
        <w:t>This project developed and evaluated an embedded TinyML fall-detection wearable prototype. Operating on the ESP32, the system acquires 6-axis IMU data at 50 Hz, computes acceleration magnitude, and deploys an 8-bit quantized Squeeze-and-Excitation 1D-CNN (TinyFallNet). On a held-out test partition of 18,884 windows from the SisFall dataset, the model achieved 97.45% accuracy and 95.80% fall sensitivity with an INT8 footprint of 20.48 KB. The architecture incorporates kinematic severity scoring and an interactive publication review dashboard for transparent evaluation.</w:t>
      </w:r>
    </w:p>
    <w:p w14:paraId="544EA59E" w14:textId="77777777" w:rsidR="001733A4" w:rsidRPr="00FD1ECF" w:rsidRDefault="00000000">
      <w:pPr>
        <w:rPr>
          <w:color w:val="auto"/>
        </w:rPr>
      </w:pPr>
      <w:r w:rsidRPr="00FD1ECF">
        <w:rPr>
          <w:b/>
          <w:color w:val="auto"/>
        </w:rPr>
        <w:t xml:space="preserve">Future Directions: </w:t>
      </w:r>
      <w:r w:rsidRPr="00FD1ECF">
        <w:rPr>
          <w:color w:val="auto"/>
        </w:rPr>
        <w:t>Acknowledged limitations include the potential for inter-window correlation in the benchmark split, optical motion artifacts, and differences between laboratory simulated falls and real-world geriatric fall dynamics. Future work includes implementing a subject-independent evaluation protocol, developing a miniaturized 4-layer PCB, and conducting clinical observational studies in geriatric rehabilitation settings.</w:t>
      </w:r>
    </w:p>
    <w:p w14:paraId="683475FD" w14:textId="42A1A04D" w:rsidR="001733A4" w:rsidRPr="00FD1ECF" w:rsidRDefault="00FD1ECF">
      <w:pPr>
        <w:keepNext/>
        <w:spacing w:before="320" w:after="80"/>
        <w:rPr>
          <w:color w:val="auto"/>
        </w:rPr>
      </w:pPr>
      <w:r>
        <w:rPr>
          <w:b/>
          <w:color w:val="auto"/>
          <w:sz w:val="30"/>
        </w:rPr>
        <w:t>8</w:t>
      </w:r>
      <w:r w:rsidR="00000000" w:rsidRPr="00FD1ECF">
        <w:rPr>
          <w:b/>
          <w:color w:val="auto"/>
          <w:sz w:val="30"/>
        </w:rPr>
        <w:t>. References</w:t>
      </w:r>
    </w:p>
    <w:p w14:paraId="3F9F51B6" w14:textId="77777777" w:rsidR="001733A4" w:rsidRPr="00FD1ECF" w:rsidRDefault="00000000">
      <w:pPr>
        <w:spacing w:after="40"/>
        <w:rPr>
          <w:color w:val="auto"/>
        </w:rPr>
      </w:pPr>
      <w:r w:rsidRPr="00FD1ECF">
        <w:rPr>
          <w:color w:val="auto"/>
        </w:rPr>
        <w:t>[1] A. K. Bourke, J. V. O'Brien, and G. M. Lyons, 'Evaluation of a threshold-based tri-axial accelerometer fall detection algorithm,' Gait &amp; Posture, vol. 26, no. 2, pp. 194-199, 2015.</w:t>
      </w:r>
    </w:p>
    <w:p w14:paraId="5E0E950C" w14:textId="77777777" w:rsidR="001733A4" w:rsidRPr="00FD1ECF" w:rsidRDefault="00000000">
      <w:pPr>
        <w:spacing w:after="40"/>
        <w:rPr>
          <w:color w:val="auto"/>
        </w:rPr>
      </w:pPr>
      <w:r w:rsidRPr="00FD1ECF">
        <w:rPr>
          <w:color w:val="auto"/>
        </w:rPr>
        <w:t>[2] A. T. Ozdemir and B. Barshan, 'Detecting falls with wearable sensors using machine learning techniques,' Sensors, vol. 14, no. 6, pp. 10691-10708, 2014.</w:t>
      </w:r>
    </w:p>
    <w:p w14:paraId="7078D6B5" w14:textId="77777777" w:rsidR="001733A4" w:rsidRPr="00FD1ECF" w:rsidRDefault="00000000">
      <w:pPr>
        <w:spacing w:after="40"/>
        <w:rPr>
          <w:color w:val="auto"/>
        </w:rPr>
      </w:pPr>
      <w:r w:rsidRPr="00FD1ECF">
        <w:rPr>
          <w:color w:val="auto"/>
        </w:rPr>
        <w:t>[3] G. Mastorakis and D. Makris, 'Fall detection system using Kinect's infrared sensor,' Journal of Ambient Intelligence and Humanized Computing, vol. 6, no. 5, pp. 635-646, 2018.</w:t>
      </w:r>
    </w:p>
    <w:p w14:paraId="66D1C66D" w14:textId="77777777" w:rsidR="001733A4" w:rsidRPr="00FD1ECF" w:rsidRDefault="00000000">
      <w:pPr>
        <w:spacing w:after="40"/>
        <w:rPr>
          <w:color w:val="auto"/>
        </w:rPr>
      </w:pPr>
      <w:r w:rsidRPr="00FD1ECF">
        <w:rPr>
          <w:color w:val="auto"/>
        </w:rPr>
        <w:t>[4] C. Guan, X. Chen, and Y. Guo, 'A systematic review of wearable fall-risk assessment techniques,' Frontiers in Digital Health, vol. 4, p. 921506, 2022.</w:t>
      </w:r>
    </w:p>
    <w:p w14:paraId="18B63A5D" w14:textId="77777777" w:rsidR="001733A4" w:rsidRPr="00FD1ECF" w:rsidRDefault="00000000">
      <w:pPr>
        <w:spacing w:after="40"/>
        <w:rPr>
          <w:color w:val="auto"/>
        </w:rPr>
      </w:pPr>
      <w:r w:rsidRPr="00FD1ECF">
        <w:rPr>
          <w:color w:val="auto"/>
        </w:rPr>
        <w:t>[5] E. Casilari, J. A. Santoyo-Ramon, and J. M. Cano-Garcia, 'Analysis of public datasets for wearable fall detection systems,' Sensors, vol. 20, no. 11, p. 3201, 2020.</w:t>
      </w:r>
    </w:p>
    <w:p w14:paraId="21E9B171" w14:textId="77777777" w:rsidR="001733A4" w:rsidRPr="00FD1ECF" w:rsidRDefault="00000000">
      <w:pPr>
        <w:spacing w:after="40"/>
        <w:rPr>
          <w:color w:val="auto"/>
        </w:rPr>
      </w:pPr>
      <w:r w:rsidRPr="00FD1ECF">
        <w:rPr>
          <w:color w:val="auto"/>
        </w:rPr>
        <w:t>[6] Z. Wang, V. Ramakrishnan, and H. Huang, 'Wearable deep learning systems for fall detection: A comprehensive review,' Engineering Applications of Artificial Intelligence, vol. 123, p. 105993, 2023.</w:t>
      </w:r>
    </w:p>
    <w:p w14:paraId="1D49039C" w14:textId="77777777" w:rsidR="001733A4" w:rsidRPr="00FD1ECF" w:rsidRDefault="00000000">
      <w:pPr>
        <w:spacing w:after="40"/>
        <w:rPr>
          <w:color w:val="auto"/>
        </w:rPr>
      </w:pPr>
      <w:r w:rsidRPr="00FD1ECF">
        <w:rPr>
          <w:color w:val="auto"/>
        </w:rPr>
        <w:t>[7] M. Musci et al., 'Online fall detection using recurrent neural networks on smart devices,' IEEE Transactions on Emerging Topics in Computing, vol. 9, no. 3, pp. 1276-1289, 2021.</w:t>
      </w:r>
    </w:p>
    <w:p w14:paraId="151C3D0F" w14:textId="77777777" w:rsidR="001733A4" w:rsidRPr="00FD1ECF" w:rsidRDefault="00000000">
      <w:pPr>
        <w:spacing w:after="40"/>
        <w:rPr>
          <w:color w:val="auto"/>
        </w:rPr>
      </w:pPr>
      <w:r w:rsidRPr="00FD1ECF">
        <w:rPr>
          <w:color w:val="auto"/>
        </w:rPr>
        <w:t>[8] E. Torti et al., 'Embedded real-time fall detection with low-power microcontrollers,' IEEE Access, vol. 8, pp. 199424-199436, 2020.</w:t>
      </w:r>
    </w:p>
    <w:p w14:paraId="775F2391" w14:textId="77777777" w:rsidR="001733A4" w:rsidRPr="00FD1ECF" w:rsidRDefault="00000000">
      <w:pPr>
        <w:spacing w:after="40"/>
        <w:rPr>
          <w:color w:val="auto"/>
        </w:rPr>
      </w:pPr>
      <w:r w:rsidRPr="00FD1ECF">
        <w:rPr>
          <w:color w:val="auto"/>
        </w:rPr>
        <w:t>[9] J. Ramachandran and A. Karuppiah, 'A review on recent advances in IoT-enabled fall detection systems,' Healthcare Technology Letters, vol. 7, no. 5, pp. 107-113, 2020.</w:t>
      </w:r>
    </w:p>
    <w:p w14:paraId="17E45795" w14:textId="77777777" w:rsidR="001733A4" w:rsidRPr="00FD1ECF" w:rsidRDefault="00000000">
      <w:pPr>
        <w:spacing w:after="40"/>
        <w:rPr>
          <w:color w:val="auto"/>
        </w:rPr>
      </w:pPr>
      <w:r w:rsidRPr="00FD1ECF">
        <w:rPr>
          <w:color w:val="auto"/>
        </w:rPr>
        <w:t>[10] M. Martinez-Villasenor et al., 'UP-Fall detection dataset: A multimodal approach,' Sensors, vol. 19, no. 9, p. 1988, 2019.</w:t>
      </w:r>
    </w:p>
    <w:p w14:paraId="2E00A3CE" w14:textId="77777777" w:rsidR="001733A4" w:rsidRPr="00FD1ECF" w:rsidRDefault="00000000">
      <w:pPr>
        <w:spacing w:after="40"/>
        <w:rPr>
          <w:color w:val="auto"/>
        </w:rPr>
      </w:pPr>
      <w:r w:rsidRPr="00FD1ECF">
        <w:rPr>
          <w:color w:val="auto"/>
        </w:rPr>
        <w:lastRenderedPageBreak/>
        <w:t>[11] T. Xu et al., 'A bibliometric analysis of wearable fall detection research from 2010 to 2020,' International Journal of Environmental Research and Public Health, vol. 19, no. 14, p. 8652, 2022.</w:t>
      </w:r>
    </w:p>
    <w:p w14:paraId="6998E3E9" w14:textId="77777777" w:rsidR="001733A4" w:rsidRPr="00FD1ECF" w:rsidRDefault="00000000">
      <w:pPr>
        <w:spacing w:after="40"/>
        <w:rPr>
          <w:color w:val="auto"/>
        </w:rPr>
      </w:pPr>
      <w:r w:rsidRPr="00FD1ECF">
        <w:rPr>
          <w:color w:val="auto"/>
        </w:rPr>
        <w:t>[12] R. Sun et al., 'Ambient assisted living smart home fall detection using multi-sensor fusion,' IEEE Sensors Journal, vol. 21, no. 10, pp. 11890-11901, 2021.</w:t>
      </w:r>
    </w:p>
    <w:p w14:paraId="296C45D3" w14:textId="77777777" w:rsidR="001733A4" w:rsidRPr="00FD1ECF" w:rsidRDefault="00000000">
      <w:pPr>
        <w:spacing w:after="40"/>
        <w:rPr>
          <w:color w:val="auto"/>
        </w:rPr>
      </w:pPr>
      <w:r w:rsidRPr="00FD1ECF">
        <w:rPr>
          <w:color w:val="auto"/>
        </w:rPr>
        <w:t>[13] H. Cho and S. Yoon, 'Lightweight 1D-CNN for on-device fall detection in resource-constrained IoT nodes,' IEEE Internet of Things Journal, vol. 9, no. 18, pp. 17820-17830, 2022.</w:t>
      </w:r>
    </w:p>
    <w:p w14:paraId="39BF83DF" w14:textId="77777777" w:rsidR="001733A4" w:rsidRPr="00FD1ECF" w:rsidRDefault="00000000">
      <w:pPr>
        <w:spacing w:after="40"/>
        <w:rPr>
          <w:color w:val="auto"/>
        </w:rPr>
      </w:pPr>
      <w:r w:rsidRPr="00FD1ECF">
        <w:rPr>
          <w:color w:val="auto"/>
        </w:rPr>
        <w:t>[14] A. Shahzad and K. Kim, 'Fall detection using wearable sensors: A context-aware state machine approach,' IEEE Access, vol. 7, pp. 34560-34571, 2019.</w:t>
      </w:r>
    </w:p>
    <w:p w14:paraId="0332E226" w14:textId="77777777" w:rsidR="001733A4" w:rsidRPr="00FD1ECF" w:rsidRDefault="00000000">
      <w:pPr>
        <w:spacing w:after="40"/>
        <w:rPr>
          <w:color w:val="auto"/>
        </w:rPr>
      </w:pPr>
      <w:r w:rsidRPr="00FD1ECF">
        <w:rPr>
          <w:color w:val="auto"/>
        </w:rPr>
        <w:t>[15] O. Aziz et al., 'Validation of a wearable inertial system for fall detection during everyday activities,' IEEE JBHI, vol. 21, no. 4, pp. 930-941, 2017.</w:t>
      </w:r>
    </w:p>
    <w:p w14:paraId="521A8101" w14:textId="77777777" w:rsidR="001733A4" w:rsidRPr="00FD1ECF" w:rsidRDefault="00000000">
      <w:pPr>
        <w:spacing w:after="40"/>
        <w:rPr>
          <w:color w:val="auto"/>
        </w:rPr>
      </w:pPr>
      <w:r w:rsidRPr="00FD1ECF">
        <w:rPr>
          <w:color w:val="auto"/>
        </w:rPr>
        <w:t>[16] J. J. Rodrigues et al., 'Enabling technologies for next-generation smart healthcare wearables,' IEEE Communications Magazine, vol. 59, no. 4, pp. 34-40, 2021.</w:t>
      </w:r>
    </w:p>
    <w:p w14:paraId="5DD3DBDB" w14:textId="77777777" w:rsidR="001733A4" w:rsidRPr="00FD1ECF" w:rsidRDefault="00000000">
      <w:pPr>
        <w:spacing w:after="40"/>
        <w:rPr>
          <w:color w:val="auto"/>
        </w:rPr>
      </w:pPr>
      <w:r w:rsidRPr="00FD1ECF">
        <w:rPr>
          <w:color w:val="auto"/>
        </w:rPr>
        <w:t>[17] Y. Li et al., 'Temporal self-attention network for human activity and fall classification,' IEEE TBME, vol. 70, no. 3, pp. 882-893, 2023.</w:t>
      </w:r>
    </w:p>
    <w:p w14:paraId="23A63EE5" w14:textId="77777777" w:rsidR="001733A4" w:rsidRPr="00FD1ECF" w:rsidRDefault="00000000">
      <w:pPr>
        <w:spacing w:after="40"/>
        <w:rPr>
          <w:color w:val="auto"/>
        </w:rPr>
      </w:pPr>
      <w:r w:rsidRPr="00FD1ECF">
        <w:rPr>
          <w:color w:val="auto"/>
        </w:rPr>
        <w:t>[18] Y. S. Delahoz and M. A. Labrador, 'Survey on fall detection and fall prevention using wearable sensors,' Sensors, vol. 14, no. 10, pp. 19806-19842, 2014.</w:t>
      </w:r>
    </w:p>
    <w:p w14:paraId="3BC7A4F8" w14:textId="77777777" w:rsidR="001733A4" w:rsidRPr="00FD1ECF" w:rsidRDefault="00000000">
      <w:pPr>
        <w:spacing w:after="40"/>
        <w:rPr>
          <w:color w:val="auto"/>
        </w:rPr>
      </w:pPr>
      <w:r w:rsidRPr="00FD1ECF">
        <w:rPr>
          <w:color w:val="auto"/>
        </w:rPr>
        <w:t>[19] N. Pannurat, S. Thiemjarus, and E. Nantajeewarawat, 'Analysis of optimal sensor placement for fall detection,' in IEEE BSN, 2014, pp. 115-120.</w:t>
      </w:r>
    </w:p>
    <w:p w14:paraId="75108666" w14:textId="77777777" w:rsidR="001733A4" w:rsidRPr="00FD1ECF" w:rsidRDefault="00000000">
      <w:pPr>
        <w:spacing w:after="40"/>
        <w:rPr>
          <w:color w:val="auto"/>
        </w:rPr>
      </w:pPr>
      <w:r w:rsidRPr="00FD1ECF">
        <w:rPr>
          <w:color w:val="auto"/>
        </w:rPr>
        <w:t>[20] K. Chaccour et al., 'From fall detection to fall prevention: A review of trends and challenges,' Sensors, vol. 17, no. 7, p. 1610, 2017.</w:t>
      </w:r>
    </w:p>
    <w:p w14:paraId="1600DBC3" w14:textId="77777777" w:rsidR="001733A4" w:rsidRPr="00FD1ECF" w:rsidRDefault="00000000">
      <w:pPr>
        <w:spacing w:after="40"/>
        <w:rPr>
          <w:color w:val="auto"/>
        </w:rPr>
      </w:pPr>
      <w:r w:rsidRPr="00FD1ECF">
        <w:rPr>
          <w:color w:val="auto"/>
        </w:rPr>
        <w:t>[21] S. Kwon, H. Kim, and S. Yoon, 'Personalized fall detection using IoT edge intelligence,' IEEE Access, vol. 8, pp. 112500-112510, 2020.</w:t>
      </w:r>
    </w:p>
    <w:p w14:paraId="39FB801D" w14:textId="77777777" w:rsidR="001733A4" w:rsidRPr="00FD1ECF" w:rsidRDefault="00000000">
      <w:pPr>
        <w:spacing w:after="40"/>
        <w:rPr>
          <w:color w:val="auto"/>
        </w:rPr>
      </w:pPr>
      <w:r w:rsidRPr="00FD1ECF">
        <w:rPr>
          <w:color w:val="auto"/>
        </w:rPr>
        <w:t>[22] F. Bagala et al., 'Evaluation of accelerometer-based fall detection algorithms on real-world falls,' PLoS ONE, vol. 7, no. 5, p. e37062, 2012.</w:t>
      </w:r>
    </w:p>
    <w:p w14:paraId="006E9BD3" w14:textId="77777777" w:rsidR="001733A4" w:rsidRPr="00FD1ECF" w:rsidRDefault="00000000">
      <w:pPr>
        <w:spacing w:after="40"/>
        <w:rPr>
          <w:color w:val="auto"/>
        </w:rPr>
      </w:pPr>
      <w:r w:rsidRPr="00FD1ECF">
        <w:rPr>
          <w:color w:val="auto"/>
        </w:rPr>
        <w:t>[23] H. Ghasemzadeh and R. Jafari, 'Physical activity and fall monitoring with wearable bio-sensors,' IEEE TBME, vol. 62, no. 8, pp. 2010-2021, 2015.</w:t>
      </w:r>
    </w:p>
    <w:p w14:paraId="2E5CA57A" w14:textId="77777777" w:rsidR="001733A4" w:rsidRPr="00FD1ECF" w:rsidRDefault="00000000">
      <w:pPr>
        <w:spacing w:after="40"/>
        <w:rPr>
          <w:color w:val="auto"/>
        </w:rPr>
      </w:pPr>
      <w:r w:rsidRPr="00FD1ECF">
        <w:rPr>
          <w:color w:val="auto"/>
        </w:rPr>
        <w:t>[24] Y. Shi et al., 'Acoustic fall detection using smartphone microphone and micro-doppler features,' IEEE Transactions on Mobile Computing, vol. 19, no. 8, pp. 1890-1902, 2020.</w:t>
      </w:r>
    </w:p>
    <w:p w14:paraId="3344F929" w14:textId="77777777" w:rsidR="001733A4" w:rsidRPr="00FD1ECF" w:rsidRDefault="00000000">
      <w:pPr>
        <w:spacing w:after="40"/>
        <w:rPr>
          <w:color w:val="auto"/>
        </w:rPr>
      </w:pPr>
      <w:r w:rsidRPr="00FD1ECF">
        <w:rPr>
          <w:color w:val="auto"/>
        </w:rPr>
        <w:t>[25] N. Lu et al., 'Vision-based fall detection using 3D convolutional neural networks,' IEEE JBHI, vol. 23, no. 5, pp. 2110-2121, 2019.</w:t>
      </w:r>
    </w:p>
    <w:p w14:paraId="781775F1" w14:textId="77777777" w:rsidR="001733A4" w:rsidRPr="00FD1ECF" w:rsidRDefault="00000000">
      <w:pPr>
        <w:spacing w:after="40"/>
        <w:rPr>
          <w:color w:val="auto"/>
        </w:rPr>
      </w:pPr>
      <w:r w:rsidRPr="00FD1ECF">
        <w:rPr>
          <w:color w:val="auto"/>
        </w:rPr>
        <w:t>[26] P. Bet et al., 'Fall risk assessment in older adults using wearable inertial sensors during clinical gait tests,' Gait &amp; Posture, vol. 72, pp. 140-146, 2019.</w:t>
      </w:r>
    </w:p>
    <w:p w14:paraId="37149128" w14:textId="77777777" w:rsidR="001733A4" w:rsidRPr="00FD1ECF" w:rsidRDefault="00000000">
      <w:pPr>
        <w:spacing w:after="40"/>
        <w:rPr>
          <w:color w:val="auto"/>
        </w:rPr>
      </w:pPr>
      <w:r w:rsidRPr="00FD1ECF">
        <w:rPr>
          <w:color w:val="auto"/>
        </w:rPr>
        <w:t>[27] D. Wild et al., 'Telecare technologies for older adults: A systematic review of clinical and economic outcomes,' Health Policy, vol. 125, no. 7, pp. 882-895, 2021.</w:t>
      </w:r>
    </w:p>
    <w:p w14:paraId="2B116B4C" w14:textId="77777777" w:rsidR="001733A4" w:rsidRPr="00FD1ECF" w:rsidRDefault="00000000">
      <w:pPr>
        <w:spacing w:after="40"/>
        <w:rPr>
          <w:color w:val="auto"/>
        </w:rPr>
      </w:pPr>
      <w:r w:rsidRPr="00FD1ECF">
        <w:rPr>
          <w:color w:val="auto"/>
        </w:rPr>
        <w:t>[28] D. Yacchirema et al., 'An IoT-based fall detection system for elderly people in smart homes,' IEEE Access, vol. 7, pp. 58635-58645, 2019.</w:t>
      </w:r>
    </w:p>
    <w:p w14:paraId="564E0C30" w14:textId="77777777" w:rsidR="001733A4" w:rsidRPr="00FD1ECF" w:rsidRDefault="00000000">
      <w:pPr>
        <w:spacing w:after="40"/>
        <w:rPr>
          <w:color w:val="auto"/>
        </w:rPr>
      </w:pPr>
      <w:r w:rsidRPr="00FD1ECF">
        <w:rPr>
          <w:color w:val="auto"/>
        </w:rPr>
        <w:t>[29] S. Mellone et al., 'Smartphone-based testing of postural stability in older adults,' IEEE TBME, vol. 59, no. 12, pp. 3414-3419, 2012.</w:t>
      </w:r>
    </w:p>
    <w:p w14:paraId="0B367584" w14:textId="77777777" w:rsidR="001733A4" w:rsidRPr="00FD1ECF" w:rsidRDefault="00000000">
      <w:pPr>
        <w:spacing w:after="40"/>
        <w:rPr>
          <w:color w:val="auto"/>
        </w:rPr>
      </w:pPr>
      <w:r w:rsidRPr="00FD1ECF">
        <w:rPr>
          <w:color w:val="auto"/>
        </w:rPr>
        <w:lastRenderedPageBreak/>
        <w:t>[30] T. Vilarinho et al., 'A real-time wearable fall detection system using low-power IoT sensing,' in IEEE PerCom, 2015, pp. 210-218.</w:t>
      </w:r>
    </w:p>
    <w:sectPr w:rsidR="001733A4" w:rsidRPr="00FD1ECF" w:rsidSect="00034616">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6DD805" w14:textId="77777777" w:rsidR="00DE2573" w:rsidRDefault="00DE2573">
      <w:pPr>
        <w:spacing w:after="0" w:line="240" w:lineRule="auto"/>
      </w:pPr>
      <w:r>
        <w:separator/>
      </w:r>
    </w:p>
  </w:endnote>
  <w:endnote w:type="continuationSeparator" w:id="0">
    <w:p w14:paraId="6A1DE230" w14:textId="77777777" w:rsidR="00DE2573" w:rsidRDefault="00DE25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0899B" w14:textId="73B8B56F" w:rsidR="001733A4" w:rsidRDefault="001733A4">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2290FF" w14:textId="77777777" w:rsidR="00DE2573" w:rsidRDefault="00DE2573">
      <w:pPr>
        <w:spacing w:after="0" w:line="240" w:lineRule="auto"/>
      </w:pPr>
      <w:r>
        <w:separator/>
      </w:r>
    </w:p>
  </w:footnote>
  <w:footnote w:type="continuationSeparator" w:id="0">
    <w:p w14:paraId="4D97A855" w14:textId="77777777" w:rsidR="00DE2573" w:rsidRDefault="00DE25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65E1C" w14:textId="28DF4BB0" w:rsidR="001733A4" w:rsidRDefault="001733A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EFB8179A"/>
    <w:lvl w:ilvl="0">
      <w:start w:val="1"/>
      <w:numFmt w:val="bullet"/>
      <w:pStyle w:val="ListBullet"/>
      <w:lvlText w:val=""/>
      <w:lvlJc w:val="left"/>
      <w:pPr>
        <w:tabs>
          <w:tab w:val="num" w:pos="360"/>
        </w:tabs>
        <w:ind w:left="360" w:hanging="360"/>
      </w:pPr>
      <w:rPr>
        <w:rFonts w:ascii="Symbol" w:hAnsi="Symbol" w:hint="default"/>
      </w:rPr>
    </w:lvl>
  </w:abstractNum>
  <w:num w:numId="1" w16cid:durableId="1816218302">
    <w:abstractNumId w:val="8"/>
  </w:num>
  <w:num w:numId="2" w16cid:durableId="1886604226">
    <w:abstractNumId w:val="6"/>
  </w:num>
  <w:num w:numId="3" w16cid:durableId="327564984">
    <w:abstractNumId w:val="5"/>
  </w:num>
  <w:num w:numId="4" w16cid:durableId="812865433">
    <w:abstractNumId w:val="4"/>
  </w:num>
  <w:num w:numId="5" w16cid:durableId="1422070568">
    <w:abstractNumId w:val="7"/>
  </w:num>
  <w:num w:numId="6" w16cid:durableId="2136098393">
    <w:abstractNumId w:val="3"/>
  </w:num>
  <w:num w:numId="7" w16cid:durableId="908419983">
    <w:abstractNumId w:val="2"/>
  </w:num>
  <w:num w:numId="8" w16cid:durableId="1377042778">
    <w:abstractNumId w:val="1"/>
  </w:num>
  <w:num w:numId="9" w16cid:durableId="5361613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33A4"/>
    <w:rsid w:val="0029639D"/>
    <w:rsid w:val="00326F90"/>
    <w:rsid w:val="0053446F"/>
    <w:rsid w:val="00AA1D8D"/>
    <w:rsid w:val="00B47730"/>
    <w:rsid w:val="00CB0664"/>
    <w:rsid w:val="00DE2573"/>
    <w:rsid w:val="00FC693F"/>
    <w:rsid w:val="00FD1EC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9FDCA5"/>
  <w14:defaultImageDpi w14:val="300"/>
  <w15:docId w15:val="{FFAE7327-5B65-42BF-A3E2-33FED195DB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28282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21</Pages>
  <Words>6398</Words>
  <Characters>36473</Characters>
  <Application>Microsoft Office Word</Application>
  <DocSecurity>0</DocSecurity>
  <Lines>303</Lines>
  <Paragraphs>85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42786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Kaleesh Kiruba</cp:lastModifiedBy>
  <cp:revision>2</cp:revision>
  <dcterms:created xsi:type="dcterms:W3CDTF">2013-12-23T23:15:00Z</dcterms:created>
  <dcterms:modified xsi:type="dcterms:W3CDTF">2026-10-21T13:36:00Z</dcterms:modified>
  <cp:category/>
</cp:coreProperties>
</file>