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Calibri" w:cs="Arial" w:eastAsia="Arial" w:hAnsi="Calibri"/>
                <w:sz w:val="20"/>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Calibri" w:cs="Arial" w:eastAsia="Arial" w:hAnsi="Calibri"/>
                <w:sz w:val="20"/>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Calibri" w:cs="Arial" w:eastAsia="Arial" w:hAnsi="Calibri"/>
                <w:sz w:val="20"/>
                <w:rtl w:val="0"/>
              </w:rPr>
              <w:t xml:space="preserve">Team ID</w:t>
            </w:r>
          </w:p>
        </w:tc>
        <w:tc>
          <w:tcPr/>
          <w:p>
            <w:r>
              <w:rPr>
                <w:rFonts w:ascii="Calibri" w:hAnsi="Calibri"/>
                <w:sz w:val="20"/>
              </w:rPr>
              <w:t>SWTID-2026-5003</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Calibri" w:cs="Arial" w:eastAsia="Arial" w:hAnsi="Calibri"/>
                <w:sz w:val="20"/>
                <w:rtl w:val="0"/>
              </w:rPr>
              <w:t xml:space="preserve">Project Name</w:t>
            </w:r>
          </w:p>
        </w:tc>
        <w:tc>
          <w:tcPr/>
          <w:p>
            <w:r>
              <w:rPr>
                <w:rFonts w:ascii="Calibri" w:hAnsi="Calibri"/>
                <w:sz w:val="20"/>
              </w:rPr>
              <w:t>Implement Client Script &amp; UI Policy (Incident)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Calibri" w:cs="Arial" w:eastAsia="Arial" w:hAnsi="Calibri"/>
                <w:sz w:val="20"/>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Calibri" w:cs="Arial" w:eastAsia="Arial" w:hAnsi="Calibri"/>
                <w:sz w:val="20"/>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rtl w:val="0"/>
        </w:rPr>
        <w:t xml:space="preserve">Data Flow Diagrams:</w:t>
      </w:r>
    </w:p>
    <w:p w:rsidR="00000000" w:rsidDel="00000000" w:rsidP="00000000" w:rsidRDefault="00000000" w:rsidRPr="00000000" w14:paraId="0000000E">
      <w:pPr>
        <w:rPr>
          <w:rFonts w:ascii="Arial" w:cs="Arial" w:eastAsia="Arial" w:hAnsi="Arial"/>
        </w:rPr>
      </w:pPr>
      <w:r>
        <w:t>The Data Flow Diagram (DFD) for the Implement Client Script &amp; UI Policy (Incident) project represents how Incident information enters the ServiceNow system, is processed through UI Policies and Client Scripts, and results in validated and consistent Incident records. The flow includes Incident data entry, Impact-based field control, automatic Urgency updates, Assigned To validation, State change restriction, and final record submission.</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t>DFD Level 0 (Simplified)</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rtl w:val="0"/>
        </w:rPr>
        <w:t xml:space="preserve">User Stories</w:t>
      </w:r>
    </w:p>
    <w:p w:rsidR="00000000" w:rsidDel="00000000" w:rsidP="00000000" w:rsidRDefault="00000000" w:rsidRPr="00000000" w14:paraId="00000014">
      <w:pPr>
        <w:rPr>
          <w:rFonts w:ascii="Arial" w:cs="Arial" w:eastAsia="Arial" w:hAnsi="Arial"/>
        </w:rPr>
      </w:pPr>
      <w:r>
        <w:t>Use the below template to list all the user stories for the product.</w:t>
      </w:r>
    </w:p>
    <w:tbl>
      <w:tblPr>
        <w:tblStyle w:val="Table2"/>
        <w:tblW w:w="1449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
              <w:rPr>
                <w:rFonts w:ascii="Calibri" w:hAnsi="Calibri"/>
                <w:sz w:val="20"/>
              </w:rPr>
              <w:t>User Type</w:t>
            </w:r>
          </w:p>
        </w:tc>
        <w:tc>
          <w:tcPr/>
          <w:p>
            <w:r>
              <w:rPr>
                <w:rFonts w:ascii="Calibri" w:hAnsi="Calibri"/>
                <w:sz w:val="20"/>
              </w:rPr>
              <w:t>Functional Requirement (Epic)</w:t>
            </w:r>
          </w:p>
        </w:tc>
        <w:tc>
          <w:tcPr/>
          <w:p>
            <w:r>
              <w:rPr>
                <w:rFonts w:ascii="Calibri" w:hAnsi="Calibri"/>
                <w:sz w:val="20"/>
              </w:rPr>
              <w:t>User Story Number</w:t>
            </w:r>
          </w:p>
        </w:tc>
        <w:tc>
          <w:tcPr/>
          <w:p>
            <w:r>
              <w:rPr>
                <w:rFonts w:ascii="Calibri" w:hAnsi="Calibri"/>
                <w:sz w:val="20"/>
              </w:rPr>
              <w:t>User Story / Task</w:t>
            </w:r>
          </w:p>
        </w:tc>
        <w:tc>
          <w:tcPr/>
          <w:p>
            <w:r>
              <w:rPr>
                <w:rFonts w:ascii="Calibri" w:hAnsi="Calibri"/>
                <w:sz w:val="20"/>
              </w:rPr>
              <w:t>Acceptance criteria</w:t>
            </w:r>
          </w:p>
        </w:tc>
        <w:tc>
          <w:tcPr/>
          <w:p>
            <w:r>
              <w:rPr>
                <w:rFonts w:ascii="Calibri" w:hAnsi="Calibri"/>
                <w:sz w:val="20"/>
              </w:rPr>
              <w:t>Priority</w:t>
            </w:r>
          </w:p>
        </w:tc>
        <w:tc>
          <w:tcPr/>
          <w:p>
            <w:r>
              <w:rPr>
                <w:rFonts w:ascii="Calibri" w:hAnsi="Calibri"/>
                <w:sz w:val="20"/>
              </w:rPr>
              <w:t>Release</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Incident Data Entry</w:t>
            </w:r>
          </w:p>
        </w:tc>
        <w:tc>
          <w:tcPr>
            <w:tcW w:type="dxa" w:w="1309"/>
            <w:vAlign w:val="center"/>
          </w:tcPr>
          <w:p>
            <w:r>
              <w:rPr>
                <w:rFonts w:ascii="Calibri" w:hAnsi="Calibri"/>
                <w:sz w:val="20"/>
              </w:rPr>
              <w:t>USN-1</w:t>
            </w:r>
          </w:p>
        </w:tc>
        <w:tc>
          <w:tcPr>
            <w:tcW w:type="dxa" w:w="4328"/>
            <w:vAlign w:val="center"/>
          </w:tcPr>
          <w:p>
            <w:r>
              <w:rPr>
                <w:rFonts w:ascii="Calibri" w:hAnsi="Calibri"/>
                <w:sz w:val="20"/>
              </w:rPr>
              <w:t>As a user, I can create an Incident record with the required Incident information.</w:t>
            </w:r>
          </w:p>
        </w:tc>
        <w:tc>
          <w:tcPr>
            <w:tcW w:type="dxa" w:w="2596"/>
            <w:vAlign w:val="center"/>
          </w:tcPr>
          <w:p>
            <w:r>
              <w:rPr>
                <w:rFonts w:ascii="Calibri" w:hAnsi="Calibri"/>
                <w:sz w:val="20"/>
              </w:rPr>
              <w:t>Incident form accepts the required information and supports record submission.</w:t>
            </w:r>
          </w:p>
        </w:tc>
        <w:tc>
          <w:tcPr>
            <w:tcW w:type="dxa" w:w="1374"/>
            <w:vAlign w:val="center"/>
          </w:tcPr>
          <w:p>
            <w:r>
              <w:rPr>
                <w:rFonts w:ascii="Calibri" w:hAnsi="Calibri"/>
                <w:sz w:val="20"/>
              </w:rPr>
              <w:t>High</w:t>
            </w:r>
          </w:p>
        </w:tc>
        <w:tc>
          <w:tcPr>
            <w:tcW w:type="dxa" w:w="1374"/>
            <w:vAlign w:val="center"/>
          </w:tcPr>
          <w:p>
            <w:r>
              <w:rPr>
                <w:rFonts w:ascii="Calibri" w:hAnsi="Calibri"/>
                <w:sz w:val="20"/>
              </w:rPr>
              <w:t>Sprint-1</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High Impact Control</w:t>
            </w:r>
          </w:p>
        </w:tc>
        <w:tc>
          <w:tcPr>
            <w:tcW w:type="dxa" w:w="1309"/>
            <w:vAlign w:val="center"/>
          </w:tcPr>
          <w:p>
            <w:r>
              <w:rPr>
                <w:rFonts w:ascii="Calibri" w:hAnsi="Calibri"/>
                <w:sz w:val="20"/>
              </w:rPr>
              <w:t>USN-2</w:t>
            </w:r>
          </w:p>
        </w:tc>
        <w:tc>
          <w:tcPr>
            <w:tcW w:type="dxa" w:w="4328"/>
            <w:vAlign w:val="center"/>
          </w:tcPr>
          <w:p>
            <w:r>
              <w:rPr>
                <w:rFonts w:ascii="Calibri" w:hAnsi="Calibri"/>
                <w:sz w:val="20"/>
              </w:rPr>
              <w:t>As a user, when Impact is set to High, the Assignment group field becomes mandatory.</w:t>
            </w:r>
          </w:p>
        </w:tc>
        <w:tc>
          <w:tcPr>
            <w:tcW w:type="dxa" w:w="2596"/>
            <w:vAlign w:val="center"/>
          </w:tcPr>
          <w:p>
            <w:r>
              <w:rPr>
                <w:rFonts w:ascii="Calibri" w:hAnsi="Calibri"/>
                <w:sz w:val="20"/>
              </w:rPr>
              <w:t>Assignment group is mandatory when Impact = 1 – High and the policy reverses when the condition is false.</w:t>
            </w:r>
          </w:p>
        </w:tc>
        <w:tc>
          <w:tcPr>
            <w:tcW w:type="dxa" w:w="1374"/>
            <w:vAlign w:val="center"/>
          </w:tcPr>
          <w:p>
            <w:r>
              <w:rPr>
                <w:rFonts w:ascii="Calibri" w:hAnsi="Calibri"/>
                <w:sz w:val="20"/>
              </w:rPr>
              <w:t>High</w:t>
            </w:r>
          </w:p>
        </w:tc>
        <w:tc>
          <w:tcPr>
            <w:tcW w:type="dxa" w:w="1374"/>
            <w:vAlign w:val="center"/>
          </w:tcPr>
          <w:p>
            <w:r>
              <w:rPr>
                <w:rFonts w:ascii="Calibri" w:hAnsi="Calibri"/>
                <w:sz w:val="20"/>
              </w:rPr>
              <w:t>Sprint-1</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Urgency Automation</w:t>
            </w:r>
          </w:p>
        </w:tc>
        <w:tc>
          <w:tcPr>
            <w:tcW w:type="dxa" w:w="1309"/>
            <w:vAlign w:val="center"/>
          </w:tcPr>
          <w:p>
            <w:r>
              <w:rPr>
                <w:rFonts w:ascii="Calibri" w:hAnsi="Calibri"/>
                <w:sz w:val="20"/>
              </w:rPr>
              <w:t>USN-3</w:t>
            </w:r>
          </w:p>
        </w:tc>
        <w:tc>
          <w:tcPr>
            <w:tcW w:type="dxa" w:w="4328"/>
            <w:vAlign w:val="center"/>
          </w:tcPr>
          <w:p>
            <w:r>
              <w:rPr>
                <w:rFonts w:ascii="Calibri" w:hAnsi="Calibri"/>
                <w:sz w:val="20"/>
              </w:rPr>
              <w:t>As a user, when Impact is changed to High, Urgency is automatically set to High.</w:t>
            </w:r>
          </w:p>
        </w:tc>
        <w:tc>
          <w:tcPr>
            <w:tcW w:type="dxa" w:w="2596"/>
            <w:vAlign w:val="center"/>
          </w:tcPr>
          <w:p>
            <w:r>
              <w:rPr>
                <w:rFonts w:ascii="Calibri" w:hAnsi="Calibri"/>
                <w:sz w:val="20"/>
              </w:rPr>
              <w:t>Urgency is automatically set to High and an information message is displayed.</w:t>
            </w:r>
          </w:p>
        </w:tc>
        <w:tc>
          <w:tcPr>
            <w:tcW w:type="dxa" w:w="1374"/>
            <w:vAlign w:val="center"/>
          </w:tcPr>
          <w:p>
            <w:r>
              <w:rPr>
                <w:rFonts w:ascii="Calibri" w:hAnsi="Calibri"/>
                <w:sz w:val="20"/>
              </w:rPr>
              <w:t>High</w:t>
            </w:r>
          </w:p>
        </w:tc>
        <w:tc>
          <w:tcPr>
            <w:tcW w:type="dxa" w:w="1374"/>
            <w:vAlign w:val="center"/>
          </w:tcPr>
          <w:p>
            <w:r>
              <w:rPr>
                <w:rFonts w:ascii="Calibri" w:hAnsi="Calibri"/>
                <w:sz w:val="20"/>
              </w:rPr>
              <w:t>Sprint-1</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Urgency Control</w:t>
            </w:r>
          </w:p>
        </w:tc>
        <w:tc>
          <w:tcPr>
            <w:tcW w:type="dxa" w:w="1309"/>
            <w:vAlign w:val="center"/>
          </w:tcPr>
          <w:p>
            <w:r>
              <w:rPr>
                <w:rFonts w:ascii="Calibri" w:hAnsi="Calibri"/>
                <w:sz w:val="20"/>
              </w:rPr>
              <w:t>USN-4</w:t>
            </w:r>
          </w:p>
        </w:tc>
        <w:tc>
          <w:tcPr>
            <w:tcW w:type="dxa" w:w="4328"/>
            <w:vAlign w:val="center"/>
          </w:tcPr>
          <w:p>
            <w:r>
              <w:rPr>
                <w:rFonts w:ascii="Calibri" w:hAnsi="Calibri"/>
                <w:sz w:val="20"/>
              </w:rPr>
              <w:t>As a user, I cannot manually change Urgency when Impact is High.</w:t>
            </w:r>
          </w:p>
        </w:tc>
        <w:tc>
          <w:tcPr>
            <w:tcW w:type="dxa" w:w="2596"/>
            <w:vAlign w:val="center"/>
          </w:tcPr>
          <w:p>
            <w:r>
              <w:rPr>
                <w:rFonts w:ascii="Calibri" w:hAnsi="Calibri"/>
                <w:sz w:val="20"/>
              </w:rPr>
              <w:t>Urgency becomes read-only while the High Impact condition is true.</w:t>
            </w:r>
          </w:p>
        </w:tc>
        <w:tc>
          <w:tcPr>
            <w:tcW w:type="dxa" w:w="1374"/>
            <w:vAlign w:val="center"/>
          </w:tcPr>
          <w:p>
            <w:r>
              <w:rPr>
                <w:rFonts w:ascii="Calibri" w:hAnsi="Calibri"/>
                <w:sz w:val="20"/>
              </w:rPr>
              <w:t>High</w:t>
            </w:r>
          </w:p>
        </w:tc>
        <w:tc>
          <w:tcPr>
            <w:tcW w:type="dxa" w:w="1374"/>
            <w:vAlign w:val="center"/>
          </w:tcPr>
          <w:p>
            <w:r>
              <w:rPr>
                <w:rFonts w:ascii="Calibri" w:hAnsi="Calibri"/>
                <w:sz w:val="20"/>
              </w:rPr>
              <w:t>Sprint-1</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Save Validation</w:t>
            </w:r>
          </w:p>
        </w:tc>
        <w:tc>
          <w:tcPr>
            <w:tcW w:type="dxa" w:w="1309"/>
            <w:vAlign w:val="center"/>
          </w:tcPr>
          <w:p>
            <w:r>
              <w:rPr>
                <w:rFonts w:ascii="Calibri" w:hAnsi="Calibri"/>
                <w:sz w:val="20"/>
              </w:rPr>
              <w:t>USN-5</w:t>
            </w:r>
          </w:p>
        </w:tc>
        <w:tc>
          <w:tcPr>
            <w:tcW w:type="dxa" w:w="4328"/>
            <w:vAlign w:val="center"/>
          </w:tcPr>
          <w:p>
            <w:r>
              <w:rPr>
                <w:rFonts w:ascii="Calibri" w:hAnsi="Calibri"/>
                <w:sz w:val="20"/>
              </w:rPr>
              <w:t>As a user, I cannot save a High Impact Incident when Assigned To is empty.</w:t>
            </w:r>
          </w:p>
        </w:tc>
        <w:tc>
          <w:tcPr>
            <w:tcW w:type="dxa" w:w="2596"/>
            <w:vAlign w:val="center"/>
          </w:tcPr>
          <w:p>
            <w:r>
              <w:rPr>
                <w:rFonts w:ascii="Calibri" w:hAnsi="Calibri"/>
                <w:sz w:val="20"/>
              </w:rPr>
              <w:t>The save is prevented and an error message indicates that Assigned To is mandatory.</w:t>
            </w:r>
          </w:p>
        </w:tc>
        <w:tc>
          <w:tcPr>
            <w:tcW w:type="dxa" w:w="1374"/>
            <w:vAlign w:val="center"/>
          </w:tcPr>
          <w:p>
            <w:r>
              <w:rPr>
                <w:rFonts w:ascii="Calibri" w:hAnsi="Calibri"/>
                <w:sz w:val="20"/>
              </w:rPr>
              <w:t>High</w:t>
            </w:r>
          </w:p>
        </w:tc>
        <w:tc>
          <w:tcPr>
            <w:tcW w:type="dxa" w:w="1374"/>
            <w:vAlign w:val="center"/>
          </w:tcPr>
          <w:p>
            <w:r>
              <w:rPr>
                <w:rFonts w:ascii="Calibri" w:hAnsi="Calibri"/>
                <w:sz w:val="20"/>
              </w:rPr>
              <w:t>Sprint-1</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State Change Control</w:t>
            </w:r>
          </w:p>
        </w:tc>
        <w:tc>
          <w:tcPr>
            <w:tcW w:type="dxa" w:w="1309"/>
            <w:vAlign w:val="center"/>
          </w:tcPr>
          <w:p>
            <w:r>
              <w:rPr>
                <w:rFonts w:ascii="Calibri" w:hAnsi="Calibri"/>
                <w:sz w:val="20"/>
              </w:rPr>
              <w:t>USN-6</w:t>
            </w:r>
          </w:p>
        </w:tc>
        <w:tc>
          <w:tcPr>
            <w:tcW w:type="dxa" w:w="4328"/>
            <w:vAlign w:val="center"/>
          </w:tcPr>
          <w:p>
            <w:r>
              <w:rPr>
                <w:rFonts w:ascii="Calibri" w:hAnsi="Calibri"/>
                <w:sz w:val="20"/>
              </w:rPr>
              <w:t>As a user, I cannot change the State directly using list editing.</w:t>
            </w:r>
          </w:p>
        </w:tc>
        <w:tc>
          <w:tcPr>
            <w:tcW w:type="dxa" w:w="2596"/>
            <w:vAlign w:val="center"/>
          </w:tcPr>
          <w:p>
            <w:r>
              <w:rPr>
                <w:rFonts w:ascii="Calibri" w:hAnsi="Calibri"/>
                <w:sz w:val="20"/>
              </w:rPr>
              <w:t>An alert is displayed and the State value remains unchanged.</w:t>
            </w:r>
          </w:p>
        </w:tc>
        <w:tc>
          <w:tcPr>
            <w:tcW w:type="dxa" w:w="1374"/>
            <w:vAlign w:val="center"/>
          </w:tcPr>
          <w:p>
            <w:r>
              <w:rPr>
                <w:rFonts w:ascii="Calibri" w:hAnsi="Calibri"/>
                <w:sz w:val="20"/>
              </w:rPr>
              <w:t>Medium</w:t>
            </w:r>
          </w:p>
        </w:tc>
        <w:tc>
          <w:tcPr>
            <w:tcW w:type="dxa" w:w="1374"/>
            <w:vAlign w:val="center"/>
          </w:tcPr>
          <w:p>
            <w:r>
              <w:rPr>
                <w:rFonts w:ascii="Calibri" w:hAnsi="Calibri"/>
                <w:sz w:val="20"/>
              </w:rPr>
              <w:t>Sprint-2</w:t>
            </w:r>
          </w:p>
        </w:tc>
      </w:tr>
      <w:tr>
        <w:tc>
          <w:tcPr>
            <w:tcW w:type="dxa" w:w="1667"/>
            <w:vAlign w:val="center"/>
          </w:tcPr>
          <w:p>
            <w:r>
              <w:rPr>
                <w:rFonts w:ascii="Calibri" w:hAnsi="Calibri"/>
                <w:sz w:val="20"/>
              </w:rPr>
              <w:t>ServiceNow User</w:t>
            </w:r>
          </w:p>
        </w:tc>
        <w:tc>
          <w:tcPr>
            <w:tcW w:type="dxa" w:w="1850"/>
            <w:vAlign w:val="center"/>
          </w:tcPr>
          <w:p>
            <w:r>
              <w:rPr>
                <w:rFonts w:ascii="Calibri" w:hAnsi="Calibri"/>
                <w:sz w:val="20"/>
              </w:rPr>
              <w:t>Form-Based Update</w:t>
            </w:r>
          </w:p>
        </w:tc>
        <w:tc>
          <w:tcPr>
            <w:tcW w:type="dxa" w:w="1309"/>
            <w:vAlign w:val="center"/>
          </w:tcPr>
          <w:p>
            <w:r>
              <w:rPr>
                <w:rFonts w:ascii="Calibri" w:hAnsi="Calibri"/>
                <w:sz w:val="20"/>
              </w:rPr>
              <w:t>USN-7</w:t>
            </w:r>
          </w:p>
        </w:tc>
        <w:tc>
          <w:tcPr>
            <w:tcW w:type="dxa" w:w="4328"/>
            <w:vAlign w:val="center"/>
          </w:tcPr>
          <w:p>
            <w:r>
              <w:rPr>
                <w:rFonts w:ascii="Calibri" w:hAnsi="Calibri"/>
                <w:sz w:val="20"/>
              </w:rPr>
              <w:t>As a user, I can update the State through the Incident form.</w:t>
            </w:r>
          </w:p>
        </w:tc>
        <w:tc>
          <w:tcPr>
            <w:tcW w:type="dxa" w:w="2596"/>
            <w:vAlign w:val="center"/>
          </w:tcPr>
          <w:p>
            <w:r>
              <w:rPr>
                <w:rFonts w:ascii="Calibri" w:hAnsi="Calibri"/>
                <w:sz w:val="20"/>
              </w:rPr>
              <w:t>The State change is saved successfully through the form.</w:t>
            </w:r>
          </w:p>
        </w:tc>
        <w:tc>
          <w:tcPr>
            <w:tcW w:type="dxa" w:w="1374"/>
            <w:vAlign w:val="center"/>
          </w:tcPr>
          <w:p>
            <w:r>
              <w:rPr>
                <w:rFonts w:ascii="Calibri" w:hAnsi="Calibri"/>
                <w:sz w:val="20"/>
              </w:rPr>
              <w:t>Medium</w:t>
            </w:r>
          </w:p>
        </w:tc>
        <w:tc>
          <w:tcPr>
            <w:tcW w:type="dxa" w:w="1374"/>
            <w:vAlign w:val="center"/>
          </w:tcPr>
          <w:p>
            <w:r>
              <w:rPr>
                <w:rFonts w:ascii="Calibri" w:hAnsi="Calibri"/>
                <w:sz w:val="20"/>
              </w:rPr>
              <w:t>Sprint-2</w:t>
            </w:r>
          </w:p>
        </w:tc>
      </w:tr>
      <w:tr>
        <w:tc>
          <w:tcPr>
            <w:tcW w:type="dxa" w:w="1667"/>
            <w:vAlign w:val="center"/>
          </w:tcPr>
          <w:p>
            <w:r>
              <w:rPr>
                <w:rFonts w:ascii="Calibri" w:hAnsi="Calibri"/>
                <w:sz w:val="20"/>
              </w:rPr>
              <w:t>ServiceNow Administrator</w:t>
            </w:r>
          </w:p>
        </w:tc>
        <w:tc>
          <w:tcPr>
            <w:tcW w:type="dxa" w:w="1850"/>
            <w:vAlign w:val="center"/>
          </w:tcPr>
          <w:p>
            <w:r>
              <w:rPr>
                <w:rFonts w:ascii="Calibri" w:hAnsi="Calibri"/>
                <w:sz w:val="20"/>
              </w:rPr>
              <w:t>Configuration Testing</w:t>
            </w:r>
          </w:p>
        </w:tc>
        <w:tc>
          <w:tcPr>
            <w:tcW w:type="dxa" w:w="1309"/>
            <w:vAlign w:val="center"/>
          </w:tcPr>
          <w:p>
            <w:r>
              <w:rPr>
                <w:rFonts w:ascii="Calibri" w:hAnsi="Calibri"/>
                <w:sz w:val="20"/>
              </w:rPr>
              <w:t>USN-8</w:t>
            </w:r>
          </w:p>
        </w:tc>
        <w:tc>
          <w:tcPr>
            <w:tcW w:type="dxa" w:w="4328"/>
            <w:vAlign w:val="center"/>
          </w:tcPr>
          <w:p>
            <w:r>
              <w:rPr>
                <w:rFonts w:ascii="Calibri" w:hAnsi="Calibri"/>
                <w:sz w:val="20"/>
              </w:rPr>
              <w:t>As an administrator, I can test the UI Policy and Client Scripts under different Impact conditions.</w:t>
            </w:r>
          </w:p>
        </w:tc>
        <w:tc>
          <w:tcPr>
            <w:tcW w:type="dxa" w:w="2596"/>
            <w:vAlign w:val="center"/>
          </w:tcPr>
          <w:p>
            <w:r>
              <w:rPr>
                <w:rFonts w:ascii="Calibri" w:hAnsi="Calibri"/>
                <w:sz w:val="20"/>
              </w:rPr>
              <w:t>Mandatory, read-only, automatic Urgency, save validation, and State restrictions work as configured.</w:t>
            </w:r>
          </w:p>
        </w:tc>
        <w:tc>
          <w:tcPr>
            <w:tcW w:type="dxa" w:w="1374"/>
            <w:vAlign w:val="center"/>
          </w:tcPr>
          <w:p>
            <w:r>
              <w:rPr>
                <w:rFonts w:ascii="Calibri" w:hAnsi="Calibri"/>
                <w:sz w:val="20"/>
              </w:rPr>
              <w:t>High</w:t>
            </w:r>
          </w:p>
        </w:tc>
        <w:tc>
          <w:tcPr>
            <w:tcW w:type="dxa" w:w="1374"/>
            <w:vAlign w:val="center"/>
          </w:tcPr>
          <w:p>
            <w:r>
              <w:rPr>
                <w:rFonts w:ascii="Calibri" w:hAnsi="Calibri"/>
                <w:sz w:val="20"/>
              </w:rP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headerReference w:type="default" r:id="rId12"/>
      <w:footerReference w:type="default" r:id="rId13"/>
      <w:headerReference w:type="first" r:id="rId14"/>
      <w:footerReference w:type="first" r:id="rId15"/>
      <w:headerReference w:type="even" r:id="rId16"/>
      <w:footerReference w:type="even" r:id="rId17"/>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