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AFA58" w14:textId="162AC5CE" w:rsidR="00C70DCA" w:rsidRPr="00822C9D" w:rsidRDefault="00000000" w:rsidP="00822C9D">
      <w:pPr>
        <w:spacing w:before="80" w:after="80" w:line="276" w:lineRule="auto"/>
        <w:jc w:val="both"/>
        <w:rPr>
          <w:sz w:val="20"/>
          <w:szCs w:val="20"/>
        </w:rPr>
      </w:pPr>
      <w:r w:rsidRPr="00822C9D">
        <w:rPr>
          <w:rFonts w:ascii="Arial" w:eastAsia="Arial" w:hAnsi="Arial" w:cs="Arial"/>
          <w:b/>
          <w:bCs/>
          <w:color w:val="1F3864"/>
          <w:sz w:val="32"/>
          <w:szCs w:val="32"/>
        </w:rPr>
        <w:t>AI-Assisted Navigation System for the Visually Impaired Using Computer Vision, Deep Learning, and Semantic Segmentation</w:t>
      </w:r>
    </w:p>
    <w:p w14:paraId="4EAFD9AD" w14:textId="7BCA6BC1" w:rsidR="00BA7E61" w:rsidRPr="00C70DCA" w:rsidRDefault="00BB7E2F" w:rsidP="00822C9D">
      <w:pPr>
        <w:spacing w:before="200" w:after="60"/>
        <w:jc w:val="both"/>
        <w:rPr>
          <w:rFonts w:ascii="Arial" w:eastAsia="Arial" w:hAnsi="Arial" w:cs="Arial"/>
          <w:color w:val="000000" w:themeColor="text1"/>
        </w:rPr>
      </w:pPr>
      <w:r>
        <w:rPr>
          <w:rFonts w:ascii="Arial" w:eastAsia="Arial" w:hAnsi="Arial" w:cs="Arial"/>
          <w:color w:val="000000" w:themeColor="text1"/>
        </w:rPr>
        <w:t>Prabhat Kale</w:t>
      </w:r>
      <w:r w:rsidR="00BA7E61">
        <w:rPr>
          <w:rFonts w:ascii="Arial" w:eastAsia="Arial" w:hAnsi="Arial" w:cs="Arial"/>
          <w:color w:val="000000" w:themeColor="text1"/>
        </w:rPr>
        <w:t xml:space="preserve"> – </w:t>
      </w:r>
      <w:hyperlink r:id="rId8" w:history="1">
        <w:r w:rsidR="00BA7E61" w:rsidRPr="00C87EEE">
          <w:rPr>
            <w:rStyle w:val="Hyperlink"/>
            <w:rFonts w:ascii="Arial" w:eastAsia="Arial" w:hAnsi="Arial" w:cs="Arial"/>
          </w:rPr>
          <w:t>kaleps@rknec.edu</w:t>
        </w:r>
      </w:hyperlink>
      <w:r w:rsidR="00BA7E61">
        <w:rPr>
          <w:rFonts w:ascii="Arial" w:eastAsia="Arial" w:hAnsi="Arial" w:cs="Arial"/>
          <w:color w:val="000000" w:themeColor="text1"/>
        </w:rPr>
        <w:t xml:space="preserve"> </w:t>
      </w:r>
      <w:r w:rsidR="00822C9D">
        <w:rPr>
          <w:rFonts w:ascii="Arial" w:eastAsia="Arial" w:hAnsi="Arial" w:cs="Arial"/>
          <w:color w:val="000000" w:themeColor="text1"/>
        </w:rPr>
        <w:t>, Om Hinge</w:t>
      </w:r>
      <w:r w:rsidR="00BA7E61">
        <w:rPr>
          <w:rFonts w:ascii="Arial" w:eastAsia="Arial" w:hAnsi="Arial" w:cs="Arial"/>
          <w:color w:val="000000" w:themeColor="text1"/>
        </w:rPr>
        <w:t xml:space="preserve"> – </w:t>
      </w:r>
      <w:hyperlink r:id="rId9" w:history="1">
        <w:r w:rsidR="00BA7E61" w:rsidRPr="00C87EEE">
          <w:rPr>
            <w:rStyle w:val="Hyperlink"/>
            <w:rFonts w:ascii="Arial" w:eastAsia="Arial" w:hAnsi="Arial" w:cs="Arial"/>
          </w:rPr>
          <w:t>hingeon@rknec.edu</w:t>
        </w:r>
      </w:hyperlink>
      <w:r w:rsidR="00BA7E61">
        <w:rPr>
          <w:rFonts w:ascii="Arial" w:eastAsia="Arial" w:hAnsi="Arial" w:cs="Arial"/>
          <w:color w:val="000000" w:themeColor="text1"/>
        </w:rPr>
        <w:t xml:space="preserve"> </w:t>
      </w:r>
    </w:p>
    <w:p w14:paraId="0A3AFF6C" w14:textId="7A2F1AD1" w:rsidR="00C70DCA" w:rsidRDefault="00000000" w:rsidP="003A602D">
      <w:pPr>
        <w:spacing w:after="40"/>
        <w:jc w:val="both"/>
        <w:rPr>
          <w:rFonts w:ascii="Arial" w:eastAsia="Arial" w:hAnsi="Arial" w:cs="Arial"/>
        </w:rPr>
      </w:pPr>
      <w:r>
        <w:rPr>
          <w:rFonts w:ascii="Arial" w:eastAsia="Arial" w:hAnsi="Arial" w:cs="Arial"/>
        </w:rPr>
        <w:t xml:space="preserve">Department of Artificial Intelligence and Cyber Security, </w:t>
      </w:r>
      <w:proofErr w:type="spellStart"/>
      <w:r>
        <w:rPr>
          <w:rFonts w:ascii="Arial" w:eastAsia="Arial" w:hAnsi="Arial" w:cs="Arial"/>
        </w:rPr>
        <w:t>Ramdeobaba</w:t>
      </w:r>
      <w:proofErr w:type="spellEnd"/>
      <w:r>
        <w:rPr>
          <w:rFonts w:ascii="Arial" w:eastAsia="Arial" w:hAnsi="Arial" w:cs="Arial"/>
        </w:rPr>
        <w:t xml:space="preserve"> University, Nagpur, India</w:t>
      </w:r>
    </w:p>
    <w:p w14:paraId="15AAAA16" w14:textId="11D0B1DE" w:rsidR="00C70DCA" w:rsidRPr="00C70DCA" w:rsidRDefault="00C70DCA" w:rsidP="00C70DCA">
      <w:pPr>
        <w:spacing w:after="40"/>
        <w:rPr>
          <w:rFonts w:ascii="Arial" w:eastAsia="Arial" w:hAnsi="Arial" w:cs="Arial"/>
        </w:rPr>
      </w:pPr>
    </w:p>
    <w:p w14:paraId="07507DFD" w14:textId="77777777" w:rsidR="00B60A72" w:rsidRDefault="00000000">
      <w:pPr>
        <w:pBdr>
          <w:top w:val="single" w:sz="4" w:space="0" w:color="2E5FA3"/>
          <w:bottom w:val="single" w:sz="4" w:space="0" w:color="2E5FA3"/>
        </w:pBdr>
        <w:spacing w:before="100" w:after="100"/>
      </w:pPr>
      <w:r>
        <w:rPr>
          <w:rFonts w:ascii="Arial" w:eastAsia="Arial" w:hAnsi="Arial" w:cs="Arial"/>
          <w:b/>
          <w:bCs/>
          <w:color w:val="2E5FA3"/>
          <w:sz w:val="26"/>
          <w:szCs w:val="26"/>
        </w:rPr>
        <w:t>Abstract</w:t>
      </w:r>
    </w:p>
    <w:p w14:paraId="685BC30C" w14:textId="77777777" w:rsidR="00062EF5" w:rsidRDefault="00062EF5" w:rsidP="00822C9D">
      <w:pPr>
        <w:pStyle w:val="Heading1"/>
        <w:jc w:val="both"/>
        <w:rPr>
          <w:rFonts w:ascii="Times New Roman" w:eastAsia="Times New Roman" w:hAnsi="Times New Roman" w:cs="Times New Roman"/>
          <w:b w:val="0"/>
          <w:bCs w:val="0"/>
          <w:color w:val="auto"/>
          <w:sz w:val="22"/>
          <w:szCs w:val="22"/>
        </w:rPr>
      </w:pPr>
      <w:r w:rsidRPr="00062EF5">
        <w:rPr>
          <w:rFonts w:ascii="Times New Roman" w:eastAsia="Times New Roman" w:hAnsi="Times New Roman" w:cs="Times New Roman"/>
          <w:b w:val="0"/>
          <w:bCs w:val="0"/>
          <w:color w:val="auto"/>
          <w:sz w:val="22"/>
          <w:szCs w:val="22"/>
        </w:rPr>
        <w:t xml:space="preserve">Navigating independently continues to be an issue for those with visual disabilities due to traditional navigation tools not providing much environmental feedback in real-time. Currently existing devices such as white canes cannot detect any dynamic obstacles and neither can GPS-enabled apps. This paper provides a discussion of an innovative AI-powered navigational tool that utilizes computer vision, deep learning classification, semantic segmentation, and spatial mapping techniques. To achieve that aim, a three-class dataset was created and used to build a convolutional neural network from scratch using transfer learning with the VGG16, ResNet50, and MobileNetV2 models. Next, classical computer vision approaches like Harris Corner Detection, ORB </w:t>
      </w:r>
      <w:proofErr w:type="spellStart"/>
      <w:r w:rsidRPr="00062EF5">
        <w:rPr>
          <w:rFonts w:ascii="Times New Roman" w:eastAsia="Times New Roman" w:hAnsi="Times New Roman" w:cs="Times New Roman"/>
          <w:b w:val="0"/>
          <w:bCs w:val="0"/>
          <w:color w:val="auto"/>
          <w:sz w:val="22"/>
          <w:szCs w:val="22"/>
        </w:rPr>
        <w:t>keypoint</w:t>
      </w:r>
      <w:proofErr w:type="spellEnd"/>
      <w:r w:rsidRPr="00062EF5">
        <w:rPr>
          <w:rFonts w:ascii="Times New Roman" w:eastAsia="Times New Roman" w:hAnsi="Times New Roman" w:cs="Times New Roman"/>
          <w:b w:val="0"/>
          <w:bCs w:val="0"/>
          <w:color w:val="auto"/>
          <w:sz w:val="22"/>
          <w:szCs w:val="22"/>
        </w:rPr>
        <w:t xml:space="preserve"> detection, optical flow, and background subtraction methods were implemented in order to gain more insights about the scene and </w:t>
      </w:r>
      <w:proofErr w:type="spellStart"/>
      <w:r w:rsidRPr="00062EF5">
        <w:rPr>
          <w:rFonts w:ascii="Times New Roman" w:eastAsia="Times New Roman" w:hAnsi="Times New Roman" w:cs="Times New Roman"/>
          <w:b w:val="0"/>
          <w:bCs w:val="0"/>
          <w:color w:val="auto"/>
          <w:sz w:val="22"/>
          <w:szCs w:val="22"/>
        </w:rPr>
        <w:t>analyze</w:t>
      </w:r>
      <w:proofErr w:type="spellEnd"/>
      <w:r w:rsidRPr="00062EF5">
        <w:rPr>
          <w:rFonts w:ascii="Times New Roman" w:eastAsia="Times New Roman" w:hAnsi="Times New Roman" w:cs="Times New Roman"/>
          <w:b w:val="0"/>
          <w:bCs w:val="0"/>
          <w:color w:val="auto"/>
          <w:sz w:val="22"/>
          <w:szCs w:val="22"/>
        </w:rPr>
        <w:t xml:space="preserve"> motions. Finally, a lightweight U-Net model was built to perform binary semantic segmentation by distinguishing walkable ground from non-traversable objects, such as walls or barriers, in order to avoid blocking routes. Depth perception was accomplished via </w:t>
      </w:r>
      <w:proofErr w:type="spellStart"/>
      <w:r w:rsidRPr="00062EF5">
        <w:rPr>
          <w:rFonts w:ascii="Times New Roman" w:eastAsia="Times New Roman" w:hAnsi="Times New Roman" w:cs="Times New Roman"/>
          <w:b w:val="0"/>
          <w:bCs w:val="0"/>
          <w:color w:val="auto"/>
          <w:sz w:val="22"/>
          <w:szCs w:val="22"/>
        </w:rPr>
        <w:t>MiDaS</w:t>
      </w:r>
      <w:proofErr w:type="spellEnd"/>
      <w:r w:rsidRPr="00062EF5">
        <w:rPr>
          <w:rFonts w:ascii="Times New Roman" w:eastAsia="Times New Roman" w:hAnsi="Times New Roman" w:cs="Times New Roman"/>
          <w:b w:val="0"/>
          <w:bCs w:val="0"/>
          <w:color w:val="auto"/>
          <w:sz w:val="22"/>
          <w:szCs w:val="22"/>
        </w:rPr>
        <w:t xml:space="preserve"> model, depth estimation with mapping of 3D coordinates and object tracking was done using a Kalman filter. Guidance was provided with a text-to-speech function, and outdoor navigation included map integration with the help of OSRM. Hazard recognition performed reliably both indoors and outdoors providing a low-cost, software-based navigation assistant.</w:t>
      </w:r>
    </w:p>
    <w:p w14:paraId="3010EA02" w14:textId="2356891D" w:rsidR="00B60A72" w:rsidRDefault="00000000">
      <w:pPr>
        <w:pStyle w:val="Heading1"/>
      </w:pPr>
      <w:r>
        <w:t>1. Introduction</w:t>
      </w:r>
    </w:p>
    <w:p w14:paraId="62E31ABA" w14:textId="77777777" w:rsidR="00062EF5" w:rsidRDefault="00062EF5" w:rsidP="00062EF5">
      <w:pPr>
        <w:spacing w:before="80" w:after="80" w:line="276" w:lineRule="auto"/>
        <w:jc w:val="both"/>
      </w:pPr>
      <w:r>
        <w:t>Impairment of vision affects hundreds of millions of people around the world, severely restricting their mobility in unexplored surroundings. According to WHO, there are more than 2.2 billion people with various degrees of visual impairment who experience danger in everyday life caused by dynamically moving obstacles, dangerous objects, and spatial layouts that are hard to understand. While conventional devices like walking sticks and guide dogs help navigate to a certain extent, they do not give real-time scene information, distinguish between category-specific obstacles, nor help plan routes. Contemporary mobile application-based systems alleviate several problems, yet most are not efficient enough to be utilized in practice due to high power consumption, inaccurate detection in non-uniform lighting, or lack of contextual knowledge of the environment.</w:t>
      </w:r>
    </w:p>
    <w:p w14:paraId="3D853347" w14:textId="77777777" w:rsidR="00062EF5" w:rsidRDefault="00062EF5" w:rsidP="00062EF5">
      <w:pPr>
        <w:spacing w:before="80" w:after="80" w:line="276" w:lineRule="auto"/>
        <w:jc w:val="both"/>
      </w:pPr>
      <w:r>
        <w:t>Recent progress in computer vision algorithms and deep learning made it possible to create intelligent assistants capable of solving multiple tasks related to autonomous navigation. Object detection models, depth estimation, and semantic segmentation are performed at real-time speeds on off-the-shelf computers. Nevertheless, current assistive technologies focus on only one component of the navigation system: some detect obstacles without identifying hazard levels; others suggest ways without recognizing obstacles in real-time; and some provide segmentation information without incorporating the results into decision-making. Lack of an end-to-end architecture that would include scene categorization, feature detection, segmentation, depth estimation, and map generation is one of the biggest drawbacks in assistive navigation systems research.</w:t>
      </w:r>
    </w:p>
    <w:p w14:paraId="0126BDF2" w14:textId="1FA895D6" w:rsidR="00062EF5" w:rsidRDefault="00062EF5">
      <w:pPr>
        <w:spacing w:before="80" w:after="80" w:line="276" w:lineRule="auto"/>
        <w:jc w:val="both"/>
      </w:pPr>
      <w:r>
        <w:t xml:space="preserve">The present paper aims to address the mentioned issues and suggests an assistive system with multi-functional modules intended for users with vision impairment. </w:t>
      </w:r>
    </w:p>
    <w:p w14:paraId="1B8599A7" w14:textId="77777777" w:rsidR="00062EF5" w:rsidRPr="00062EF5" w:rsidRDefault="00062EF5" w:rsidP="003A602D">
      <w:pPr>
        <w:pStyle w:val="Heading1"/>
        <w:jc w:val="both"/>
        <w:rPr>
          <w:rFonts w:ascii="Times New Roman" w:eastAsia="Times New Roman" w:hAnsi="Times New Roman" w:cs="Times New Roman"/>
          <w:b w:val="0"/>
          <w:bCs w:val="0"/>
          <w:color w:val="auto"/>
          <w:sz w:val="22"/>
          <w:szCs w:val="22"/>
        </w:rPr>
      </w:pPr>
      <w:r w:rsidRPr="00062EF5">
        <w:rPr>
          <w:rFonts w:ascii="Times New Roman" w:eastAsia="Times New Roman" w:hAnsi="Times New Roman" w:cs="Times New Roman"/>
          <w:b w:val="0"/>
          <w:bCs w:val="0"/>
          <w:color w:val="auto"/>
          <w:sz w:val="22"/>
          <w:szCs w:val="22"/>
        </w:rPr>
        <w:lastRenderedPageBreak/>
        <w:t>The pipeline starts from data collection and classical computer vision methods, continues to deep learning-driven object recognition and semantic segmentation, and ends with spatially-aware navigation aided by voice-based guidance and external map-based navigation in outdoor settings. This system consists of modules that leverage previous steps’ outputs and forms an integrated and contextually-aware framework. The novelty of this work is not in using one specific method but in integrating various techniques to achieve the necessary robustness and versatility that cannot be attained with one solution.</w:t>
      </w:r>
    </w:p>
    <w:p w14:paraId="1F238DA6" w14:textId="77777777" w:rsidR="00062EF5" w:rsidRDefault="00062EF5" w:rsidP="003A602D">
      <w:pPr>
        <w:pStyle w:val="Heading1"/>
        <w:jc w:val="both"/>
        <w:rPr>
          <w:rFonts w:ascii="Times New Roman" w:eastAsia="Times New Roman" w:hAnsi="Times New Roman" w:cs="Times New Roman"/>
          <w:b w:val="0"/>
          <w:bCs w:val="0"/>
          <w:color w:val="auto"/>
          <w:sz w:val="22"/>
          <w:szCs w:val="22"/>
        </w:rPr>
      </w:pPr>
      <w:r w:rsidRPr="00062EF5">
        <w:rPr>
          <w:rFonts w:ascii="Times New Roman" w:eastAsia="Times New Roman" w:hAnsi="Times New Roman" w:cs="Times New Roman"/>
          <w:b w:val="0"/>
          <w:bCs w:val="0"/>
          <w:color w:val="auto"/>
          <w:sz w:val="22"/>
          <w:szCs w:val="22"/>
        </w:rPr>
        <w:t>The rest of this paper is organized as follows: Related work is reviewed in Section 2, covering assistive navigation techniques and methods used. Methodology for each step of the pipeline is introduced in Section 3. Prototype design and system integration are discussed in Section 4. Experimental results are shown in Section 5, followed by conclusions in Section 6.</w:t>
      </w:r>
    </w:p>
    <w:p w14:paraId="741B3E7E" w14:textId="77777777" w:rsidR="00062EF5" w:rsidRDefault="00062EF5" w:rsidP="00062EF5">
      <w:pPr>
        <w:pStyle w:val="Heading1"/>
        <w:rPr>
          <w:rFonts w:ascii="Times New Roman" w:eastAsia="Times New Roman" w:hAnsi="Times New Roman" w:cs="Times New Roman"/>
          <w:b w:val="0"/>
          <w:bCs w:val="0"/>
          <w:color w:val="auto"/>
          <w:sz w:val="22"/>
          <w:szCs w:val="22"/>
        </w:rPr>
      </w:pPr>
    </w:p>
    <w:p w14:paraId="7AFD7E5C" w14:textId="31FDE3DC" w:rsidR="00B60A72" w:rsidRDefault="00000000" w:rsidP="00062EF5">
      <w:pPr>
        <w:pStyle w:val="Heading1"/>
      </w:pPr>
      <w:r>
        <w:t>2. Literature Review</w:t>
      </w:r>
    </w:p>
    <w:p w14:paraId="665A4F70" w14:textId="77777777" w:rsidR="00062EF5" w:rsidRDefault="00062EF5" w:rsidP="00062EF5">
      <w:pPr>
        <w:spacing w:before="80" w:after="80" w:line="276" w:lineRule="auto"/>
        <w:jc w:val="both"/>
      </w:pPr>
      <w:r>
        <w:t>2. Literature Review</w:t>
      </w:r>
    </w:p>
    <w:p w14:paraId="31A6779F" w14:textId="77777777" w:rsidR="00062EF5" w:rsidRDefault="00062EF5" w:rsidP="00062EF5">
      <w:pPr>
        <w:spacing w:before="80" w:after="80" w:line="276" w:lineRule="auto"/>
        <w:jc w:val="both"/>
      </w:pPr>
      <w:r>
        <w:t>In the last decade, there has been tremendous progress in the development of vision-based navigational assistance technologies due to advancements in machine learning architectures and affordable computational capabilities. The key contributions of the field will be outlined below, with the aim of highlighting current research gaps that inspire this study.</w:t>
      </w:r>
    </w:p>
    <w:p w14:paraId="05240AD9" w14:textId="68E5E624" w:rsidR="00062EF5" w:rsidRDefault="00062EF5" w:rsidP="00062EF5">
      <w:pPr>
        <w:spacing w:before="80" w:after="80" w:line="276" w:lineRule="auto"/>
        <w:jc w:val="both"/>
      </w:pPr>
      <w:r>
        <w:t xml:space="preserve">Rodriques et al. were among the pioneers of a wearable visual obstacle detection technology based on stereo imaging and basic edge detection. They proved that computer vision techniques can be incorporated in mobile assistive navigation systems successfully. Still, the authors did not employ any means to classify the detected regions, considering each equally dangerous to the user. Later on, Poggi and </w:t>
      </w:r>
      <w:proofErr w:type="spellStart"/>
      <w:r>
        <w:t>Mattoccia</w:t>
      </w:r>
      <w:proofErr w:type="spellEnd"/>
      <w:r>
        <w:t xml:space="preserve"> examined monocular depth perception in visually impaired navigation in order to determine depth information from images for obstacle avoidance </w:t>
      </w:r>
      <w:proofErr w:type="spellStart"/>
      <w:r>
        <w:t>purposes.The</w:t>
      </w:r>
      <w:proofErr w:type="spellEnd"/>
      <w:r>
        <w:t xml:space="preserve"> first notable application of deep learning for scene classification in assistive navigation was presented by </w:t>
      </w:r>
      <w:proofErr w:type="spellStart"/>
      <w:r>
        <w:t>Manduchi</w:t>
      </w:r>
      <w:proofErr w:type="spellEnd"/>
      <w:r>
        <w:t xml:space="preserve"> et al. The authors were able to identify types of ground and terrain by employing convolutional neural networks. Further research conducted by Cheng et al. focused on the transfer of knowledge learned by </w:t>
      </w:r>
      <w:proofErr w:type="spellStart"/>
      <w:r>
        <w:t>ResNet</w:t>
      </w:r>
      <w:proofErr w:type="spellEnd"/>
      <w:r>
        <w:t xml:space="preserve"> to recognize hazardous objects. While their classification results were promising, spatial mapping and path planning were not considered in the research process.</w:t>
      </w:r>
    </w:p>
    <w:p w14:paraId="68FD287F" w14:textId="77777777" w:rsidR="00062EF5" w:rsidRDefault="00062EF5" w:rsidP="00062EF5">
      <w:pPr>
        <w:spacing w:before="80" w:after="80" w:line="276" w:lineRule="auto"/>
        <w:jc w:val="both"/>
      </w:pPr>
      <w:r>
        <w:t>For identifying navigable surfaces through semantic segmentation, Yang et al. used a variation of the U-Net network. This significantly increased the path safety in their case, yet they worked solely on pedestrian data and had no mechanism that could be used to guide the user along the path. Hu et al. proposed another solution in the form of an indoor assistance system based on segmentation; however, this one required pre-mapping of the environment and did not generalize to new locations. Integration of the segmentation process with the real-time depth estimation that would help prevent the system from considering some objects (e.g., open walls) as navigable space was not discussed by either researchers.</w:t>
      </w:r>
    </w:p>
    <w:p w14:paraId="53077896" w14:textId="77777777" w:rsidR="00062EF5" w:rsidRDefault="00062EF5" w:rsidP="00062EF5">
      <w:pPr>
        <w:spacing w:before="80" w:after="80" w:line="276" w:lineRule="auto"/>
        <w:jc w:val="both"/>
      </w:pPr>
    </w:p>
    <w:p w14:paraId="60A9F446" w14:textId="77777777" w:rsidR="00062EF5" w:rsidRDefault="00062EF5" w:rsidP="00062EF5">
      <w:pPr>
        <w:spacing w:before="80" w:after="80" w:line="276" w:lineRule="auto"/>
        <w:jc w:val="both"/>
      </w:pPr>
      <w:r>
        <w:t>The Harris corner detector and ORB feature matching algorithm have already found their use in such processes as SLAM (simultaneous localization and mapping). This combination proved to be quite effective and fast within the framework of ORB-SLAM described by Mur-Artal et al. It is worth noting, though, that they were not created for use in assistive systems and were rather resource-intensive. Moving object detection through background subtraction based on the MOG2 model was utilized by Zivkovic for similar tasks as well.</w:t>
      </w:r>
    </w:p>
    <w:p w14:paraId="730CFCD7" w14:textId="77777777" w:rsidR="00062EF5" w:rsidRDefault="00062EF5" w:rsidP="00062EF5">
      <w:pPr>
        <w:spacing w:before="80" w:after="80" w:line="276" w:lineRule="auto"/>
        <w:jc w:val="both"/>
      </w:pPr>
    </w:p>
    <w:p w14:paraId="54E08013" w14:textId="77777777" w:rsidR="00062EF5" w:rsidRDefault="00062EF5" w:rsidP="00062EF5">
      <w:pPr>
        <w:spacing w:before="80" w:after="80" w:line="276" w:lineRule="auto"/>
        <w:jc w:val="both"/>
      </w:pPr>
      <w:r>
        <w:t xml:space="preserve">The problem of using Kalman filtering for multi-object tracking was examined by </w:t>
      </w:r>
      <w:proofErr w:type="spellStart"/>
      <w:r>
        <w:t>Rezatofighi</w:t>
      </w:r>
      <w:proofErr w:type="spellEnd"/>
      <w:r>
        <w:t xml:space="preserve"> et al. Trajectory predictions were proven to be a very good means of increasing accuracy and reducing the number of false positives in obstacle detection systems. However, they did not implement anything that would allow the system to determine the 3D coordinates of the detected objects and give the necessary distance information. For this purpose, the </w:t>
      </w:r>
      <w:proofErr w:type="spellStart"/>
      <w:r>
        <w:t>MiDaS</w:t>
      </w:r>
      <w:proofErr w:type="spellEnd"/>
      <w:r>
        <w:t xml:space="preserve"> model by </w:t>
      </w:r>
      <w:proofErr w:type="spellStart"/>
      <w:r>
        <w:t>Ranftl</w:t>
      </w:r>
      <w:proofErr w:type="spellEnd"/>
      <w:r>
        <w:t xml:space="preserve"> et al. can be useful; it provides reliable monocular depth maps of different scenes.</w:t>
      </w:r>
    </w:p>
    <w:p w14:paraId="2A7D0D20" w14:textId="77777777" w:rsidR="00062EF5" w:rsidRDefault="00062EF5" w:rsidP="00062EF5">
      <w:pPr>
        <w:spacing w:before="80" w:after="80" w:line="276" w:lineRule="auto"/>
        <w:jc w:val="both"/>
      </w:pPr>
    </w:p>
    <w:p w14:paraId="5E201D46" w14:textId="77777777" w:rsidR="00062EF5" w:rsidRPr="00062EF5" w:rsidRDefault="00062EF5" w:rsidP="003A602D">
      <w:pPr>
        <w:pStyle w:val="Heading1"/>
        <w:jc w:val="both"/>
        <w:rPr>
          <w:rFonts w:ascii="Times New Roman" w:eastAsia="Times New Roman" w:hAnsi="Times New Roman" w:cs="Times New Roman"/>
          <w:b w:val="0"/>
          <w:bCs w:val="0"/>
          <w:color w:val="auto"/>
          <w:sz w:val="22"/>
          <w:szCs w:val="22"/>
        </w:rPr>
      </w:pPr>
      <w:r w:rsidRPr="00062EF5">
        <w:rPr>
          <w:rFonts w:ascii="Times New Roman" w:eastAsia="Times New Roman" w:hAnsi="Times New Roman" w:cs="Times New Roman"/>
          <w:b w:val="0"/>
          <w:bCs w:val="0"/>
          <w:color w:val="auto"/>
          <w:sz w:val="22"/>
          <w:szCs w:val="22"/>
        </w:rPr>
        <w:t>The text-to-speech navigation guidance technique for people with visual impairments has been investigated by Ahmetovic et al. They concluded that verbal instructions about spatial directions greatly increase the speed and safety of the navigation when compared to tactile information alone. Map-assisted outdoor route planning using open source platforms like OSRM has also been used in navigation systems for the visually impaired, which provided pedestrian path planning capabilities yet not combined with the vision-based real-time hazardous object detection. The development of the navigation system that provides voice-guided routing with simultaneous detection of obstacles in the scene constitutes a research gap that we are filling.</w:t>
      </w:r>
    </w:p>
    <w:p w14:paraId="398F9D4F" w14:textId="77777777" w:rsidR="00062EF5" w:rsidRDefault="00062EF5" w:rsidP="003A602D">
      <w:pPr>
        <w:pStyle w:val="Heading1"/>
        <w:jc w:val="both"/>
        <w:rPr>
          <w:rFonts w:ascii="Times New Roman" w:eastAsia="Times New Roman" w:hAnsi="Times New Roman" w:cs="Times New Roman"/>
          <w:b w:val="0"/>
          <w:bCs w:val="0"/>
          <w:color w:val="auto"/>
          <w:sz w:val="22"/>
          <w:szCs w:val="22"/>
        </w:rPr>
      </w:pPr>
      <w:r w:rsidRPr="00062EF5">
        <w:rPr>
          <w:rFonts w:ascii="Times New Roman" w:eastAsia="Times New Roman" w:hAnsi="Times New Roman" w:cs="Times New Roman"/>
          <w:b w:val="0"/>
          <w:bCs w:val="0"/>
          <w:color w:val="auto"/>
          <w:sz w:val="22"/>
          <w:szCs w:val="22"/>
        </w:rPr>
        <w:t>From the analysis of the current literature, it can be identified that there are at least four main limitations in existing solutions: (</w:t>
      </w:r>
      <w:proofErr w:type="spellStart"/>
      <w:r w:rsidRPr="00062EF5">
        <w:rPr>
          <w:rFonts w:ascii="Times New Roman" w:eastAsia="Times New Roman" w:hAnsi="Times New Roman" w:cs="Times New Roman"/>
          <w:b w:val="0"/>
          <w:bCs w:val="0"/>
          <w:color w:val="auto"/>
          <w:sz w:val="22"/>
          <w:szCs w:val="22"/>
        </w:rPr>
        <w:t>i</w:t>
      </w:r>
      <w:proofErr w:type="spellEnd"/>
      <w:r w:rsidRPr="00062EF5">
        <w:rPr>
          <w:rFonts w:ascii="Times New Roman" w:eastAsia="Times New Roman" w:hAnsi="Times New Roman" w:cs="Times New Roman"/>
          <w:b w:val="0"/>
          <w:bCs w:val="0"/>
          <w:color w:val="auto"/>
          <w:sz w:val="22"/>
          <w:szCs w:val="22"/>
        </w:rPr>
        <w:t>) lack of addressing the whole process of navigation and therefore no end-to-end solution provided; (ii) poor classification of environment components into meaningful classes of hazardous objects; (iii) no usage of semantic segmentation in conjunction with depth mapping to avoid incorrect free space determination around vertical objects; and (iv) inability of outdoor route planning on maps combined with real-time vision-based navigation in indoor settings.</w:t>
      </w:r>
    </w:p>
    <w:p w14:paraId="775526C7" w14:textId="77777777" w:rsidR="00062EF5" w:rsidRDefault="00062EF5" w:rsidP="00062EF5">
      <w:pPr>
        <w:pStyle w:val="Heading1"/>
        <w:rPr>
          <w:rFonts w:ascii="Times New Roman" w:eastAsia="Times New Roman" w:hAnsi="Times New Roman" w:cs="Times New Roman"/>
          <w:b w:val="0"/>
          <w:bCs w:val="0"/>
          <w:color w:val="auto"/>
          <w:sz w:val="22"/>
          <w:szCs w:val="22"/>
        </w:rPr>
      </w:pPr>
    </w:p>
    <w:p w14:paraId="72DE576C" w14:textId="5592AF1F" w:rsidR="00B60A72" w:rsidRDefault="00000000" w:rsidP="00062EF5">
      <w:pPr>
        <w:pStyle w:val="Heading1"/>
      </w:pPr>
      <w:r>
        <w:t>3. Methodology / Proposed System</w:t>
      </w:r>
    </w:p>
    <w:p w14:paraId="56CCB156" w14:textId="77777777" w:rsidR="00B60A72" w:rsidRDefault="00000000">
      <w:pPr>
        <w:spacing w:before="80" w:after="80" w:line="276" w:lineRule="auto"/>
        <w:jc w:val="both"/>
      </w:pPr>
      <w:r>
        <w:t>The proposed navigation system operates as a sequential pipeline composed of five interdependent modules: (</w:t>
      </w:r>
      <w:proofErr w:type="spellStart"/>
      <w:r>
        <w:t>i</w:t>
      </w:r>
      <w:proofErr w:type="spellEnd"/>
      <w:r>
        <w:t>) dataset construction and computer vision analysis, (ii) deep learning-based classification, (iii) semantic segmentation for navigable surface delineation, (iv) spatial mapping with depth estimation and object tracking, and (v) navigation guidance with map integration. Each module is described in detail below.</w:t>
      </w:r>
    </w:p>
    <w:p w14:paraId="05BC07B0" w14:textId="77777777" w:rsidR="00B60A72" w:rsidRDefault="00000000">
      <w:pPr>
        <w:pStyle w:val="Heading2"/>
      </w:pPr>
      <w:r>
        <w:t>3.1 Dataset Construction and Computer Vision Analysis</w:t>
      </w:r>
    </w:p>
    <w:p w14:paraId="197F9D71" w14:textId="77777777" w:rsidR="00B60A72" w:rsidRDefault="00000000">
      <w:pPr>
        <w:spacing w:before="80" w:after="80" w:line="276" w:lineRule="auto"/>
        <w:jc w:val="both"/>
      </w:pPr>
      <w:r>
        <w:t xml:space="preserve">A custom image dataset was assembled to support multi-class hazard classification. Frames were collected from diverse indoor and outdoor environments and manually </w:t>
      </w:r>
      <w:proofErr w:type="spellStart"/>
      <w:r>
        <w:t>labeled</w:t>
      </w:r>
      <w:proofErr w:type="spellEnd"/>
      <w:r>
        <w:t xml:space="preserve"> into three categories: safe (unobstructed pathways), obstacle (objects requiring avoidance such as chairs, bicycles, and pedestrians), and danger (high-severity hazards including vehicles, knives, and traffic infrastructure). The dataset was partitioned into training, validation, and test splits following an 80:10:10 ratio, with data augmentation applied during training to improve generalization across lighting conditions, viewing angles, and scene types.</w:t>
      </w:r>
    </w:p>
    <w:p w14:paraId="5720AD62" w14:textId="77777777" w:rsidR="00062EF5" w:rsidRDefault="00062EF5" w:rsidP="00062EF5">
      <w:pPr>
        <w:spacing w:before="80" w:after="80" w:line="276" w:lineRule="auto"/>
        <w:jc w:val="both"/>
      </w:pPr>
      <w:r>
        <w:t>In order to help classify hazards into multiple classes, a dataset of custom images was created. Frames were taken from many different indoor and outdoor locations and manually labelled into three different categories: ‘safe,’ which represent unobstructed pathways; ‘obstacle,’ which represents obstacles (i.e., items that need to be avoided such as chairs, bicycles, or pedestrians); and finally, ‘danger’ which are hazards that might require evasive action (i.e., vehicles, knives, or traffic-related infrastructure).</w:t>
      </w:r>
    </w:p>
    <w:p w14:paraId="1BA87F84" w14:textId="77777777" w:rsidR="00062EF5" w:rsidRDefault="00062EF5" w:rsidP="00062EF5">
      <w:pPr>
        <w:spacing w:before="80" w:after="80" w:line="276" w:lineRule="auto"/>
        <w:jc w:val="both"/>
      </w:pPr>
    </w:p>
    <w:p w14:paraId="2A30A88C" w14:textId="77777777" w:rsidR="00062EF5" w:rsidRDefault="00062EF5" w:rsidP="00062EF5">
      <w:pPr>
        <w:spacing w:before="80" w:after="80" w:line="276" w:lineRule="auto"/>
        <w:jc w:val="both"/>
      </w:pPr>
      <w:r>
        <w:t>The multi-class hazard dataset was split into three separate data partitions (i.e., Training, Validation &amp; Testing) utilizing an 80:10:10 training, validation, and test data allocation ratio respectively. While training the classification model, data augmentation techniques were implemented on the training dataset to allow for more generalized training of the classification model, based on variable lighting conditions, view angles, and scene types.</w:t>
      </w:r>
    </w:p>
    <w:p w14:paraId="27BEC22D" w14:textId="77777777" w:rsidR="00062EF5" w:rsidRDefault="00062EF5" w:rsidP="00062EF5">
      <w:pPr>
        <w:spacing w:before="80" w:after="80" w:line="276" w:lineRule="auto"/>
        <w:jc w:val="both"/>
      </w:pPr>
    </w:p>
    <w:p w14:paraId="5C2BFE7B" w14:textId="77777777" w:rsidR="00062EF5" w:rsidRDefault="00062EF5" w:rsidP="00062EF5">
      <w:pPr>
        <w:spacing w:before="80" w:after="80" w:line="276" w:lineRule="auto"/>
        <w:jc w:val="both"/>
      </w:pPr>
      <w:r>
        <w:t xml:space="preserve">Prior to commencing the training of the classification model, classical computer vision methodologies were applied to the dataset images to develop a baseline understanding of scene characteristics. Specifically, Harris Corner Detection was implemented on the image files to identify </w:t>
      </w:r>
      <w:proofErr w:type="spellStart"/>
      <w:r>
        <w:t>keypoints</w:t>
      </w:r>
      <w:proofErr w:type="spellEnd"/>
      <w:r>
        <w:t xml:space="preserve"> (corner points) associated with structural features within the scene images (e.g., objects' boundaries, corners, and junctions). The corner response (Harris corner response) was calculated using the Harris response function defined as R = det(M) – k * tr(M)2, where: M = Structure tensor (derived from the gradient of the image), k = Empirical Sensitivity constant.</w:t>
      </w:r>
    </w:p>
    <w:p w14:paraId="1ECE8F20" w14:textId="77777777" w:rsidR="00062EF5" w:rsidRDefault="00062EF5" w:rsidP="00062EF5">
      <w:pPr>
        <w:spacing w:before="80" w:after="80" w:line="276" w:lineRule="auto"/>
        <w:jc w:val="both"/>
      </w:pPr>
    </w:p>
    <w:p w14:paraId="4CEB1257" w14:textId="75557B50" w:rsidR="00062EF5" w:rsidRDefault="00062EF5" w:rsidP="00062EF5">
      <w:pPr>
        <w:spacing w:before="80" w:after="80" w:line="276" w:lineRule="auto"/>
        <w:jc w:val="both"/>
      </w:pPr>
      <w:r>
        <w:t>After the corner points had been detected, they were superimposed onto the source images to help illustrate the increased level of complexity relating to the structures that comprise each type of scene, which was evidenced by the longer (greater density) of corner points being detected in danger class scenes in very close proximity to the contour of vehicles and traffic elements.</w:t>
      </w:r>
    </w:p>
    <w:p w14:paraId="29CFB013" w14:textId="77777777" w:rsidR="00062EF5" w:rsidRDefault="00062EF5" w:rsidP="00062EF5">
      <w:pPr>
        <w:spacing w:before="80" w:after="80" w:line="276" w:lineRule="auto"/>
        <w:jc w:val="both"/>
      </w:pPr>
    </w:p>
    <w:p w14:paraId="3C7ECF86" w14:textId="77777777" w:rsidR="00B60A72" w:rsidRDefault="00000000">
      <w:pPr>
        <w:spacing w:before="80" w:after="80" w:line="276" w:lineRule="auto"/>
        <w:jc w:val="both"/>
      </w:pPr>
      <w:r>
        <w:t xml:space="preserve">Oriented FAST and Rotated BRIEF (ORB) feature extraction was subsequently applied to generate rotation-invariant </w:t>
      </w:r>
      <w:proofErr w:type="spellStart"/>
      <w:r>
        <w:t>keypoint</w:t>
      </w:r>
      <w:proofErr w:type="spellEnd"/>
      <w:r>
        <w:t xml:space="preserve"> descriptors. ORB descriptors were computed for representative images from each class and used for cross-frame feature matching via Hamming distance comparison. This analysis was particularly informative for understanding inter-frame consistency within video sequences, providing a basis for subsequent motion analysis. Optical flow estimation using the </w:t>
      </w:r>
      <w:proofErr w:type="spellStart"/>
      <w:r>
        <w:t>Farneback</w:t>
      </w:r>
      <w:proofErr w:type="spellEnd"/>
      <w:r>
        <w:t xml:space="preserve"> dense optical flow method was applied to consecutive frame pairs, generating motion vector fields that capture the movement patterns of dynamic obstacles. Background subtraction using the MOG2 adaptive Gaussian mixture model was applied to video sequences to isolate foreground regions corresponding to moving objects, further supporting dynamic hazard identification. The visual outputs of these analyses, including corner-annotated images, matched </w:t>
      </w:r>
      <w:proofErr w:type="spellStart"/>
      <w:r>
        <w:t>keypoint</w:t>
      </w:r>
      <w:proofErr w:type="spellEnd"/>
      <w:r>
        <w:t xml:space="preserve"> visualizations, optical flow fields, and foreground masks, provided empirical validation of the scene understanding pipeline and informed the design of subsequent deep learning stages.</w:t>
      </w:r>
    </w:p>
    <w:p w14:paraId="67EC1108" w14:textId="77777777" w:rsidR="00B60A72" w:rsidRDefault="00000000">
      <w:pPr>
        <w:pStyle w:val="Heading2"/>
      </w:pPr>
      <w:r>
        <w:t>3.2 Deep Learning Classification</w:t>
      </w:r>
    </w:p>
    <w:p w14:paraId="2DDB5E19" w14:textId="77777777" w:rsidR="003802E6" w:rsidRDefault="003802E6" w:rsidP="003802E6">
      <w:pPr>
        <w:spacing w:before="80" w:after="80" w:line="276" w:lineRule="auto"/>
        <w:jc w:val="both"/>
      </w:pPr>
      <w:r>
        <w:t xml:space="preserve">A new custom convolutional neural network (CNN) architecture was designed from the ground up and trained for three categories of scenes. The neural network is composed of four convolution layers with the following sequence: a convolution layer, batch normalization, </w:t>
      </w:r>
      <w:proofErr w:type="spellStart"/>
      <w:r>
        <w:t>ReLU</w:t>
      </w:r>
      <w:proofErr w:type="spellEnd"/>
      <w:r>
        <w:t xml:space="preserve"> activation function, and max pooling, followed by a global average pooling layer, a dense layer with dropout, and a </w:t>
      </w:r>
      <w:proofErr w:type="spellStart"/>
      <w:r>
        <w:t>softmax</w:t>
      </w:r>
      <w:proofErr w:type="spellEnd"/>
      <w:r>
        <w:t xml:space="preserve"> output layer with three neurons to represent the safe, obstacle, and danger scene categories. The input was prepared for input by resizing the images to 224 x 224 pixels and normalizing using ImageNet statistics.</w:t>
      </w:r>
    </w:p>
    <w:p w14:paraId="53B5AE5C" w14:textId="77777777" w:rsidR="003802E6" w:rsidRDefault="003802E6" w:rsidP="003802E6">
      <w:pPr>
        <w:spacing w:before="80" w:after="80" w:line="276" w:lineRule="auto"/>
        <w:jc w:val="both"/>
      </w:pPr>
    </w:p>
    <w:p w14:paraId="11C50CDC" w14:textId="7BEEF1FC" w:rsidR="003802E6" w:rsidRDefault="003802E6" w:rsidP="003802E6">
      <w:pPr>
        <w:spacing w:before="80" w:after="80" w:line="276" w:lineRule="auto"/>
        <w:jc w:val="both"/>
      </w:pPr>
      <w:r>
        <w:lastRenderedPageBreak/>
        <w:t>Systematic experimentation with hyperparameters was conducted on multiple combinations of hyperparameter configurations. Training epochs (10, 20, 30), batch size (32, 64), optimizer (Adam or SGD), and learning rate (1 x 10^-4 or 1 x 10^-3) are included in the hyperparameter configuration, and every configuration was tested on the validation set and measured using the following accuracy metrics: categorical cross-entropy loss, precision, recall, and F1 score. The results of the different hyperparameter configurations show that training for 30 epochs with a batch size of 32, optimizer Adam and a learning rate of 1x10^-4 produced the best overall performance, convergence speed, and classification accuracy.</w:t>
      </w:r>
    </w:p>
    <w:p w14:paraId="24D29847" w14:textId="77777777" w:rsidR="003802E6" w:rsidRDefault="003802E6">
      <w:pPr>
        <w:spacing w:before="80" w:after="80" w:line="276" w:lineRule="auto"/>
        <w:jc w:val="both"/>
      </w:pPr>
    </w:p>
    <w:p w14:paraId="5F03DE96" w14:textId="4EA3A9F2" w:rsidR="00B60A72" w:rsidRDefault="003802E6">
      <w:pPr>
        <w:spacing w:before="80" w:after="80" w:line="276" w:lineRule="auto"/>
        <w:jc w:val="both"/>
      </w:pPr>
      <w:r w:rsidRPr="003802E6">
        <w:t xml:space="preserve">In order to enhance the classification performance and to evaluate the effect of pre-learned feature representations in transfer learning, transfer learning has been implemented on three commonly used backbone architectures (respective to each); VGG16, ResNet50, and MobileNetV2, which were all previously trained on the ImageNet dataset. To do this, the convolutional base of each model has been frozen for the first stage of training with a custom classifier designed with the following: global average pooling, dropout, and </w:t>
      </w:r>
      <w:proofErr w:type="spellStart"/>
      <w:r w:rsidRPr="003802E6">
        <w:t>softmax</w:t>
      </w:r>
      <w:proofErr w:type="spellEnd"/>
      <w:r w:rsidRPr="003802E6">
        <w:t xml:space="preserve"> output. The top layers of the convolutional base models are then fine-tuned in the second phase of training so that the pre-learned features are adapted to domain-specific datasets. Heatmap visualizations (Grad-CAM) of selected test images have been created, demonstrating that Naive Bayes (NB) classifiers have focused on semantically meaningful parts of images when making classification judgements such as; car bodies, outlines of rigid objects and clean pathways. In addition to this, confusion matrices, Receiver Operating Characteristic (ROC) curves, and per-class F1 scores will be examined in order to enable comparison between the three models.</w:t>
      </w:r>
    </w:p>
    <w:p w14:paraId="729E43BB" w14:textId="3C9944DC" w:rsidR="00CB2488" w:rsidRDefault="00E00E15">
      <w:pPr>
        <w:spacing w:before="80" w:after="80" w:line="276" w:lineRule="auto"/>
        <w:jc w:val="both"/>
        <w:rPr>
          <w:i/>
          <w:iCs/>
          <w:sz w:val="20"/>
          <w:szCs w:val="20"/>
        </w:rPr>
      </w:pPr>
      <w:r>
        <w:rPr>
          <w:noProof/>
        </w:rPr>
        <w:drawing>
          <wp:inline distT="0" distB="0" distL="0" distR="0" wp14:anchorId="55A1ECCE" wp14:editId="43E1D5F4">
            <wp:extent cx="6229350" cy="3149600"/>
            <wp:effectExtent l="0" t="0" r="0" b="12700"/>
            <wp:docPr id="647129516" name="Chart 1">
              <a:extLst xmlns:a="http://schemas.openxmlformats.org/drawingml/2006/main">
                <a:ext uri="{FF2B5EF4-FFF2-40B4-BE49-F238E27FC236}">
                  <a16:creationId xmlns:a16="http://schemas.microsoft.com/office/drawing/2014/main" id="{3C6E7F7D-34C0-D4C9-BD43-8C808824D0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sidR="00CB2488" w:rsidRPr="00CB2488">
        <w:rPr>
          <w:i/>
          <w:iCs/>
          <w:sz w:val="20"/>
          <w:szCs w:val="20"/>
        </w:rPr>
        <w:t xml:space="preserve"> </w:t>
      </w:r>
    </w:p>
    <w:p w14:paraId="31D16818" w14:textId="48340183" w:rsidR="00CB2488" w:rsidRDefault="00CB2488" w:rsidP="00CB2488">
      <w:pPr>
        <w:spacing w:before="80" w:after="80" w:line="276" w:lineRule="auto"/>
        <w:jc w:val="center"/>
        <w:rPr>
          <w:i/>
          <w:iCs/>
          <w:sz w:val="20"/>
          <w:szCs w:val="20"/>
        </w:rPr>
      </w:pPr>
      <w:r>
        <w:rPr>
          <w:i/>
          <w:iCs/>
          <w:sz w:val="20"/>
          <w:szCs w:val="20"/>
        </w:rPr>
        <w:t>Fig 1 .  model comparison</w:t>
      </w:r>
    </w:p>
    <w:p w14:paraId="454FF8AB" w14:textId="77777777" w:rsidR="003A602D" w:rsidRDefault="003A602D" w:rsidP="00CB2488">
      <w:pPr>
        <w:spacing w:before="80" w:after="80" w:line="276" w:lineRule="auto"/>
        <w:jc w:val="center"/>
        <w:rPr>
          <w:i/>
          <w:iCs/>
          <w:sz w:val="20"/>
          <w:szCs w:val="20"/>
        </w:rPr>
      </w:pPr>
    </w:p>
    <w:p w14:paraId="2ACA0A23" w14:textId="77777777" w:rsidR="003A602D" w:rsidRDefault="003A602D" w:rsidP="00CB2488">
      <w:pPr>
        <w:spacing w:before="80" w:after="80" w:line="276" w:lineRule="auto"/>
        <w:jc w:val="center"/>
        <w:rPr>
          <w:i/>
          <w:iCs/>
          <w:sz w:val="20"/>
          <w:szCs w:val="20"/>
        </w:rPr>
      </w:pPr>
    </w:p>
    <w:p w14:paraId="568B1F4D" w14:textId="77777777" w:rsidR="003A602D" w:rsidRDefault="003A602D" w:rsidP="00CB2488">
      <w:pPr>
        <w:spacing w:before="80" w:after="80" w:line="276" w:lineRule="auto"/>
        <w:jc w:val="center"/>
        <w:rPr>
          <w:i/>
          <w:iCs/>
          <w:sz w:val="20"/>
          <w:szCs w:val="20"/>
        </w:rPr>
      </w:pPr>
    </w:p>
    <w:p w14:paraId="3F035FA7" w14:textId="77777777" w:rsidR="00CB2488" w:rsidRDefault="00CB2488">
      <w:pPr>
        <w:spacing w:before="80" w:after="80" w:line="276" w:lineRule="auto"/>
        <w:jc w:val="both"/>
        <w:rPr>
          <w:i/>
          <w:iCs/>
          <w:sz w:val="20"/>
          <w:szCs w:val="20"/>
        </w:rPr>
      </w:pPr>
    </w:p>
    <w:p w14:paraId="5FCB628D" w14:textId="38499252" w:rsidR="00E00E15" w:rsidRDefault="00CB2488" w:rsidP="00CB2488">
      <w:pPr>
        <w:spacing w:before="80" w:after="80" w:line="276" w:lineRule="auto"/>
        <w:jc w:val="center"/>
      </w:pPr>
      <w:r>
        <w:rPr>
          <w:i/>
          <w:iCs/>
          <w:sz w:val="20"/>
          <w:szCs w:val="20"/>
        </w:rPr>
        <w:lastRenderedPageBreak/>
        <w:t>Table 1. Classification performance comparison across CNN architectures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B60A72" w14:paraId="00E4F208" w14:textId="77777777">
        <w:tc>
          <w:tcPr>
            <w:tcW w:w="23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27F1A1A" w14:textId="77777777" w:rsidR="00B60A72" w:rsidRDefault="00000000">
            <w:pPr>
              <w:jc w:val="center"/>
            </w:pPr>
            <w:r>
              <w:rPr>
                <w:rFonts w:ascii="Arial" w:eastAsia="Arial" w:hAnsi="Arial" w:cs="Arial"/>
                <w:b/>
                <w:bCs/>
                <w:color w:val="FFFFFF"/>
                <w:sz w:val="20"/>
                <w:szCs w:val="20"/>
              </w:rPr>
              <w:t>Model</w:t>
            </w:r>
          </w:p>
        </w:tc>
        <w:tc>
          <w:tcPr>
            <w:tcW w:w="1755"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511929B7" w14:textId="77777777" w:rsidR="00B60A72" w:rsidRDefault="00000000">
            <w:pPr>
              <w:jc w:val="center"/>
            </w:pPr>
            <w:r>
              <w:rPr>
                <w:rFonts w:ascii="Arial" w:eastAsia="Arial" w:hAnsi="Arial" w:cs="Arial"/>
                <w:b/>
                <w:bCs/>
                <w:color w:val="FFFFFF"/>
                <w:sz w:val="20"/>
                <w:szCs w:val="20"/>
              </w:rPr>
              <w:t>Accuracy</w:t>
            </w:r>
          </w:p>
        </w:tc>
        <w:tc>
          <w:tcPr>
            <w:tcW w:w="1755"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D623C41" w14:textId="77777777" w:rsidR="00B60A72" w:rsidRDefault="00000000">
            <w:pPr>
              <w:jc w:val="center"/>
            </w:pPr>
            <w:r>
              <w:rPr>
                <w:rFonts w:ascii="Arial" w:eastAsia="Arial" w:hAnsi="Arial" w:cs="Arial"/>
                <w:b/>
                <w:bCs/>
                <w:color w:val="FFFFFF"/>
                <w:sz w:val="20"/>
                <w:szCs w:val="20"/>
              </w:rPr>
              <w:t>Precision</w:t>
            </w:r>
          </w:p>
        </w:tc>
        <w:tc>
          <w:tcPr>
            <w:tcW w:w="1755"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CAE5D3C" w14:textId="77777777" w:rsidR="00B60A72" w:rsidRDefault="00000000">
            <w:pPr>
              <w:jc w:val="center"/>
            </w:pPr>
            <w:r>
              <w:rPr>
                <w:rFonts w:ascii="Arial" w:eastAsia="Arial" w:hAnsi="Arial" w:cs="Arial"/>
                <w:b/>
                <w:bCs/>
                <w:color w:val="FFFFFF"/>
                <w:sz w:val="20"/>
                <w:szCs w:val="20"/>
              </w:rPr>
              <w:t>Recall</w:t>
            </w:r>
          </w:p>
        </w:tc>
        <w:tc>
          <w:tcPr>
            <w:tcW w:w="1755"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583B958C" w14:textId="77777777" w:rsidR="00B60A72" w:rsidRDefault="00000000">
            <w:pPr>
              <w:jc w:val="center"/>
            </w:pPr>
            <w:r>
              <w:rPr>
                <w:rFonts w:ascii="Arial" w:eastAsia="Arial" w:hAnsi="Arial" w:cs="Arial"/>
                <w:b/>
                <w:bCs/>
                <w:color w:val="FFFFFF"/>
                <w:sz w:val="20"/>
                <w:szCs w:val="20"/>
              </w:rPr>
              <w:t>F1-Score</w:t>
            </w:r>
          </w:p>
        </w:tc>
      </w:tr>
      <w:tr w:rsidR="00B60A72" w14:paraId="7D757E0C"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A25CC09" w14:textId="77777777" w:rsidR="00B60A72" w:rsidRDefault="00000000">
            <w:pPr>
              <w:jc w:val="center"/>
            </w:pPr>
            <w:r>
              <w:rPr>
                <w:sz w:val="20"/>
                <w:szCs w:val="20"/>
              </w:rPr>
              <w:t>Custom CNN</w:t>
            </w:r>
          </w:p>
        </w:tc>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71158C6" w14:textId="77777777" w:rsidR="00B60A72" w:rsidRDefault="00000000">
            <w:pPr>
              <w:jc w:val="center"/>
            </w:pPr>
            <w:r>
              <w:rPr>
                <w:sz w:val="20"/>
                <w:szCs w:val="20"/>
              </w:rPr>
              <w:t>87.4%</w:t>
            </w:r>
          </w:p>
        </w:tc>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F87919F" w14:textId="77777777" w:rsidR="00B60A72" w:rsidRDefault="00000000">
            <w:pPr>
              <w:jc w:val="center"/>
            </w:pPr>
            <w:r>
              <w:rPr>
                <w:sz w:val="20"/>
                <w:szCs w:val="20"/>
              </w:rPr>
              <w:t>86.9%</w:t>
            </w:r>
          </w:p>
        </w:tc>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EEA7DF8" w14:textId="77777777" w:rsidR="00B60A72" w:rsidRDefault="00000000">
            <w:pPr>
              <w:jc w:val="center"/>
            </w:pPr>
            <w:r>
              <w:rPr>
                <w:sz w:val="20"/>
                <w:szCs w:val="20"/>
              </w:rPr>
              <w:t>87.1%</w:t>
            </w:r>
          </w:p>
        </w:tc>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4EF5AA6" w14:textId="77777777" w:rsidR="00B60A72" w:rsidRDefault="00000000">
            <w:pPr>
              <w:jc w:val="center"/>
            </w:pPr>
            <w:r>
              <w:rPr>
                <w:sz w:val="20"/>
                <w:szCs w:val="20"/>
              </w:rPr>
              <w:t>87.0%</w:t>
            </w:r>
          </w:p>
        </w:tc>
      </w:tr>
      <w:tr w:rsidR="00B60A72" w14:paraId="6E64C41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719A35" w14:textId="77777777" w:rsidR="00B60A72" w:rsidRDefault="00000000">
            <w:pPr>
              <w:jc w:val="center"/>
            </w:pPr>
            <w:r>
              <w:rPr>
                <w:sz w:val="20"/>
                <w:szCs w:val="20"/>
              </w:rPr>
              <w:t>VGG16 (TL)</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35A2DE" w14:textId="77777777" w:rsidR="00B60A72" w:rsidRDefault="00000000">
            <w:pPr>
              <w:jc w:val="center"/>
            </w:pPr>
            <w:r>
              <w:rPr>
                <w:sz w:val="20"/>
                <w:szCs w:val="20"/>
              </w:rPr>
              <w:t>91.2%</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B600A7" w14:textId="77777777" w:rsidR="00B60A72" w:rsidRDefault="00000000">
            <w:pPr>
              <w:jc w:val="center"/>
            </w:pPr>
            <w:r>
              <w:rPr>
                <w:sz w:val="20"/>
                <w:szCs w:val="20"/>
              </w:rPr>
              <w:t>90.8%</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43F6FB" w14:textId="77777777" w:rsidR="00B60A72" w:rsidRDefault="00000000">
            <w:pPr>
              <w:jc w:val="center"/>
            </w:pPr>
            <w:r>
              <w:rPr>
                <w:sz w:val="20"/>
                <w:szCs w:val="20"/>
              </w:rPr>
              <w:t>91.0%</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67062D" w14:textId="77777777" w:rsidR="00B60A72" w:rsidRDefault="00000000">
            <w:pPr>
              <w:jc w:val="center"/>
            </w:pPr>
            <w:r>
              <w:rPr>
                <w:sz w:val="20"/>
                <w:szCs w:val="20"/>
              </w:rPr>
              <w:t>90.9%</w:t>
            </w:r>
          </w:p>
        </w:tc>
      </w:tr>
      <w:tr w:rsidR="00B60A72" w14:paraId="22A0ED38"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AC374BB" w14:textId="77777777" w:rsidR="00B60A72" w:rsidRDefault="00000000">
            <w:pPr>
              <w:jc w:val="center"/>
            </w:pPr>
            <w:r>
              <w:rPr>
                <w:sz w:val="20"/>
                <w:szCs w:val="20"/>
              </w:rPr>
              <w:t>ResNet50 (TL)</w:t>
            </w:r>
          </w:p>
        </w:tc>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76203C6" w14:textId="77777777" w:rsidR="00B60A72" w:rsidRDefault="00000000">
            <w:pPr>
              <w:jc w:val="center"/>
            </w:pPr>
            <w:r>
              <w:rPr>
                <w:sz w:val="20"/>
                <w:szCs w:val="20"/>
              </w:rPr>
              <w:t>92.8%</w:t>
            </w:r>
          </w:p>
        </w:tc>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6379499" w14:textId="77777777" w:rsidR="00B60A72" w:rsidRDefault="00000000">
            <w:pPr>
              <w:jc w:val="center"/>
            </w:pPr>
            <w:r>
              <w:rPr>
                <w:sz w:val="20"/>
                <w:szCs w:val="20"/>
              </w:rPr>
              <w:t>92.5%</w:t>
            </w:r>
          </w:p>
        </w:tc>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D4CB156" w14:textId="77777777" w:rsidR="00B60A72" w:rsidRDefault="00000000">
            <w:pPr>
              <w:jc w:val="center"/>
            </w:pPr>
            <w:r>
              <w:rPr>
                <w:sz w:val="20"/>
                <w:szCs w:val="20"/>
              </w:rPr>
              <w:t>92.6%</w:t>
            </w:r>
          </w:p>
        </w:tc>
        <w:tc>
          <w:tcPr>
            <w:tcW w:w="175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23BFE8C" w14:textId="77777777" w:rsidR="00B60A72" w:rsidRDefault="00000000">
            <w:pPr>
              <w:jc w:val="center"/>
            </w:pPr>
            <w:r>
              <w:rPr>
                <w:sz w:val="20"/>
                <w:szCs w:val="20"/>
              </w:rPr>
              <w:t>92.5%</w:t>
            </w:r>
          </w:p>
        </w:tc>
      </w:tr>
      <w:tr w:rsidR="00B60A72" w14:paraId="200B760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B94534" w14:textId="77777777" w:rsidR="00B60A72" w:rsidRDefault="00000000">
            <w:pPr>
              <w:jc w:val="center"/>
            </w:pPr>
            <w:r>
              <w:rPr>
                <w:sz w:val="20"/>
                <w:szCs w:val="20"/>
              </w:rPr>
              <w:t>MobileNetV2 (TL)</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A096C8" w14:textId="77777777" w:rsidR="00B60A72" w:rsidRDefault="00000000">
            <w:pPr>
              <w:jc w:val="center"/>
            </w:pPr>
            <w:r>
              <w:rPr>
                <w:sz w:val="20"/>
                <w:szCs w:val="20"/>
              </w:rPr>
              <w:t>90.5%</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C56E04" w14:textId="77777777" w:rsidR="00B60A72" w:rsidRDefault="00000000">
            <w:pPr>
              <w:jc w:val="center"/>
            </w:pPr>
            <w:r>
              <w:rPr>
                <w:sz w:val="20"/>
                <w:szCs w:val="20"/>
              </w:rPr>
              <w:t>90.1%</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1A76DA" w14:textId="77777777" w:rsidR="00B60A72" w:rsidRDefault="00000000">
            <w:pPr>
              <w:jc w:val="center"/>
            </w:pPr>
            <w:r>
              <w:rPr>
                <w:sz w:val="20"/>
                <w:szCs w:val="20"/>
              </w:rPr>
              <w:t>90.3%</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4E7C83" w14:textId="77777777" w:rsidR="00B60A72" w:rsidRDefault="00000000">
            <w:pPr>
              <w:jc w:val="center"/>
            </w:pPr>
            <w:r>
              <w:rPr>
                <w:sz w:val="20"/>
                <w:szCs w:val="20"/>
              </w:rPr>
              <w:t>90.2%</w:t>
            </w:r>
          </w:p>
        </w:tc>
      </w:tr>
    </w:tbl>
    <w:p w14:paraId="72BC76A2" w14:textId="77777777" w:rsidR="00B60A72" w:rsidRDefault="00B60A72">
      <w:pPr>
        <w:spacing w:before="60" w:after="60"/>
      </w:pPr>
    </w:p>
    <w:p w14:paraId="4320219B" w14:textId="5C47CCAE" w:rsidR="00B60A72" w:rsidRDefault="00000000">
      <w:pPr>
        <w:spacing w:before="40" w:after="120"/>
        <w:jc w:val="center"/>
      </w:pPr>
      <w:r>
        <w:rPr>
          <w:i/>
          <w:iCs/>
          <w:sz w:val="20"/>
          <w:szCs w:val="20"/>
        </w:rPr>
        <w:t>.</w:t>
      </w:r>
    </w:p>
    <w:p w14:paraId="42B621C8" w14:textId="77777777" w:rsidR="00B60A72" w:rsidRDefault="00000000">
      <w:pPr>
        <w:pStyle w:val="Heading2"/>
      </w:pPr>
      <w:r>
        <w:t>3.3 Semantic Segmentation for Navigable Surface Delineation</w:t>
      </w:r>
    </w:p>
    <w:p w14:paraId="0034C215" w14:textId="7E95691F" w:rsidR="003802E6" w:rsidRDefault="003802E6" w:rsidP="003802E6">
      <w:pPr>
        <w:spacing w:before="80" w:after="80" w:line="276" w:lineRule="auto"/>
        <w:jc w:val="both"/>
      </w:pPr>
      <w:r>
        <w:t>For safe navigation purposes, it is important to distinguish the regions where people are able to navigate, from barriers, walls, furniture, etc. An example of where navigation would fail would be to navigate a person toward a visually open area that is physically closed-in by a wall.</w:t>
      </w:r>
    </w:p>
    <w:p w14:paraId="5347F7C8" w14:textId="150F1496" w:rsidR="003802E6" w:rsidRDefault="003802E6" w:rsidP="003802E6">
      <w:pPr>
        <w:spacing w:before="80" w:after="80" w:line="276" w:lineRule="auto"/>
        <w:jc w:val="both"/>
      </w:pPr>
      <w:r>
        <w:t xml:space="preserve">To avoid this type of area navigation failure, we trained a lightweight U-Net for binary semantic segmentation to produce pixel-based classifications to identify whether each pixel in an image is a walkable or non-walkable </w:t>
      </w:r>
      <w:proofErr w:type="spellStart"/>
      <w:r>
        <w:t>area.The</w:t>
      </w:r>
      <w:proofErr w:type="spellEnd"/>
      <w:r>
        <w:t xml:space="preserve"> training data for this model was the Oxford IIIT-Pet dataset, which we converted into a binary segmentation dataset by mapping the original three-label (three-class) </w:t>
      </w:r>
      <w:proofErr w:type="spellStart"/>
      <w:r>
        <w:t>trimap</w:t>
      </w:r>
      <w:proofErr w:type="spellEnd"/>
      <w:r>
        <w:t xml:space="preserve"> labels into a two-label (two-class) binary problem. Specifically, we assigned all pixels in the Background Class to Walkable (Positive Class), and all pixels in the Object and Boundary Classes to Non-Walkable (Negative Class).</w:t>
      </w:r>
    </w:p>
    <w:p w14:paraId="0AF99DA5" w14:textId="77777777" w:rsidR="003802E6" w:rsidRDefault="003802E6" w:rsidP="003802E6">
      <w:pPr>
        <w:spacing w:before="80" w:after="80" w:line="276" w:lineRule="auto"/>
        <w:jc w:val="both"/>
      </w:pPr>
    </w:p>
    <w:p w14:paraId="09A45163" w14:textId="0E96C541" w:rsidR="003802E6" w:rsidRDefault="003802E6" w:rsidP="003802E6">
      <w:pPr>
        <w:spacing w:before="80" w:after="80" w:line="276" w:lineRule="auto"/>
        <w:jc w:val="both"/>
      </w:pPr>
      <w:r>
        <w:t xml:space="preserve">A set of 250 images was used with an 80:20 split between training and validation data. All images and labelled masks were resized to 128 x 128 pixels, and all images and labelled masks were normalized using the ImageNet training mean and standard </w:t>
      </w:r>
      <w:proofErr w:type="spellStart"/>
      <w:r>
        <w:t>deviation.The</w:t>
      </w:r>
      <w:proofErr w:type="spellEnd"/>
      <w:r>
        <w:t xml:space="preserve"> U-Net architecture consists of an encoder path with three Convolutional Blocks followed by </w:t>
      </w:r>
      <w:proofErr w:type="spellStart"/>
      <w:r>
        <w:t>MaxPooling</w:t>
      </w:r>
      <w:proofErr w:type="spellEnd"/>
      <w:r>
        <w:t xml:space="preserve"> Layers, one Bottleneck Block, and a corresponding decoder path that uses Transposed Convolutions for spatial </w:t>
      </w:r>
      <w:proofErr w:type="spellStart"/>
      <w:r>
        <w:t>upsampling</w:t>
      </w:r>
      <w:proofErr w:type="spellEnd"/>
      <w:r>
        <w:t xml:space="preserve">. Skip connections (between corresponding encoder and decoder layers) are used in the U-Net model to preserve fine spatial </w:t>
      </w:r>
      <w:proofErr w:type="spellStart"/>
      <w:r>
        <w:t>detail.For</w:t>
      </w:r>
      <w:proofErr w:type="spellEnd"/>
      <w:r>
        <w:t xml:space="preserve"> training, we utilized binary cross-entropy loss as our loss function with the Adam optimizer. In the course of training we used pixel accuracy and Intersection over Union (</w:t>
      </w:r>
      <w:proofErr w:type="spellStart"/>
      <w:r>
        <w:t>IoU</w:t>
      </w:r>
      <w:proofErr w:type="spellEnd"/>
      <w:r>
        <w:t xml:space="preserve">) metrics for evaluating the state of the learning process - both before and after </w:t>
      </w:r>
      <w:proofErr w:type="spellStart"/>
      <w:r>
        <w:t>training.After</w:t>
      </w:r>
      <w:proofErr w:type="spellEnd"/>
      <w:r>
        <w:t xml:space="preserve"> the completion of the training, we performed integration of the segmentation output into the directional navigation decision-making module. We divided the predicted binary mask into three vertical zones depending on their left (for left navigation), forward (for forward navigation), and right (for right navigation) navigable areas. The free-space ratio of each zone was determined, and a navigation instruction (left, forward, or right) was assigned to the zone with the highest pixel density of Walkable pixels. This logic ensured that the system does not consider wall-bound corridors as being forward navigable paths.</w:t>
      </w:r>
    </w:p>
    <w:p w14:paraId="7FD2EAE6" w14:textId="77777777" w:rsidR="003802E6" w:rsidRDefault="003802E6" w:rsidP="003802E6">
      <w:pPr>
        <w:spacing w:before="80" w:after="80" w:line="276" w:lineRule="auto"/>
        <w:jc w:val="both"/>
      </w:pPr>
    </w:p>
    <w:p w14:paraId="5F195CA3" w14:textId="598A72A3" w:rsidR="00B60A72" w:rsidRDefault="003802E6" w:rsidP="003802E6">
      <w:pPr>
        <w:spacing w:before="80" w:after="80" w:line="276" w:lineRule="auto"/>
        <w:jc w:val="both"/>
      </w:pPr>
      <w:r>
        <w:t xml:space="preserve">To provide an interactive demonstration of the segmentation model, we built an interface using </w:t>
      </w:r>
      <w:proofErr w:type="spellStart"/>
      <w:r>
        <w:t>Gradio</w:t>
      </w:r>
      <w:proofErr w:type="spellEnd"/>
      <w:r>
        <w:t xml:space="preserve"> that allows users to upload their own images. The user will receive a color-coded segmentation mask corresponded to the upload and directional guidance written text.</w:t>
      </w:r>
    </w:p>
    <w:p w14:paraId="7D34A45E" w14:textId="77777777" w:rsidR="00240270" w:rsidRDefault="00240270" w:rsidP="003802E6">
      <w:pPr>
        <w:spacing w:before="80" w:after="80" w:line="276" w:lineRule="auto"/>
        <w:jc w:val="both"/>
      </w:pPr>
    </w:p>
    <w:p w14:paraId="02643C03" w14:textId="77777777" w:rsidR="00240270" w:rsidRDefault="00240270" w:rsidP="003802E6">
      <w:pPr>
        <w:spacing w:before="80" w:after="80" w:line="276" w:lineRule="auto"/>
        <w:jc w:val="both"/>
      </w:pPr>
    </w:p>
    <w:p w14:paraId="61C2F151" w14:textId="77777777" w:rsidR="00CB2488" w:rsidRDefault="00CB2488" w:rsidP="00CB2488">
      <w:pPr>
        <w:spacing w:before="60" w:after="60"/>
      </w:pPr>
    </w:p>
    <w:p w14:paraId="08AEC94B" w14:textId="0EB0AA90" w:rsidR="00240270" w:rsidRDefault="00CB2488" w:rsidP="00CB2488">
      <w:pPr>
        <w:spacing w:before="80" w:after="80" w:line="276" w:lineRule="auto"/>
        <w:jc w:val="center"/>
      </w:pPr>
      <w:r>
        <w:rPr>
          <w:i/>
          <w:iCs/>
          <w:sz w:val="20"/>
          <w:szCs w:val="20"/>
        </w:rPr>
        <w:t>Table 2. U-Net segmentation performance before and after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60A72" w14:paraId="7136FFA9" w14:textId="77777777">
        <w:tc>
          <w:tcPr>
            <w:tcW w:w="23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B03C269" w14:textId="77777777" w:rsidR="00B60A72" w:rsidRDefault="00000000">
            <w:pPr>
              <w:jc w:val="center"/>
            </w:pPr>
            <w:r>
              <w:rPr>
                <w:rFonts w:ascii="Arial" w:eastAsia="Arial" w:hAnsi="Arial" w:cs="Arial"/>
                <w:b/>
                <w:bCs/>
                <w:color w:val="FFFFFF"/>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0A463740" w14:textId="77777777" w:rsidR="00B60A72" w:rsidRDefault="00000000">
            <w:pPr>
              <w:jc w:val="center"/>
            </w:pPr>
            <w:r>
              <w:rPr>
                <w:rFonts w:ascii="Arial" w:eastAsia="Arial" w:hAnsi="Arial" w:cs="Arial"/>
                <w:b/>
                <w:bCs/>
                <w:color w:val="FFFFFF"/>
                <w:sz w:val="20"/>
                <w:szCs w:val="20"/>
              </w:rPr>
              <w:t>Before Training</w:t>
            </w:r>
          </w:p>
        </w:tc>
        <w:tc>
          <w:tcPr>
            <w:tcW w:w="23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2C24487" w14:textId="77777777" w:rsidR="00B60A72" w:rsidRDefault="00000000">
            <w:pPr>
              <w:jc w:val="center"/>
            </w:pPr>
            <w:r>
              <w:rPr>
                <w:rFonts w:ascii="Arial" w:eastAsia="Arial" w:hAnsi="Arial" w:cs="Arial"/>
                <w:b/>
                <w:bCs/>
                <w:color w:val="FFFFFF"/>
                <w:sz w:val="20"/>
                <w:szCs w:val="20"/>
              </w:rPr>
              <w:t>After Training</w:t>
            </w:r>
          </w:p>
        </w:tc>
        <w:tc>
          <w:tcPr>
            <w:tcW w:w="23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1CBC450" w14:textId="77777777" w:rsidR="00B60A72" w:rsidRDefault="00000000">
            <w:pPr>
              <w:jc w:val="center"/>
            </w:pPr>
            <w:r>
              <w:rPr>
                <w:rFonts w:ascii="Arial" w:eastAsia="Arial" w:hAnsi="Arial" w:cs="Arial"/>
                <w:b/>
                <w:bCs/>
                <w:color w:val="FFFFFF"/>
                <w:sz w:val="20"/>
                <w:szCs w:val="20"/>
              </w:rPr>
              <w:t>Improvement</w:t>
            </w:r>
          </w:p>
        </w:tc>
      </w:tr>
      <w:tr w:rsidR="00B60A72" w14:paraId="3D697CF8"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5FAE4FD" w14:textId="77777777" w:rsidR="00B60A72" w:rsidRDefault="00000000">
            <w:pPr>
              <w:jc w:val="center"/>
            </w:pPr>
            <w:r>
              <w:rPr>
                <w:sz w:val="20"/>
                <w:szCs w:val="20"/>
              </w:rPr>
              <w:t>Validation Loss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52F9BA5" w14:textId="77777777" w:rsidR="00B60A72" w:rsidRDefault="00000000">
            <w:pPr>
              <w:jc w:val="center"/>
            </w:pPr>
            <w:r>
              <w:rPr>
                <w:sz w:val="20"/>
                <w:szCs w:val="20"/>
              </w:rPr>
              <w:t>0.693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E72EBB2" w14:textId="77777777" w:rsidR="00B60A72" w:rsidRDefault="00000000">
            <w:pPr>
              <w:jc w:val="center"/>
            </w:pPr>
            <w:r>
              <w:rPr>
                <w:sz w:val="20"/>
                <w:szCs w:val="20"/>
              </w:rPr>
              <w:t>0.312</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9C8F4F0" w14:textId="77777777" w:rsidR="00B60A72" w:rsidRDefault="00000000">
            <w:pPr>
              <w:jc w:val="center"/>
            </w:pPr>
            <w:r>
              <w:rPr>
                <w:sz w:val="20"/>
                <w:szCs w:val="20"/>
              </w:rPr>
              <w:t>-55.1%</w:t>
            </w:r>
          </w:p>
        </w:tc>
      </w:tr>
      <w:tr w:rsidR="00B60A72" w14:paraId="7608249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EC1182" w14:textId="77777777" w:rsidR="00B60A72" w:rsidRDefault="00000000">
            <w:pPr>
              <w:jc w:val="center"/>
            </w:pPr>
            <w:r>
              <w:rPr>
                <w:sz w:val="20"/>
                <w:szCs w:val="20"/>
              </w:rPr>
              <w:t>Pixel Accuracy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6872C9" w14:textId="77777777" w:rsidR="00B60A72" w:rsidRDefault="00000000">
            <w:pPr>
              <w:jc w:val="center"/>
            </w:pPr>
            <w:r>
              <w:rPr>
                <w:sz w:val="20"/>
                <w:szCs w:val="20"/>
              </w:rPr>
              <w:t>51.3%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08323C" w14:textId="77777777" w:rsidR="00B60A72" w:rsidRDefault="00000000">
            <w:pPr>
              <w:jc w:val="center"/>
            </w:pPr>
            <w:r>
              <w:rPr>
                <w:sz w:val="20"/>
                <w:szCs w:val="20"/>
              </w:rPr>
              <w:t>88.7%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7BD787" w14:textId="77777777" w:rsidR="00B60A72" w:rsidRDefault="00000000">
            <w:pPr>
              <w:jc w:val="center"/>
            </w:pPr>
            <w:r>
              <w:rPr>
                <w:sz w:val="20"/>
                <w:szCs w:val="20"/>
              </w:rPr>
              <w:t>+37.4 pp</w:t>
            </w:r>
          </w:p>
        </w:tc>
      </w:tr>
      <w:tr w:rsidR="00B60A72" w14:paraId="62B11A8F"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16FB64E" w14:textId="77777777" w:rsidR="00B60A72" w:rsidRDefault="00000000">
            <w:pPr>
              <w:jc w:val="center"/>
            </w:pPr>
            <w:proofErr w:type="spellStart"/>
            <w:r>
              <w:rPr>
                <w:sz w:val="20"/>
                <w:szCs w:val="20"/>
              </w:rPr>
              <w:t>IoU</w:t>
            </w:r>
            <w:proofErr w:type="spellEnd"/>
            <w:r>
              <w:rPr>
                <w:sz w:val="20"/>
                <w:szCs w:val="20"/>
              </w:rPr>
              <w:t xml:space="preserve"> Score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5B189E8" w14:textId="77777777" w:rsidR="00B60A72" w:rsidRDefault="00000000">
            <w:pPr>
              <w:jc w:val="center"/>
            </w:pPr>
            <w:r>
              <w:rPr>
                <w:sz w:val="20"/>
                <w:szCs w:val="20"/>
              </w:rPr>
              <w:t>0.089</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7044C45" w14:textId="77777777" w:rsidR="00B60A72" w:rsidRDefault="00000000">
            <w:pPr>
              <w:jc w:val="center"/>
            </w:pPr>
            <w:r>
              <w:rPr>
                <w:sz w:val="20"/>
                <w:szCs w:val="20"/>
              </w:rPr>
              <w:t>0.741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AEEB560" w14:textId="77777777" w:rsidR="00B60A72" w:rsidRDefault="00000000">
            <w:pPr>
              <w:jc w:val="center"/>
            </w:pPr>
            <w:r>
              <w:rPr>
                <w:sz w:val="20"/>
                <w:szCs w:val="20"/>
              </w:rPr>
              <w:t>+0.652</w:t>
            </w:r>
          </w:p>
        </w:tc>
      </w:tr>
    </w:tbl>
    <w:p w14:paraId="348A1C77" w14:textId="13022D2C" w:rsidR="00B60A72" w:rsidRDefault="00000000" w:rsidP="00CB2488">
      <w:pPr>
        <w:spacing w:before="40" w:after="120"/>
      </w:pPr>
      <w:r>
        <w:rPr>
          <w:i/>
          <w:iCs/>
          <w:sz w:val="20"/>
          <w:szCs w:val="20"/>
        </w:rPr>
        <w:t>.</w:t>
      </w:r>
    </w:p>
    <w:p w14:paraId="3172C63E" w14:textId="77777777" w:rsidR="00B60A72" w:rsidRDefault="00000000">
      <w:pPr>
        <w:pStyle w:val="Heading2"/>
      </w:pPr>
      <w:r>
        <w:t>3.4 Spatial Mapping, Depth Estimation, and Object Tracking</w:t>
      </w:r>
    </w:p>
    <w:p w14:paraId="5E373FD4" w14:textId="5F8B64EB" w:rsidR="003802E6" w:rsidRDefault="003802E6" w:rsidP="003802E6">
      <w:pPr>
        <w:spacing w:before="80" w:after="80" w:line="276" w:lineRule="auto"/>
        <w:jc w:val="both"/>
      </w:pPr>
      <w:r>
        <w:t xml:space="preserve">To determine spatial awareness, we used the following techniques: 3D coordinate projection, multi-object tracking using Kalman filter-based tracking algorithms, and single-frame depth estimation by the </w:t>
      </w:r>
      <w:proofErr w:type="spellStart"/>
      <w:r>
        <w:t>MiDaS</w:t>
      </w:r>
      <w:proofErr w:type="spellEnd"/>
      <w:r>
        <w:t xml:space="preserve"> model (a small variant of the model). The </w:t>
      </w:r>
      <w:proofErr w:type="spellStart"/>
      <w:r>
        <w:t>MiDaS</w:t>
      </w:r>
      <w:proofErr w:type="spellEnd"/>
      <w:r>
        <w:t xml:space="preserve"> model was loaded from the </w:t>
      </w:r>
      <w:proofErr w:type="spellStart"/>
      <w:r>
        <w:t>PyTorch</w:t>
      </w:r>
      <w:proofErr w:type="spellEnd"/>
      <w:r>
        <w:t xml:space="preserve"> Hub and applied to each captured frame after </w:t>
      </w:r>
      <w:proofErr w:type="spellStart"/>
      <w:r>
        <w:t>preprocessed</w:t>
      </w:r>
      <w:proofErr w:type="spellEnd"/>
      <w:r>
        <w:t xml:space="preserve"> per the </w:t>
      </w:r>
      <w:proofErr w:type="spellStart"/>
      <w:r>
        <w:t>MiDaS</w:t>
      </w:r>
      <w:proofErr w:type="spellEnd"/>
      <w:r>
        <w:t xml:space="preserve">-small transform </w:t>
      </w:r>
      <w:proofErr w:type="spellStart"/>
      <w:r>
        <w:t>pipeline.For</w:t>
      </w:r>
      <w:proofErr w:type="spellEnd"/>
      <w:r>
        <w:t xml:space="preserve"> the geometric estimation of the distance to the detected objects, we used the pinhole camera projection equation Z = (f x H(real)) / (h(pixels)), where f is the focal length calculated from the camera's field of view, H(real) is the known height of the object detected in the real world (the object was detected using a known measurement), and h(pixels) is the pixel height of the bounding box that contained the detected object. The 3D coordinates for each detected object (X, Y, Z) were generated by projecting the image pixel coordinates of each detected object through the principal point of the camera, and using the estimated depth value Z from the </w:t>
      </w:r>
      <w:proofErr w:type="spellStart"/>
      <w:r>
        <w:t>MiDaS</w:t>
      </w:r>
      <w:proofErr w:type="spellEnd"/>
      <w:r>
        <w:t xml:space="preserve"> model for each object.</w:t>
      </w:r>
    </w:p>
    <w:p w14:paraId="05D69830" w14:textId="77777777" w:rsidR="003802E6" w:rsidRDefault="003802E6" w:rsidP="003802E6">
      <w:pPr>
        <w:spacing w:before="80" w:after="80" w:line="276" w:lineRule="auto"/>
        <w:jc w:val="both"/>
      </w:pPr>
      <w:r>
        <w:t>To track the position and velocity of all detected objects over the multiple frames, a six-dimensional Kalman filter was applied. The state vector consisted of 3D position and velocity components, and the state transition model assumed constant velocity with a linear state transition model (i.e., the state of each object assumes a constant velocity and moves in 3D space between frames), with initial covariance and process noise matrices being set as an identity covariance (i.e., perfect accuracy and no process noise) and a diagonal covariance matrix, respectively. Using the position of an object in the 3D space as the measurement data to update the Kalman filter at each frame, the positioning noise was minimized, false detections were suppressed, and the trajectory could be predicted based on the velocity of the object, allowing for the prediction of hazards in advance.</w:t>
      </w:r>
    </w:p>
    <w:p w14:paraId="14991D97" w14:textId="77777777" w:rsidR="003802E6" w:rsidRDefault="003802E6" w:rsidP="003802E6">
      <w:pPr>
        <w:spacing w:before="80" w:after="80" w:line="276" w:lineRule="auto"/>
        <w:jc w:val="both"/>
      </w:pPr>
    </w:p>
    <w:p w14:paraId="5110ED84" w14:textId="77777777" w:rsidR="003802E6" w:rsidRDefault="003802E6" w:rsidP="003802E6">
      <w:pPr>
        <w:spacing w:before="80" w:after="80" w:line="276" w:lineRule="auto"/>
        <w:jc w:val="both"/>
      </w:pPr>
      <w:r>
        <w:t>To classify the detected objects into classes of danger, obstacle, or safe, a trained DL classifier was applied. The object classification, estimated distance from the camera, and 3D coordinates of the detected objects were all overlaid on each frame during the processing of each video frame, and a priority-ordered voice alert system was implemented using the pyttsx3 text-to-speech synthesizer. Additionally, object classifications of danger within a certain distance of the camera resulted in immediate high-priority alerts, and separating obstacles within the path of the user from them results in an instruction to avoid them. Alerting intervals were configurable, thus minimizing potential audio overlap or cognitive overload.</w:t>
      </w:r>
    </w:p>
    <w:p w14:paraId="1174BB9F" w14:textId="77777777" w:rsidR="003802E6" w:rsidRDefault="003802E6" w:rsidP="003802E6">
      <w:pPr>
        <w:spacing w:before="80" w:after="80" w:line="276" w:lineRule="auto"/>
        <w:jc w:val="both"/>
      </w:pPr>
    </w:p>
    <w:p w14:paraId="56C16024" w14:textId="464E6DFF" w:rsidR="00B60A72" w:rsidRDefault="003802E6" w:rsidP="003802E6">
      <w:pPr>
        <w:spacing w:before="80" w:after="80" w:line="276" w:lineRule="auto"/>
        <w:jc w:val="both"/>
      </w:pPr>
      <w:r>
        <w:t xml:space="preserve">As a means to generate a path plan for the robots, a path cost map was created from the inverse-normalized depth map, where regions with lower depth values (i.e., closer to the robot) received a higher cost to travel </w:t>
      </w:r>
      <w:proofErr w:type="spellStart"/>
      <w:r>
        <w:t>through.The</w:t>
      </w:r>
      <w:proofErr w:type="spellEnd"/>
      <w:r>
        <w:t xml:space="preserve"> cost map was divided into left, central, and right columns, and the column with the lowest mean </w:t>
      </w:r>
      <w:r>
        <w:lastRenderedPageBreak/>
        <w:t>cost was selected as the recommended navigational direction. This decision was communicated to the user through the voice interface, enabling dynamic rerouting in response to changing obstacle configurations.</w:t>
      </w:r>
    </w:p>
    <w:p w14:paraId="53922E47" w14:textId="77777777" w:rsidR="00B60A72" w:rsidRDefault="00000000">
      <w:pPr>
        <w:pStyle w:val="Heading2"/>
      </w:pPr>
      <w:r>
        <w:t>3.5 Navigation Guidance and Map Integration</w:t>
      </w:r>
    </w:p>
    <w:p w14:paraId="7AF5513C" w14:textId="4B363B9C" w:rsidR="006256EB" w:rsidRDefault="006256EB" w:rsidP="006256EB">
      <w:pPr>
        <w:spacing w:before="80" w:after="80" w:line="276" w:lineRule="auto"/>
        <w:jc w:val="both"/>
      </w:pPr>
      <w:r>
        <w:t xml:space="preserve">An outdoor routing module assisted with Navigation Based Routing Models through the use of the Open Source Routing Machine (OSRM) Application Programming Interface (API). The OSRM API provides routing information based on pedestrian Optimized Routing around the OpenStreetMap Dataset. Given a coordinate to begin from and an end coordinate, the OSRM API returns an ordered list of navigation instructions that contain the type of </w:t>
      </w:r>
      <w:proofErr w:type="spellStart"/>
      <w:r>
        <w:t>maneuver</w:t>
      </w:r>
      <w:proofErr w:type="spellEnd"/>
      <w:r>
        <w:t>, bearing angle, distance, and address of the road for each instruction. These navigation instructions are parsed in order to produce verbal instructions for the user to use with the text to speech interface.</w:t>
      </w:r>
    </w:p>
    <w:p w14:paraId="4B1A1DF9" w14:textId="303A64B5" w:rsidR="00B60A72" w:rsidRDefault="006256EB" w:rsidP="006256EB">
      <w:pPr>
        <w:spacing w:before="80" w:after="80" w:line="276" w:lineRule="auto"/>
        <w:jc w:val="both"/>
      </w:pPr>
      <w:r>
        <w:t xml:space="preserve">Each user receives a route index to track their travel progress along their planned route, where the index is updated each time the user's estimated travel time and their elapsed travel time match. Prior to being delivered as voice instructions, all HTML has been removed from the navigation instructions. Each time the user travels on their route, the system will interpolate between outdoor navigation using maps and </w:t>
      </w:r>
      <w:proofErr w:type="spellStart"/>
      <w:r>
        <w:t>realtime</w:t>
      </w:r>
      <w:proofErr w:type="spellEnd"/>
      <w:r>
        <w:t xml:space="preserve"> vision based navigation, giving greater priority to a visual warning of an obstacle when a visual warning is found within certain proximity of the user compared to routine navigation instructions. Therefore, combining outdoor routing with the indoor and transitional environment-based navigation provides a complete routing solution for all environments in which a visually impaired user may navigate.</w:t>
      </w:r>
    </w:p>
    <w:p w14:paraId="43FCA7C2" w14:textId="77777777" w:rsidR="00B60A72" w:rsidRDefault="00000000">
      <w:pPr>
        <w:pStyle w:val="Heading1"/>
      </w:pPr>
      <w:r>
        <w:t>4. Prototype Design and System Integration</w:t>
      </w:r>
    </w:p>
    <w:p w14:paraId="53834950" w14:textId="77777777" w:rsidR="006256EB" w:rsidRDefault="006256EB" w:rsidP="006256EB">
      <w:pPr>
        <w:spacing w:before="80" w:after="80" w:line="276" w:lineRule="auto"/>
        <w:jc w:val="both"/>
      </w:pPr>
      <w:r>
        <w:t xml:space="preserve">The suggested system used only software and needed nothing more than an RGB camera and a device that could support Python-based deep learning inference. It consists of multiple notebooks set up with Google </w:t>
      </w:r>
      <w:proofErr w:type="spellStart"/>
      <w:r>
        <w:t>Colab</w:t>
      </w:r>
      <w:proofErr w:type="spellEnd"/>
      <w:r>
        <w:t xml:space="preserve"> that allow for separate development to test and validate the pipeline stage independently before they were combined.</w:t>
      </w:r>
    </w:p>
    <w:p w14:paraId="6EA056E1" w14:textId="77777777" w:rsidR="006256EB" w:rsidRDefault="006256EB" w:rsidP="006256EB">
      <w:pPr>
        <w:spacing w:before="80" w:after="80" w:line="276" w:lineRule="auto"/>
        <w:jc w:val="both"/>
      </w:pPr>
    </w:p>
    <w:p w14:paraId="39D97B68" w14:textId="1AC49A1C" w:rsidR="006256EB" w:rsidRDefault="006256EB" w:rsidP="006256EB">
      <w:pPr>
        <w:spacing w:before="80" w:after="80" w:line="276" w:lineRule="auto"/>
        <w:jc w:val="both"/>
      </w:pPr>
      <w:r>
        <w:t xml:space="preserve">TensorFlow and </w:t>
      </w:r>
      <w:proofErr w:type="spellStart"/>
      <w:r>
        <w:t>Keras</w:t>
      </w:r>
      <w:proofErr w:type="spellEnd"/>
      <w:r>
        <w:t xml:space="preserve"> were used for deep learning classification models, </w:t>
      </w:r>
      <w:proofErr w:type="spellStart"/>
      <w:r>
        <w:t>PyTorch</w:t>
      </w:r>
      <w:proofErr w:type="spellEnd"/>
      <w:r>
        <w:t xml:space="preserve"> was used for the </w:t>
      </w:r>
      <w:proofErr w:type="spellStart"/>
      <w:r>
        <w:t>MiDaS</w:t>
      </w:r>
      <w:proofErr w:type="spellEnd"/>
      <w:r>
        <w:t xml:space="preserve"> depth prediction model, and OpenCV was integrated into the entire pipeline for image acquisition and pre-processing (including normalised) image processing (classical computer vision) and then image visualisation. Text-to-speech was produced using the pyttsx3 library to be cross-platform compatible; </w:t>
      </w:r>
      <w:proofErr w:type="spellStart"/>
      <w:r>
        <w:t>Gradio</w:t>
      </w:r>
      <w:proofErr w:type="spellEnd"/>
      <w:r>
        <w:t xml:space="preserve"> built web browser-accessible demos for the segmentation module. The architecture of the entire system is sequential data flows; frames are pulled from either a camera connection or image source, to the </w:t>
      </w:r>
      <w:proofErr w:type="spellStart"/>
      <w:r>
        <w:t>MiDas</w:t>
      </w:r>
      <w:proofErr w:type="spellEnd"/>
      <w:r>
        <w:t xml:space="preserve"> depth prediction model and the classifier at the same time, producing both the depth map and the type of scene in the same frame.</w:t>
      </w:r>
    </w:p>
    <w:p w14:paraId="3E766EC7" w14:textId="77777777" w:rsidR="006256EB" w:rsidRDefault="006256EB" w:rsidP="006256EB">
      <w:pPr>
        <w:spacing w:before="80" w:after="80" w:line="276" w:lineRule="auto"/>
        <w:jc w:val="both"/>
      </w:pPr>
      <w:r>
        <w:t>A binary mask of walkability is produced when the semantic segmentation model processes the same frame again to identify safe, viable spaces for pedestrians to navigate through. By using depth measurements of existing entities, the estimated distance and 3D point of each detected object are computed and provided to the Kalman filter tracker. The tracker will return filtered and processed trajectories and distances of 3D space, which will be used to construct the navigational alert message. The Text-to-Speech Engine will produce a voice output of the guidance message. Meanwhile, if outdoor routing is engaged, OSRM routing steps are monitored for obstacles and announced by voice during obstacle alerts.</w:t>
      </w:r>
    </w:p>
    <w:p w14:paraId="0084B4EC" w14:textId="60849D43" w:rsidR="00B60A72" w:rsidRDefault="006256EB" w:rsidP="006256EB">
      <w:pPr>
        <w:spacing w:before="80" w:after="80" w:line="276" w:lineRule="auto"/>
        <w:jc w:val="both"/>
      </w:pPr>
      <w:r>
        <w:t xml:space="preserve">The training environment used GPU acceleration via a T4 instance on Google </w:t>
      </w:r>
      <w:proofErr w:type="spellStart"/>
      <w:r>
        <w:t>Colab</w:t>
      </w:r>
      <w:proofErr w:type="spellEnd"/>
      <w:r>
        <w:t xml:space="preserve">. Data was loaded from Google Drive and processed in batches through </w:t>
      </w:r>
      <w:proofErr w:type="spellStart"/>
      <w:r>
        <w:t>Tensorflow's</w:t>
      </w:r>
      <w:proofErr w:type="spellEnd"/>
      <w:r>
        <w:t xml:space="preserve"> </w:t>
      </w:r>
      <w:proofErr w:type="spellStart"/>
      <w:r>
        <w:t>ImageDataSets</w:t>
      </w:r>
      <w:proofErr w:type="spellEnd"/>
      <w:r>
        <w:t xml:space="preserve"> with prefetch and cache. The CNN </w:t>
      </w:r>
      <w:r>
        <w:lastRenderedPageBreak/>
        <w:t>classifier and U-Net segmentation model's weights were saved to HDF5 and torch state dictionary formats respectively after training, allowing them to be loaded for inference without a retraining.</w:t>
      </w:r>
    </w:p>
    <w:p w14:paraId="3FFE478A" w14:textId="77777777" w:rsidR="00240270" w:rsidRDefault="00240270" w:rsidP="006256EB">
      <w:pPr>
        <w:spacing w:before="80" w:after="80" w:line="276" w:lineRule="auto"/>
        <w:jc w:val="both"/>
      </w:pPr>
    </w:p>
    <w:p w14:paraId="62BD0927" w14:textId="77777777" w:rsidR="00240270" w:rsidRDefault="00240270" w:rsidP="006256EB">
      <w:pPr>
        <w:spacing w:before="80" w:after="80" w:line="276" w:lineRule="auto"/>
        <w:jc w:val="both"/>
      </w:pPr>
    </w:p>
    <w:p w14:paraId="074E9721" w14:textId="62D43E98" w:rsidR="00240270" w:rsidRPr="00CB2488" w:rsidRDefault="00CB2488" w:rsidP="00CB2488">
      <w:pPr>
        <w:spacing w:before="40" w:after="120"/>
        <w:jc w:val="center"/>
        <w:rPr>
          <w:i/>
          <w:iCs/>
          <w:sz w:val="20"/>
          <w:szCs w:val="20"/>
        </w:rPr>
      </w:pPr>
      <w:r>
        <w:rPr>
          <w:i/>
          <w:iCs/>
          <w:sz w:val="20"/>
          <w:szCs w:val="20"/>
        </w:rPr>
        <w:t>Table 3. System implementation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60A72" w14:paraId="01D7C5EB" w14:textId="77777777">
        <w:tc>
          <w:tcPr>
            <w:tcW w:w="468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E1D82D8" w14:textId="77777777" w:rsidR="00B60A72" w:rsidRDefault="00000000">
            <w:pPr>
              <w:jc w:val="center"/>
            </w:pPr>
            <w:r>
              <w:rPr>
                <w:rFonts w:ascii="Arial" w:eastAsia="Arial" w:hAnsi="Arial" w:cs="Arial"/>
                <w:b/>
                <w:bCs/>
                <w:color w:val="FFFFFF"/>
                <w:sz w:val="20"/>
                <w:szCs w:val="20"/>
              </w:rPr>
              <w:t>Component</w:t>
            </w:r>
          </w:p>
        </w:tc>
        <w:tc>
          <w:tcPr>
            <w:tcW w:w="468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D3192C1" w14:textId="77777777" w:rsidR="00B60A72" w:rsidRDefault="00000000">
            <w:pPr>
              <w:jc w:val="center"/>
            </w:pPr>
            <w:r>
              <w:rPr>
                <w:rFonts w:ascii="Arial" w:eastAsia="Arial" w:hAnsi="Arial" w:cs="Arial"/>
                <w:b/>
                <w:bCs/>
                <w:color w:val="FFFFFF"/>
                <w:sz w:val="20"/>
                <w:szCs w:val="20"/>
              </w:rPr>
              <w:t>Implementation</w:t>
            </w:r>
          </w:p>
        </w:tc>
      </w:tr>
      <w:tr w:rsidR="00B60A72" w14:paraId="16050733"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DD066A4" w14:textId="77777777" w:rsidR="00B60A72" w:rsidRDefault="00000000">
            <w:pPr>
              <w:jc w:val="center"/>
            </w:pPr>
            <w:r>
              <w:rPr>
                <w:sz w:val="20"/>
                <w:szCs w:val="20"/>
              </w:rPr>
              <w:t>Programming Language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EFE8A1B" w14:textId="77777777" w:rsidR="00B60A72" w:rsidRDefault="00000000">
            <w:pPr>
              <w:jc w:val="center"/>
            </w:pPr>
            <w:r>
              <w:rPr>
                <w:sz w:val="20"/>
                <w:szCs w:val="20"/>
              </w:rPr>
              <w:t>Python 3.10</w:t>
            </w:r>
          </w:p>
        </w:tc>
      </w:tr>
      <w:tr w:rsidR="00B60A72" w14:paraId="344830A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F1FDC0" w14:textId="77777777" w:rsidR="00B60A72" w:rsidRDefault="00000000">
            <w:pPr>
              <w:jc w:val="center"/>
            </w:pPr>
            <w:r>
              <w:rPr>
                <w:sz w:val="20"/>
                <w:szCs w:val="20"/>
              </w:rPr>
              <w:t>Deep Learning Framework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A0A0DE" w14:textId="77777777" w:rsidR="00B60A72" w:rsidRDefault="00000000">
            <w:pPr>
              <w:jc w:val="center"/>
            </w:pPr>
            <w:r>
              <w:rPr>
                <w:sz w:val="20"/>
                <w:szCs w:val="20"/>
              </w:rPr>
              <w:t xml:space="preserve">TensorFlow 2.x / </w:t>
            </w:r>
            <w:proofErr w:type="spellStart"/>
            <w:r>
              <w:rPr>
                <w:sz w:val="20"/>
                <w:szCs w:val="20"/>
              </w:rPr>
              <w:t>PyTorch</w:t>
            </w:r>
            <w:proofErr w:type="spellEnd"/>
            <w:r>
              <w:rPr>
                <w:sz w:val="20"/>
                <w:szCs w:val="20"/>
              </w:rPr>
              <w:t xml:space="preserve"> 2.x</w:t>
            </w:r>
          </w:p>
        </w:tc>
      </w:tr>
      <w:tr w:rsidR="00B60A72" w14:paraId="47492688"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07E4B02" w14:textId="77777777" w:rsidR="00B60A72" w:rsidRDefault="00000000">
            <w:pPr>
              <w:jc w:val="center"/>
            </w:pPr>
            <w:r>
              <w:rPr>
                <w:sz w:val="20"/>
                <w:szCs w:val="20"/>
              </w:rPr>
              <w:t>Computer Vision Library</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8106040" w14:textId="77777777" w:rsidR="00B60A72" w:rsidRDefault="00000000">
            <w:pPr>
              <w:jc w:val="center"/>
            </w:pPr>
            <w:r>
              <w:rPr>
                <w:sz w:val="20"/>
                <w:szCs w:val="20"/>
              </w:rPr>
              <w:t>OpenCV 4.x</w:t>
            </w:r>
          </w:p>
        </w:tc>
      </w:tr>
      <w:tr w:rsidR="00B60A72" w14:paraId="1A98D5E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57FA7C" w14:textId="77777777" w:rsidR="00B60A72" w:rsidRDefault="00000000">
            <w:pPr>
              <w:jc w:val="center"/>
            </w:pPr>
            <w:r>
              <w:rPr>
                <w:sz w:val="20"/>
                <w:szCs w:val="20"/>
              </w:rPr>
              <w:t>Depth Estimation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314109" w14:textId="77777777" w:rsidR="00B60A72" w:rsidRDefault="00000000">
            <w:pPr>
              <w:jc w:val="center"/>
            </w:pPr>
            <w:proofErr w:type="spellStart"/>
            <w:r>
              <w:rPr>
                <w:sz w:val="20"/>
                <w:szCs w:val="20"/>
              </w:rPr>
              <w:t>MiDaS</w:t>
            </w:r>
            <w:proofErr w:type="spellEnd"/>
            <w:r>
              <w:rPr>
                <w:sz w:val="20"/>
                <w:szCs w:val="20"/>
              </w:rPr>
              <w:t xml:space="preserve"> (intel-</w:t>
            </w:r>
            <w:proofErr w:type="spellStart"/>
            <w:r>
              <w:rPr>
                <w:sz w:val="20"/>
                <w:szCs w:val="20"/>
              </w:rPr>
              <w:t>isl</w:t>
            </w:r>
            <w:proofErr w:type="spellEnd"/>
            <w:r>
              <w:rPr>
                <w:sz w:val="20"/>
                <w:szCs w:val="20"/>
              </w:rPr>
              <w:t xml:space="preserve">, </w:t>
            </w:r>
            <w:proofErr w:type="spellStart"/>
            <w:r>
              <w:rPr>
                <w:sz w:val="20"/>
                <w:szCs w:val="20"/>
              </w:rPr>
              <w:t>PyTorch</w:t>
            </w:r>
            <w:proofErr w:type="spellEnd"/>
            <w:r>
              <w:rPr>
                <w:sz w:val="20"/>
                <w:szCs w:val="20"/>
              </w:rPr>
              <w:t xml:space="preserve"> Hub)</w:t>
            </w:r>
          </w:p>
        </w:tc>
      </w:tr>
      <w:tr w:rsidR="00B60A72" w14:paraId="12C74BEA"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451E9E2" w14:textId="77777777" w:rsidR="00B60A72" w:rsidRDefault="00000000">
            <w:pPr>
              <w:jc w:val="center"/>
            </w:pPr>
            <w:r>
              <w:rPr>
                <w:sz w:val="20"/>
                <w:szCs w:val="20"/>
              </w:rPr>
              <w:t>Segmentation Architecture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5867871" w14:textId="77777777" w:rsidR="00B60A72" w:rsidRDefault="00000000">
            <w:pPr>
              <w:jc w:val="center"/>
            </w:pPr>
            <w:r>
              <w:rPr>
                <w:sz w:val="20"/>
                <w:szCs w:val="20"/>
              </w:rPr>
              <w:t>Lightweight U-Net (custom)</w:t>
            </w:r>
          </w:p>
        </w:tc>
      </w:tr>
      <w:tr w:rsidR="00B60A72" w14:paraId="6838874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B800B7" w14:textId="77777777" w:rsidR="00B60A72" w:rsidRDefault="00000000">
            <w:pPr>
              <w:jc w:val="center"/>
            </w:pPr>
            <w:r>
              <w:rPr>
                <w:sz w:val="20"/>
                <w:szCs w:val="20"/>
              </w:rPr>
              <w:t>Classification Backbones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002280" w14:textId="77777777" w:rsidR="00B60A72" w:rsidRDefault="00000000">
            <w:pPr>
              <w:jc w:val="center"/>
            </w:pPr>
            <w:r>
              <w:rPr>
                <w:sz w:val="20"/>
                <w:szCs w:val="20"/>
              </w:rPr>
              <w:t>VGG16, ResNet50, MobileNetV2</w:t>
            </w:r>
          </w:p>
        </w:tc>
      </w:tr>
      <w:tr w:rsidR="00B60A72" w14:paraId="26378FB3"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BAAAC85" w14:textId="77777777" w:rsidR="00B60A72" w:rsidRDefault="00000000">
            <w:pPr>
              <w:jc w:val="center"/>
            </w:pPr>
            <w:r>
              <w:rPr>
                <w:sz w:val="20"/>
                <w:szCs w:val="20"/>
              </w:rPr>
              <w:t>Object Tracking</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DA96294" w14:textId="77777777" w:rsidR="00B60A72" w:rsidRDefault="00000000">
            <w:pPr>
              <w:jc w:val="center"/>
            </w:pPr>
            <w:r>
              <w:rPr>
                <w:sz w:val="20"/>
                <w:szCs w:val="20"/>
              </w:rPr>
              <w:t>Kalman Filter (</w:t>
            </w:r>
            <w:proofErr w:type="spellStart"/>
            <w:r>
              <w:rPr>
                <w:sz w:val="20"/>
                <w:szCs w:val="20"/>
              </w:rPr>
              <w:t>FilterPy</w:t>
            </w:r>
            <w:proofErr w:type="spellEnd"/>
            <w:r>
              <w:rPr>
                <w:sz w:val="20"/>
                <w:szCs w:val="20"/>
              </w:rPr>
              <w:t xml:space="preserve">), </w:t>
            </w:r>
            <w:proofErr w:type="spellStart"/>
            <w:r>
              <w:rPr>
                <w:sz w:val="20"/>
                <w:szCs w:val="20"/>
              </w:rPr>
              <w:t>DeepSORT</w:t>
            </w:r>
            <w:proofErr w:type="spellEnd"/>
          </w:p>
        </w:tc>
      </w:tr>
      <w:tr w:rsidR="00B60A72" w14:paraId="6E069B2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9087E4" w14:textId="77777777" w:rsidR="00B60A72" w:rsidRDefault="00000000">
            <w:pPr>
              <w:jc w:val="center"/>
            </w:pPr>
            <w:r>
              <w:rPr>
                <w:sz w:val="20"/>
                <w:szCs w:val="20"/>
              </w:rPr>
              <w:t>Text-to-Speech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BA02B5" w14:textId="77777777" w:rsidR="00B60A72" w:rsidRDefault="00000000">
            <w:pPr>
              <w:jc w:val="center"/>
            </w:pPr>
            <w:r>
              <w:rPr>
                <w:sz w:val="20"/>
                <w:szCs w:val="20"/>
              </w:rPr>
              <w:t>pyttsx3</w:t>
            </w:r>
          </w:p>
        </w:tc>
      </w:tr>
      <w:tr w:rsidR="00B60A72" w14:paraId="2BB75B78"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E7B8A0E" w14:textId="77777777" w:rsidR="00B60A72" w:rsidRDefault="00000000">
            <w:pPr>
              <w:jc w:val="center"/>
            </w:pPr>
            <w:r>
              <w:rPr>
                <w:sz w:val="20"/>
                <w:szCs w:val="20"/>
              </w:rPr>
              <w:t>Map Routing</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46BEEDD" w14:textId="77777777" w:rsidR="00B60A72" w:rsidRDefault="00000000">
            <w:pPr>
              <w:jc w:val="center"/>
            </w:pPr>
            <w:r>
              <w:rPr>
                <w:sz w:val="20"/>
                <w:szCs w:val="20"/>
              </w:rPr>
              <w:t>OSRM (Open Source Routing Machine)</w:t>
            </w:r>
          </w:p>
        </w:tc>
      </w:tr>
      <w:tr w:rsidR="00B60A72" w14:paraId="0DF15FB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3CD380" w14:textId="77777777" w:rsidR="00B60A72" w:rsidRDefault="00000000">
            <w:pPr>
              <w:jc w:val="center"/>
            </w:pPr>
            <w:r>
              <w:rPr>
                <w:sz w:val="20"/>
                <w:szCs w:val="20"/>
              </w:rPr>
              <w:t>UI Interface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8AA53A" w14:textId="77777777" w:rsidR="00B60A72" w:rsidRDefault="00000000">
            <w:pPr>
              <w:jc w:val="center"/>
            </w:pPr>
            <w:proofErr w:type="spellStart"/>
            <w:r>
              <w:rPr>
                <w:sz w:val="20"/>
                <w:szCs w:val="20"/>
              </w:rPr>
              <w:t>Gradio</w:t>
            </w:r>
            <w:proofErr w:type="spellEnd"/>
          </w:p>
        </w:tc>
      </w:tr>
      <w:tr w:rsidR="00B60A72" w14:paraId="79A7E2FC"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FF29BF0" w14:textId="77777777" w:rsidR="00B60A72" w:rsidRDefault="00000000">
            <w:pPr>
              <w:jc w:val="center"/>
            </w:pPr>
            <w:r>
              <w:rPr>
                <w:sz w:val="20"/>
                <w:szCs w:val="20"/>
              </w:rPr>
              <w:t>Training Platform</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95554EE" w14:textId="77777777" w:rsidR="00B60A72" w:rsidRDefault="00000000">
            <w:pPr>
              <w:jc w:val="center"/>
            </w:pPr>
            <w:r>
              <w:rPr>
                <w:sz w:val="20"/>
                <w:szCs w:val="20"/>
              </w:rPr>
              <w:t xml:space="preserve">Google </w:t>
            </w:r>
            <w:proofErr w:type="spellStart"/>
            <w:r>
              <w:rPr>
                <w:sz w:val="20"/>
                <w:szCs w:val="20"/>
              </w:rPr>
              <w:t>Colab</w:t>
            </w:r>
            <w:proofErr w:type="spellEnd"/>
            <w:r>
              <w:rPr>
                <w:sz w:val="20"/>
                <w:szCs w:val="20"/>
              </w:rPr>
              <w:t xml:space="preserve"> (T4 GPU)</w:t>
            </w:r>
          </w:p>
        </w:tc>
      </w:tr>
    </w:tbl>
    <w:p w14:paraId="38BBC40D" w14:textId="77777777" w:rsidR="00B60A72" w:rsidRDefault="00B60A72">
      <w:pPr>
        <w:spacing w:before="60" w:after="60"/>
      </w:pPr>
    </w:p>
    <w:p w14:paraId="060FC673" w14:textId="4E7C2EAC" w:rsidR="00E00E15" w:rsidRDefault="00E00E15" w:rsidP="00E00E15">
      <w:r>
        <w:lastRenderedPageBreak/>
        <w:t xml:space="preserve">System Architecture </w:t>
      </w:r>
      <w:r w:rsidR="00240270">
        <w:t xml:space="preserve">and Process Flow </w:t>
      </w:r>
      <w:r w:rsidR="00240270">
        <w:br/>
      </w:r>
      <w:r w:rsidR="00240270">
        <w:rPr>
          <w:noProof/>
        </w:rPr>
        <w:drawing>
          <wp:inline distT="0" distB="0" distL="0" distR="0" wp14:anchorId="18640A1B" wp14:editId="4556BF5E">
            <wp:extent cx="6172200" cy="7353935"/>
            <wp:effectExtent l="0" t="0" r="0" b="0"/>
            <wp:docPr id="48327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2200" cy="7353935"/>
                    </a:xfrm>
                    <a:prstGeom prst="rect">
                      <a:avLst/>
                    </a:prstGeom>
                    <a:noFill/>
                    <a:ln>
                      <a:noFill/>
                    </a:ln>
                  </pic:spPr>
                </pic:pic>
              </a:graphicData>
            </a:graphic>
          </wp:inline>
        </w:drawing>
      </w:r>
    </w:p>
    <w:p w14:paraId="0D174F49" w14:textId="171EE882" w:rsidR="00CB2488" w:rsidRDefault="00CB2488" w:rsidP="00CB2488">
      <w:pPr>
        <w:spacing w:before="40" w:after="120"/>
        <w:jc w:val="center"/>
        <w:rPr>
          <w:i/>
          <w:iCs/>
          <w:sz w:val="20"/>
          <w:szCs w:val="20"/>
        </w:rPr>
      </w:pPr>
      <w:r>
        <w:rPr>
          <w:i/>
          <w:iCs/>
          <w:sz w:val="20"/>
          <w:szCs w:val="20"/>
        </w:rPr>
        <w:t>fig 2 . Process flow of media and system architecture</w:t>
      </w:r>
    </w:p>
    <w:p w14:paraId="6FF66CB1" w14:textId="77777777" w:rsidR="00240270" w:rsidRDefault="00240270">
      <w:pPr>
        <w:pStyle w:val="Heading1"/>
      </w:pPr>
    </w:p>
    <w:p w14:paraId="05F48821" w14:textId="2BF84EDE" w:rsidR="00B60A72" w:rsidRDefault="00000000">
      <w:pPr>
        <w:pStyle w:val="Heading1"/>
      </w:pPr>
      <w:r>
        <w:lastRenderedPageBreak/>
        <w:t>5. Results and Discussion</w:t>
      </w:r>
    </w:p>
    <w:p w14:paraId="2ACC4172" w14:textId="77777777" w:rsidR="006256EB" w:rsidRDefault="006256EB" w:rsidP="006256EB">
      <w:pPr>
        <w:spacing w:before="80" w:after="80" w:line="276" w:lineRule="auto"/>
        <w:jc w:val="both"/>
      </w:pPr>
      <w:r>
        <w:t>Quantitative and qualitative assessments of the proposed implementation were conducted on all stages of the pipeline using both quantitative metrics and qualitative visual inspection of respective outputs. Reporting from the evaluations include results from the computer vision analysis; classification models; a segmentation module; and analysis of video output from the integrated navigation pipeline.</w:t>
      </w:r>
    </w:p>
    <w:p w14:paraId="78F77074" w14:textId="77777777" w:rsidR="006256EB" w:rsidRDefault="006256EB" w:rsidP="006256EB">
      <w:pPr>
        <w:spacing w:before="80" w:after="80" w:line="276" w:lineRule="auto"/>
        <w:jc w:val="both"/>
      </w:pPr>
    </w:p>
    <w:p w14:paraId="76936583" w14:textId="77777777" w:rsidR="006256EB" w:rsidRDefault="006256EB" w:rsidP="006256EB">
      <w:pPr>
        <w:spacing w:before="80" w:after="80" w:line="276" w:lineRule="auto"/>
        <w:jc w:val="both"/>
      </w:pPr>
      <w:r>
        <w:t>Classical computer vision analyses via Harris Corner Detection confirmed that structural edges in scene images were reliably detected by Harris Corner Detection. Dangerous-class images (typically characterized by vehicles, knives, and traffic) exhibited significantly greater corner response magnitudes than safety-class images that displayed flat clear pathways. The use of ORB feature matching to compare successive frames in the dataset video sequences demonstrated a high degree of matching success despite moderate variations due to viewpoint and scale. Thus, this approach proved effective at providing consistent inter-frame results. The patterns of vector direction and magnitude of moving objects observed in the optical flow fields corresponded very well with the motion of pedestrians and vehicles. The results of MOG2 background subtraction provided accurate isolation of foreground objects within the video sequences and generated high quality foreground masks (very few ghost artifacts) after an adaptive modelling period.</w:t>
      </w:r>
    </w:p>
    <w:p w14:paraId="4F9F89A6" w14:textId="148A27B1" w:rsidR="006256EB" w:rsidRDefault="006256EB" w:rsidP="006256EB">
      <w:pPr>
        <w:spacing w:before="80" w:after="80" w:line="276" w:lineRule="auto"/>
        <w:jc w:val="both"/>
      </w:pPr>
      <w:r>
        <w:t xml:space="preserve">Using Deep Learning, the Customised CNN successfully identifies hazards within an image. The model achieved a total test performance of 87.4% accuracy after being trained with an established sample size of data. By using transfer learning through the ResNet50, the total overall performance increased from 87.4% to 91.8% when compared against the VGG16 and MobileNetV2 Neural Networks. This improvement is directly correlated to the fact that </w:t>
      </w:r>
      <w:proofErr w:type="spellStart"/>
      <w:r>
        <w:t>ResNet</w:t>
      </w:r>
      <w:proofErr w:type="spellEnd"/>
      <w:r>
        <w:t xml:space="preserve"> has built in residual connections (between previous feature layers) which can facilitate creating a feature hierarchy that allows for deeper and greater separation of features across a large sample size without negatively impacting gradient descent. Results from the confusion matrix show that the majority of errors occurred between obstacle and safe classes, with a high incidence of errors occurring at a point where stationary bicycles were located on a clear path. Grad-CAM analysis shows that the ResNet50 model correctly translates semantically meaningful regions of vehicles in relation to "dangerous" objects versus the surface texture of the pathways in relation to "safe" properties of the object. Therefore, representation of learned features is interpretable and aligned with the task. When using U-Net, a final validation </w:t>
      </w:r>
      <w:proofErr w:type="spellStart"/>
      <w:r>
        <w:t>IoU</w:t>
      </w:r>
      <w:proofErr w:type="spellEnd"/>
      <w:r>
        <w:t xml:space="preserve"> of .741 and pixel accuracy of .887 is obtained from the model. This represents a significant improvement from the baseline metrics generated before model training (</w:t>
      </w:r>
      <w:proofErr w:type="spellStart"/>
      <w:r>
        <w:t>IoU</w:t>
      </w:r>
      <w:proofErr w:type="spellEnd"/>
      <w:r>
        <w:t xml:space="preserve"> = 0.089 and Accuracy = .0513). The model's training logs indicate a stabilisation of the loss curve, and Little or no overfitting can be determined as a result of using ImageNet Normalisation and the small model's capability that is appropriate for the amount of data available. Visual evaluation of predicted walkable areas indicates that the U-Net model has the ability to accurately delineates regions that can be traversed within both simple and complex building structures. </w:t>
      </w:r>
    </w:p>
    <w:p w14:paraId="7F67BDDE" w14:textId="7B0437AB" w:rsidR="006256EB" w:rsidRDefault="006256EB" w:rsidP="006256EB">
      <w:pPr>
        <w:spacing w:before="80" w:after="80" w:line="276" w:lineRule="auto"/>
        <w:jc w:val="both"/>
      </w:pPr>
      <w:r>
        <w:t xml:space="preserve">The segmentation output provided reliable left, for, or right navigating instructions throughout most of the tests examined. It did this by providing lateral redirection when the user's path was impeded (e.g., when there was a wall in the centre region of the scene). The spatial mapping module generated accurate 3D position estimates of objects found within the camera's field of view. The positional variance between frames was reduced by Kalman filtering smoothed the position data over time, suppressing false identifications in cluttered scenes. The accuracy of distance estimates derived from geometric projections validated against ground truth distance for a series of controlled test instances created a mean absolute error equivalent to the capability of depth estimation using a </w:t>
      </w:r>
      <w:proofErr w:type="spellStart"/>
      <w:r>
        <w:t>monoscopic</w:t>
      </w:r>
      <w:proofErr w:type="spellEnd"/>
      <w:r>
        <w:t xml:space="preserve"> camera. The voice alert system prioritized danger versus obstacle class (danger/obstacle) </w:t>
      </w:r>
      <w:r>
        <w:lastRenderedPageBreak/>
        <w:t>both in terms of producing appropriate vocalization of alerts and correctly suppressing duplicate alerts within intervals shorter than the configured minimum speak time, thereby enhancing the naturalness and non-disruptiveness of audio-based navigation input to the user.</w:t>
      </w:r>
    </w:p>
    <w:p w14:paraId="6F13992C" w14:textId="77777777" w:rsidR="006256EB" w:rsidRDefault="006256EB" w:rsidP="006256EB">
      <w:pPr>
        <w:spacing w:before="80" w:after="80" w:line="276" w:lineRule="auto"/>
        <w:jc w:val="both"/>
      </w:pPr>
    </w:p>
    <w:p w14:paraId="52935585" w14:textId="6BD89687" w:rsidR="00B60A72" w:rsidRDefault="006256EB" w:rsidP="006256EB">
      <w:pPr>
        <w:spacing w:before="80" w:after="80" w:line="276" w:lineRule="auto"/>
        <w:jc w:val="both"/>
      </w:pPr>
      <w:r>
        <w:t xml:space="preserve">Outdoor map routing tests utilizing the OSRM API exhibited reliable routing instructions produced from retrieved routing data and generated using pedestrian optimized routing parameters, with the system accurately parsing </w:t>
      </w:r>
      <w:proofErr w:type="spellStart"/>
      <w:r>
        <w:t>maneuver</w:t>
      </w:r>
      <w:proofErr w:type="spellEnd"/>
      <w:r>
        <w:t xml:space="preserve"> type and angle (bearing) code values from the API response and producing natural language based guidance strings suitable for  vocal output by the GPS system.</w:t>
      </w:r>
    </w:p>
    <w:p w14:paraId="6AC5B6FE" w14:textId="77777777" w:rsidR="00CB2488" w:rsidRDefault="00CB2488" w:rsidP="00CB2488">
      <w:pPr>
        <w:spacing w:before="60" w:after="60"/>
      </w:pPr>
    </w:p>
    <w:p w14:paraId="6C894FC2" w14:textId="0C89DAEF" w:rsidR="00CB2488" w:rsidRDefault="00CB2488" w:rsidP="00CB2488">
      <w:pPr>
        <w:spacing w:before="40" w:after="120"/>
        <w:jc w:val="center"/>
      </w:pPr>
      <w:r>
        <w:rPr>
          <w:i/>
          <w:iCs/>
          <w:sz w:val="20"/>
          <w:szCs w:val="20"/>
        </w:rPr>
        <w:t>Table 4. Summary of experimental results across all pipeline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B60A72" w14:paraId="51957C25" w14:textId="77777777">
        <w:tc>
          <w:tcPr>
            <w:tcW w:w="23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944A45B" w14:textId="77777777" w:rsidR="00B60A72" w:rsidRDefault="00000000">
            <w:pPr>
              <w:jc w:val="center"/>
            </w:pPr>
            <w:r>
              <w:rPr>
                <w:rFonts w:ascii="Arial" w:eastAsia="Arial" w:hAnsi="Arial" w:cs="Arial"/>
                <w:b/>
                <w:bCs/>
                <w:color w:val="FFFFFF"/>
                <w:sz w:val="20"/>
                <w:szCs w:val="20"/>
              </w:rPr>
              <w:t>Module</w:t>
            </w:r>
          </w:p>
        </w:tc>
        <w:tc>
          <w:tcPr>
            <w:tcW w:w="468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59623D7B" w14:textId="77777777" w:rsidR="00B60A72" w:rsidRDefault="00000000">
            <w:pPr>
              <w:jc w:val="center"/>
            </w:pPr>
            <w:r>
              <w:rPr>
                <w:rFonts w:ascii="Arial" w:eastAsia="Arial" w:hAnsi="Arial" w:cs="Arial"/>
                <w:b/>
                <w:bCs/>
                <w:color w:val="FFFFFF"/>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28DD6C6E" w14:textId="77777777" w:rsidR="00B60A72" w:rsidRDefault="00000000">
            <w:pPr>
              <w:jc w:val="center"/>
            </w:pPr>
            <w:r>
              <w:rPr>
                <w:rFonts w:ascii="Arial" w:eastAsia="Arial" w:hAnsi="Arial" w:cs="Arial"/>
                <w:b/>
                <w:bCs/>
                <w:color w:val="FFFFFF"/>
                <w:sz w:val="20"/>
                <w:szCs w:val="20"/>
              </w:rPr>
              <w:t>Value</w:t>
            </w:r>
          </w:p>
        </w:tc>
      </w:tr>
      <w:tr w:rsidR="00B60A72" w14:paraId="45A6B06C"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EC87C84" w14:textId="77777777" w:rsidR="00B60A72" w:rsidRDefault="00000000">
            <w:pPr>
              <w:jc w:val="center"/>
            </w:pPr>
            <w:r>
              <w:rPr>
                <w:sz w:val="20"/>
                <w:szCs w:val="20"/>
              </w:rPr>
              <w:t>CV Analysis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C5DD56F" w14:textId="77777777" w:rsidR="00B60A72" w:rsidRDefault="00000000">
            <w:pPr>
              <w:jc w:val="center"/>
            </w:pPr>
            <w:r>
              <w:rPr>
                <w:sz w:val="20"/>
                <w:szCs w:val="20"/>
              </w:rPr>
              <w:t>Corner Detection Response (Danger class)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6D1B201" w14:textId="77777777" w:rsidR="00B60A72" w:rsidRDefault="00000000">
            <w:pPr>
              <w:jc w:val="center"/>
            </w:pPr>
            <w:r>
              <w:rPr>
                <w:sz w:val="20"/>
                <w:szCs w:val="20"/>
              </w:rPr>
              <w:t>High density, confirmed</w:t>
            </w:r>
          </w:p>
        </w:tc>
      </w:tr>
      <w:tr w:rsidR="00B60A72" w14:paraId="728602C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CAF3D5" w14:textId="77777777" w:rsidR="00B60A72" w:rsidRDefault="00000000">
            <w:pPr>
              <w:jc w:val="center"/>
            </w:pPr>
            <w:r>
              <w:rPr>
                <w:sz w:val="20"/>
                <w:szCs w:val="20"/>
              </w:rPr>
              <w:t>CV Analysis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F8E8A0" w14:textId="77777777" w:rsidR="00B60A72" w:rsidRDefault="00000000">
            <w:pPr>
              <w:jc w:val="center"/>
            </w:pPr>
            <w:r>
              <w:rPr>
                <w:sz w:val="20"/>
                <w:szCs w:val="20"/>
              </w:rPr>
              <w:t>ORB Feature Match Rate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012F72" w14:textId="77777777" w:rsidR="00B60A72" w:rsidRDefault="00000000">
            <w:pPr>
              <w:jc w:val="center"/>
            </w:pPr>
            <w:r>
              <w:rPr>
                <w:sz w:val="20"/>
                <w:szCs w:val="20"/>
              </w:rPr>
              <w:t>&gt; 85% across consecutive frames</w:t>
            </w:r>
          </w:p>
        </w:tc>
      </w:tr>
      <w:tr w:rsidR="00B60A72" w14:paraId="27F09A3D"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A256862" w14:textId="77777777" w:rsidR="00B60A72" w:rsidRDefault="00000000">
            <w:pPr>
              <w:jc w:val="center"/>
            </w:pPr>
            <w:r>
              <w:rPr>
                <w:sz w:val="20"/>
                <w:szCs w:val="20"/>
              </w:rPr>
              <w:t>Classification</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223438" w14:textId="77777777" w:rsidR="00B60A72" w:rsidRDefault="00000000">
            <w:pPr>
              <w:jc w:val="center"/>
            </w:pPr>
            <w:r>
              <w:rPr>
                <w:sz w:val="20"/>
                <w:szCs w:val="20"/>
              </w:rPr>
              <w:t>Custom CNN Test Accuracy</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33A2029" w14:textId="77777777" w:rsidR="00B60A72" w:rsidRDefault="00000000">
            <w:pPr>
              <w:jc w:val="center"/>
            </w:pPr>
            <w:r>
              <w:rPr>
                <w:sz w:val="20"/>
                <w:szCs w:val="20"/>
              </w:rPr>
              <w:t>87.4%</w:t>
            </w:r>
          </w:p>
        </w:tc>
      </w:tr>
      <w:tr w:rsidR="00B60A72" w14:paraId="5371100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59EBBA" w14:textId="77777777" w:rsidR="00B60A72" w:rsidRDefault="00000000">
            <w:pPr>
              <w:jc w:val="center"/>
            </w:pPr>
            <w:r>
              <w:rPr>
                <w:sz w:val="20"/>
                <w:szCs w:val="20"/>
              </w:rPr>
              <w:t>Classification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B5290C" w14:textId="77777777" w:rsidR="00B60A72" w:rsidRDefault="00000000">
            <w:pPr>
              <w:jc w:val="center"/>
            </w:pPr>
            <w:r>
              <w:rPr>
                <w:sz w:val="20"/>
                <w:szCs w:val="20"/>
              </w:rPr>
              <w:t>ResNet50 (Best Model) Accuracy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F4691A" w14:textId="77777777" w:rsidR="00B60A72" w:rsidRDefault="00000000">
            <w:pPr>
              <w:jc w:val="center"/>
            </w:pPr>
            <w:r>
              <w:rPr>
                <w:sz w:val="20"/>
                <w:szCs w:val="20"/>
              </w:rPr>
              <w:t>92.8%</w:t>
            </w:r>
          </w:p>
        </w:tc>
      </w:tr>
      <w:tr w:rsidR="00B60A72" w14:paraId="532FACFE"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3814ABE" w14:textId="77777777" w:rsidR="00B60A72" w:rsidRDefault="00000000">
            <w:pPr>
              <w:jc w:val="center"/>
            </w:pPr>
            <w:r>
              <w:rPr>
                <w:sz w:val="20"/>
                <w:szCs w:val="20"/>
              </w:rPr>
              <w:t>Segmentation</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21D1F36" w14:textId="77777777" w:rsidR="00B60A72" w:rsidRDefault="00000000">
            <w:pPr>
              <w:jc w:val="center"/>
            </w:pPr>
            <w:r>
              <w:rPr>
                <w:sz w:val="20"/>
                <w:szCs w:val="20"/>
              </w:rPr>
              <w:t>Validation Pixel Accuracy</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2431955" w14:textId="77777777" w:rsidR="00B60A72" w:rsidRDefault="00000000">
            <w:pPr>
              <w:jc w:val="center"/>
            </w:pPr>
            <w:r>
              <w:rPr>
                <w:sz w:val="20"/>
                <w:szCs w:val="20"/>
              </w:rPr>
              <w:t>88.7%</w:t>
            </w:r>
          </w:p>
        </w:tc>
      </w:tr>
      <w:tr w:rsidR="00B60A72" w14:paraId="3089037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0C7851" w14:textId="77777777" w:rsidR="00B60A72" w:rsidRDefault="00000000">
            <w:pPr>
              <w:jc w:val="center"/>
            </w:pPr>
            <w:r>
              <w:rPr>
                <w:sz w:val="20"/>
                <w:szCs w:val="20"/>
              </w:rPr>
              <w:t>Segmentation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70B8C7" w14:textId="77777777" w:rsidR="00B60A72" w:rsidRDefault="00000000">
            <w:pPr>
              <w:jc w:val="center"/>
            </w:pPr>
            <w:r>
              <w:rPr>
                <w:sz w:val="20"/>
                <w:szCs w:val="20"/>
              </w:rPr>
              <w:t xml:space="preserve">Validation </w:t>
            </w:r>
            <w:proofErr w:type="spellStart"/>
            <w:r>
              <w:rPr>
                <w:sz w:val="20"/>
                <w:szCs w:val="20"/>
              </w:rPr>
              <w:t>IoU</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DA613" w14:textId="77777777" w:rsidR="00B60A72" w:rsidRDefault="00000000">
            <w:pPr>
              <w:jc w:val="center"/>
            </w:pPr>
            <w:r>
              <w:rPr>
                <w:sz w:val="20"/>
                <w:szCs w:val="20"/>
              </w:rPr>
              <w:t>0.741</w:t>
            </w:r>
          </w:p>
        </w:tc>
      </w:tr>
      <w:tr w:rsidR="00B60A72" w14:paraId="14D8A51A"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355C60B" w14:textId="77777777" w:rsidR="00B60A72" w:rsidRDefault="00000000">
            <w:pPr>
              <w:jc w:val="center"/>
            </w:pPr>
            <w:r>
              <w:rPr>
                <w:sz w:val="20"/>
                <w:szCs w:val="20"/>
              </w:rPr>
              <w:t>Depth/Tracking</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C9B4C1E" w14:textId="77777777" w:rsidR="00B60A72" w:rsidRDefault="00000000">
            <w:pPr>
              <w:jc w:val="center"/>
            </w:pPr>
            <w:r>
              <w:rPr>
                <w:sz w:val="20"/>
                <w:szCs w:val="20"/>
              </w:rPr>
              <w:t>Kalman Filter Smoothing</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CC3F69C" w14:textId="77777777" w:rsidR="00B60A72" w:rsidRDefault="00000000">
            <w:pPr>
              <w:jc w:val="center"/>
            </w:pPr>
            <w:r>
              <w:rPr>
                <w:sz w:val="20"/>
                <w:szCs w:val="20"/>
              </w:rPr>
              <w:t>Significant noise reduction</w:t>
            </w:r>
          </w:p>
        </w:tc>
      </w:tr>
      <w:tr w:rsidR="00B60A72" w14:paraId="3DF2DCA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429589" w14:textId="77777777" w:rsidR="00B60A72" w:rsidRDefault="00000000">
            <w:pPr>
              <w:jc w:val="center"/>
            </w:pPr>
            <w:r>
              <w:rPr>
                <w:sz w:val="20"/>
                <w:szCs w:val="20"/>
              </w:rPr>
              <w:t>Navigation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F805C" w14:textId="77777777" w:rsidR="00B60A72" w:rsidRDefault="00000000">
            <w:pPr>
              <w:jc w:val="center"/>
            </w:pPr>
            <w:r>
              <w:rPr>
                <w:sz w:val="20"/>
                <w:szCs w:val="20"/>
              </w:rPr>
              <w:t>Voice Alert Priority Ordering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9C3038" w14:textId="77777777" w:rsidR="00B60A72" w:rsidRDefault="00000000">
            <w:pPr>
              <w:jc w:val="center"/>
            </w:pPr>
            <w:r>
              <w:rPr>
                <w:sz w:val="20"/>
                <w:szCs w:val="20"/>
              </w:rPr>
              <w:t>Correct in all test cases</w:t>
            </w:r>
          </w:p>
        </w:tc>
      </w:tr>
    </w:tbl>
    <w:p w14:paraId="53D50220" w14:textId="77777777" w:rsidR="00B60A72" w:rsidRDefault="00000000">
      <w:pPr>
        <w:pStyle w:val="Heading1"/>
      </w:pPr>
      <w:r>
        <w:t>6. Conclusions</w:t>
      </w:r>
    </w:p>
    <w:p w14:paraId="3A50D1BD" w14:textId="2E56C9FF" w:rsidR="00CE174D" w:rsidRDefault="00000000" w:rsidP="00CE174D">
      <w:pPr>
        <w:spacing w:before="80" w:after="80" w:line="276" w:lineRule="auto"/>
        <w:jc w:val="both"/>
      </w:pPr>
      <w:r>
        <w:t xml:space="preserve">This paper presented an end-to-end AI-assisted navigation framework for visually impaired individuals, integrating computer vision, convolutional neural network classification, semantic segmentation, monocular depth estimation, 3D object tracking, and map-based outdoor routing into a unified, software-defined pipeline. </w:t>
      </w:r>
      <w:r w:rsidR="00CE174D">
        <w:t>We built the system on a solid foundation using a systematic approach to computer vision, deep learning, and spatial reasoning (by adding each part independently before putting them together). During the classical computer vision phase, we laid the foundation of providing understanding of the environment with the following techniques (that demonstrated the value of using both geometric features and motion to distinguish the different categories of hazards): Harris Corners, ORB Feature Extraction, Optical Flow, and MOG2 Background Subtraction. Next was our deep learning classification pipeline, where we built and used a custom data set containing three classes (so we could verify the benefit of using a pre-trained feature representation and accuracy on our custom data set) and verified the benefit of using the pre-trained model for hazard classification.</w:t>
      </w:r>
    </w:p>
    <w:p w14:paraId="774741B7" w14:textId="77777777" w:rsidR="00CE174D" w:rsidRDefault="00CE174D" w:rsidP="00CE174D">
      <w:pPr>
        <w:spacing w:before="80" w:after="80" w:line="276" w:lineRule="auto"/>
        <w:jc w:val="both"/>
      </w:pPr>
      <w:r>
        <w:t xml:space="preserve">Next was the U-Net segmentation model, which provided us an </w:t>
      </w:r>
      <w:proofErr w:type="spellStart"/>
      <w:r>
        <w:t>IoU</w:t>
      </w:r>
      <w:proofErr w:type="spellEnd"/>
      <w:r>
        <w:t xml:space="preserve"> of 0.741 and pixel accuracy of 88.7%. This allowed us to differentiate between walkable areas and walls. Also allowed us to provide directional mask input to identify dead ends from which to avoid navigating through.</w:t>
      </w:r>
    </w:p>
    <w:p w14:paraId="18A5A471" w14:textId="77777777" w:rsidR="00CE174D" w:rsidRDefault="00CE174D" w:rsidP="00CE174D">
      <w:pPr>
        <w:spacing w:before="80" w:after="80" w:line="276" w:lineRule="auto"/>
        <w:jc w:val="both"/>
      </w:pPr>
      <w:r>
        <w:t xml:space="preserve">The last phase was the </w:t>
      </w:r>
      <w:proofErr w:type="spellStart"/>
      <w:r>
        <w:t>MiDaS</w:t>
      </w:r>
      <w:proofErr w:type="spellEnd"/>
      <w:r>
        <w:t xml:space="preserve"> depth estimation and Kalman filtered object tracking used within the spatial mapping module to provide distance aware object alerts, and the use of an OSRM-based outdoor routing module to provide pedestrian optimized, voice guided, turn-by-turn </w:t>
      </w:r>
      <w:proofErr w:type="spellStart"/>
      <w:r>
        <w:t>directions.The</w:t>
      </w:r>
      <w:proofErr w:type="spellEnd"/>
      <w:r>
        <w:t xml:space="preserve"> proposed system offers several </w:t>
      </w:r>
      <w:r>
        <w:lastRenderedPageBreak/>
        <w:t>advantages over existing assistive navigation approaches: it addresses the full navigation problem from scene classification to path planning within a single framework; it incorporates semantic segmentation to prevent misidentification of obstructed paths as free space; and it integrates outdoor map routing with real-time indoor A vision-based navigation system is flexible enough to be operated in environments that have diverse characteristics. The system is flexible because it does not require any specialized hardware and can be built to use a standard RGB camera and an off-the-shelf certified computing device. As such, the system is cost-effective and available for a number of different types of applications.</w:t>
      </w:r>
    </w:p>
    <w:p w14:paraId="25A23B79" w14:textId="77777777" w:rsidR="00CE174D" w:rsidRDefault="00CE174D" w:rsidP="00CE174D">
      <w:pPr>
        <w:spacing w:before="80" w:after="80" w:line="276" w:lineRule="auto"/>
        <w:jc w:val="both"/>
      </w:pPr>
    </w:p>
    <w:p w14:paraId="32052F90" w14:textId="5BD0622E" w:rsidR="00B60A72" w:rsidRDefault="00CE174D" w:rsidP="00CE174D">
      <w:pPr>
        <w:spacing w:before="80" w:after="80" w:line="276" w:lineRule="auto"/>
        <w:jc w:val="both"/>
      </w:pPr>
      <w:r>
        <w:t>Future work will be focused on the real-time implementation of the entire pipeline on mobile or embedded platforms, which will improve the ability of the system to operate in a real-time manner and therefore be usable in deployed settings with a minimum of delay. The addition of GPS-related sensors will provide increased accuracy when using the system outdoor and will allow for rerouting of users and their intended paths in accordance to the dynamic detections of hazards. The continued addition of diverse training datasets, such as those containing additional cultural origins and geographical locations, will support the generalization of the system. In addition, the development of self-supervised learning methods could allow for the reduction of the manual annotation workload associated with future dataset expansions. The future integration of vibrotactile feedback in addition to the voiced alerts will provide additional support to users in environments where sound may not be an option.</w:t>
      </w:r>
    </w:p>
    <w:p w14:paraId="29F02D81" w14:textId="77777777" w:rsidR="000101B0" w:rsidRDefault="000101B0" w:rsidP="00CE174D">
      <w:pPr>
        <w:spacing w:before="80" w:after="80" w:line="276" w:lineRule="auto"/>
        <w:jc w:val="both"/>
      </w:pPr>
    </w:p>
    <w:p w14:paraId="185D579F" w14:textId="3CCE6F99" w:rsidR="000101B0" w:rsidRDefault="000101B0" w:rsidP="000101B0">
      <w:pPr>
        <w:pStyle w:val="Heading1"/>
      </w:pPr>
      <w:r>
        <w:t>7. References</w:t>
      </w:r>
    </w:p>
    <w:p w14:paraId="0E78D611" w14:textId="7D5DF3C2" w:rsidR="000101B0" w:rsidRDefault="000101B0" w:rsidP="00CE174D">
      <w:pPr>
        <w:spacing w:before="80" w:after="80" w:line="276" w:lineRule="auto"/>
        <w:jc w:val="both"/>
      </w:pPr>
    </w:p>
    <w:p w14:paraId="0521D41C" w14:textId="23B340C8" w:rsidR="006D1F22" w:rsidRDefault="006D1F22" w:rsidP="00CE174D">
      <w:pPr>
        <w:spacing w:before="80" w:after="80" w:line="276" w:lineRule="auto"/>
        <w:jc w:val="both"/>
      </w:pPr>
      <w:r>
        <w:t>[1]</w:t>
      </w:r>
      <w:r w:rsidRPr="006D1F22">
        <w:rPr>
          <w:rFonts w:ascii="Helvetica" w:hAnsi="Helvetica" w:cs="Helvetica"/>
          <w:color w:val="222222"/>
          <w:sz w:val="18"/>
          <w:szCs w:val="18"/>
          <w:shd w:val="clear" w:color="auto" w:fill="FFFFFF"/>
        </w:rPr>
        <w:t xml:space="preserve"> </w:t>
      </w:r>
      <w:r w:rsidRPr="006D1F22">
        <w:t xml:space="preserve">Rodríguez, A.; </w:t>
      </w:r>
      <w:proofErr w:type="spellStart"/>
      <w:r w:rsidRPr="006D1F22">
        <w:t>Yebes</w:t>
      </w:r>
      <w:proofErr w:type="spellEnd"/>
      <w:r w:rsidRPr="006D1F22">
        <w:t xml:space="preserve">, J.J.; </w:t>
      </w:r>
      <w:proofErr w:type="spellStart"/>
      <w:r w:rsidRPr="006D1F22">
        <w:t>Alcantarilla</w:t>
      </w:r>
      <w:proofErr w:type="spellEnd"/>
      <w:r w:rsidRPr="006D1F22">
        <w:t xml:space="preserve">, P.F.; </w:t>
      </w:r>
      <w:proofErr w:type="spellStart"/>
      <w:r w:rsidRPr="006D1F22">
        <w:t>Bergasa</w:t>
      </w:r>
      <w:proofErr w:type="spellEnd"/>
      <w:r w:rsidRPr="006D1F22">
        <w:t>, L.M.; Almazán, J.; Cela, A. Assisting the Visually Impaired: Obstacle Detection and Warning System by Acoustic Feedback. </w:t>
      </w:r>
      <w:r w:rsidRPr="006D1F22">
        <w:rPr>
          <w:i/>
          <w:iCs/>
        </w:rPr>
        <w:t>Sensors</w:t>
      </w:r>
      <w:r w:rsidRPr="006D1F22">
        <w:t> </w:t>
      </w:r>
      <w:r w:rsidRPr="006D1F22">
        <w:rPr>
          <w:b/>
          <w:bCs/>
        </w:rPr>
        <w:t>2012</w:t>
      </w:r>
      <w:r w:rsidRPr="006D1F22">
        <w:t>, </w:t>
      </w:r>
      <w:r w:rsidRPr="006D1F22">
        <w:rPr>
          <w:i/>
          <w:iCs/>
        </w:rPr>
        <w:t>12</w:t>
      </w:r>
      <w:r w:rsidRPr="006D1F22">
        <w:t xml:space="preserve">, 17476-17496. </w:t>
      </w:r>
      <w:hyperlink r:id="rId12" w:history="1">
        <w:r w:rsidRPr="001F2390">
          <w:rPr>
            <w:rStyle w:val="Hyperlink"/>
          </w:rPr>
          <w:t>https://doi.org/10.3390/s121217476</w:t>
        </w:r>
      </w:hyperlink>
    </w:p>
    <w:p w14:paraId="0A3E97CC" w14:textId="28DD1528" w:rsidR="006D1F22" w:rsidRDefault="006D1F22" w:rsidP="00CE174D">
      <w:pPr>
        <w:spacing w:before="80" w:after="80" w:line="276" w:lineRule="auto"/>
        <w:jc w:val="both"/>
      </w:pPr>
      <w:r>
        <w:t xml:space="preserve">[2] </w:t>
      </w:r>
      <w:r w:rsidRPr="006D1F22">
        <w:t>McGrath, C., Galos, Y., Bassey, E., &amp; Chung, B. (2025). The influence of assistive technologies on experiences of risk among older adults with age-related vision loss (ARVL). </w:t>
      </w:r>
      <w:r w:rsidRPr="006D1F22">
        <w:rPr>
          <w:i/>
          <w:iCs/>
        </w:rPr>
        <w:t>Disability and Rehabilitation: Assistive Technology</w:t>
      </w:r>
      <w:r w:rsidRPr="006D1F22">
        <w:t>, </w:t>
      </w:r>
      <w:r w:rsidRPr="006D1F22">
        <w:rPr>
          <w:i/>
          <w:iCs/>
        </w:rPr>
        <w:t>20</w:t>
      </w:r>
      <w:r w:rsidRPr="006D1F22">
        <w:t xml:space="preserve">(1), 118–126. </w:t>
      </w:r>
      <w:hyperlink r:id="rId13" w:history="1">
        <w:r w:rsidRPr="001F2390">
          <w:rPr>
            <w:rStyle w:val="Hyperlink"/>
          </w:rPr>
          <w:t>https://doi.org/10.1080/17483107.2024.2353860</w:t>
        </w:r>
      </w:hyperlink>
    </w:p>
    <w:p w14:paraId="288DB0E9" w14:textId="1BB2371B" w:rsidR="006D1F22" w:rsidRDefault="006D1F22" w:rsidP="00CE174D">
      <w:pPr>
        <w:spacing w:before="80" w:after="80" w:line="276" w:lineRule="auto"/>
        <w:jc w:val="both"/>
      </w:pPr>
      <w:r>
        <w:t xml:space="preserve">[3] </w:t>
      </w:r>
      <w:r w:rsidRPr="006D1F22">
        <w:t xml:space="preserve">Cornacchia, Maria &amp; </w:t>
      </w:r>
      <w:proofErr w:type="spellStart"/>
      <w:r w:rsidRPr="006D1F22">
        <w:t>Kakillioglu</w:t>
      </w:r>
      <w:proofErr w:type="spellEnd"/>
      <w:r w:rsidRPr="006D1F22">
        <w:t xml:space="preserve">, Burak &amp; Zheng, Yu &amp; </w:t>
      </w:r>
      <w:proofErr w:type="spellStart"/>
      <w:r w:rsidRPr="006D1F22">
        <w:t>Velipasalar</w:t>
      </w:r>
      <w:proofErr w:type="spellEnd"/>
      <w:r w:rsidRPr="006D1F22">
        <w:t>, Senem. (2018). Deep Learning-Based Obstacle Detection and Classification With Portable Uncalibrated Patterned Light. IEEE Sensors Journal. PP. 1-1. 10.1109/JSEN.2018.2865306.</w:t>
      </w:r>
    </w:p>
    <w:p w14:paraId="4648FD1D" w14:textId="1BE2F780" w:rsidR="006D1F22" w:rsidRDefault="006D1F22" w:rsidP="00CE174D">
      <w:pPr>
        <w:spacing w:before="80" w:after="80" w:line="276" w:lineRule="auto"/>
        <w:jc w:val="both"/>
      </w:pPr>
      <w:r>
        <w:t xml:space="preserve">[4] </w:t>
      </w:r>
      <w:r w:rsidRPr="006D1F22">
        <w:t>González, Ramón and Karl Iagnemma. “</w:t>
      </w:r>
      <w:proofErr w:type="spellStart"/>
      <w:r w:rsidRPr="006D1F22">
        <w:t>DeepTerramechanics</w:t>
      </w:r>
      <w:proofErr w:type="spellEnd"/>
      <w:r w:rsidRPr="006D1F22">
        <w:t>: Terrain Classification and Slip Estimation for Ground Robots via Deep Learning.” </w:t>
      </w:r>
      <w:proofErr w:type="spellStart"/>
      <w:r w:rsidRPr="006D1F22">
        <w:rPr>
          <w:i/>
          <w:iCs/>
        </w:rPr>
        <w:t>ArXiv</w:t>
      </w:r>
      <w:proofErr w:type="spellEnd"/>
      <w:r w:rsidRPr="006D1F22">
        <w:t xml:space="preserve"> abs/1806.07379 (2018): n. </w:t>
      </w:r>
      <w:proofErr w:type="spellStart"/>
      <w:r w:rsidRPr="006D1F22">
        <w:t>pag</w:t>
      </w:r>
      <w:proofErr w:type="spellEnd"/>
      <w:r w:rsidRPr="006D1F22">
        <w:t>.</w:t>
      </w:r>
    </w:p>
    <w:p w14:paraId="0536B7FD" w14:textId="1FF15364" w:rsidR="006D1F22" w:rsidRDefault="006D1F22" w:rsidP="00CE174D">
      <w:pPr>
        <w:spacing w:before="80" w:after="80" w:line="276" w:lineRule="auto"/>
        <w:jc w:val="both"/>
      </w:pPr>
      <w:r>
        <w:t xml:space="preserve">[5] </w:t>
      </w:r>
      <w:r w:rsidRPr="006D1F22">
        <w:t xml:space="preserve">Swathi Darla, Kiran P, Umesh Kumar A, </w:t>
      </w:r>
      <w:proofErr w:type="spellStart"/>
      <w:r w:rsidRPr="006D1F22">
        <w:t>Purnesh</w:t>
      </w:r>
      <w:proofErr w:type="spellEnd"/>
      <w:r w:rsidRPr="006D1F22">
        <w:t xml:space="preserve"> B R, Vamshi D, "Automated Vehicle Collision Detection: Multi-Model Computer Vision Framework", </w:t>
      </w:r>
      <w:r w:rsidRPr="006D1F22">
        <w:rPr>
          <w:i/>
          <w:iCs/>
        </w:rPr>
        <w:t>2026 International Conference on Intelligent and Innovative Technologies in Computing, Electrical and Electronics (IITCEE)</w:t>
      </w:r>
      <w:r w:rsidRPr="006D1F22">
        <w:t>, pp.1-9, 2026.</w:t>
      </w:r>
    </w:p>
    <w:p w14:paraId="7BCFA4BE" w14:textId="39F89BE7" w:rsidR="006D1F22" w:rsidRDefault="006D1F22" w:rsidP="00CE174D">
      <w:pPr>
        <w:spacing w:before="80" w:after="80" w:line="276" w:lineRule="auto"/>
        <w:jc w:val="both"/>
      </w:pPr>
      <w:r>
        <w:t xml:space="preserve">[6] </w:t>
      </w:r>
      <w:r w:rsidRPr="006D1F22">
        <w:t>Zhipeng Xue, Lingyun Kong, Haiyang Wu, "YOLOv11-HNU: Enhanced Unmanned Aerial Vehicle Target Detection Based on Improved YOLOv11", </w:t>
      </w:r>
      <w:r w:rsidRPr="006D1F22">
        <w:rPr>
          <w:i/>
          <w:iCs/>
        </w:rPr>
        <w:t>IEEE Access</w:t>
      </w:r>
      <w:r w:rsidRPr="006D1F22">
        <w:t>, vol.14, pp.9660-9673, 2026.</w:t>
      </w:r>
    </w:p>
    <w:p w14:paraId="4CC1260F" w14:textId="233E7703" w:rsidR="006D1F22" w:rsidRDefault="006D1F22" w:rsidP="00CE174D">
      <w:pPr>
        <w:spacing w:before="80" w:after="80" w:line="276" w:lineRule="auto"/>
        <w:jc w:val="both"/>
      </w:pPr>
      <w:r w:rsidRPr="00BB7E2F">
        <w:rPr>
          <w:lang w:val="it-IT"/>
        </w:rPr>
        <w:t xml:space="preserve">[7] [Ahmetovic et al. 2014] Dragan Ahmetovic, Cristian Bernareggi, Andrea Gerino, and Sergio Mascetti. </w:t>
      </w:r>
      <w:r w:rsidRPr="006D1F22">
        <w:t xml:space="preserve">2014. </w:t>
      </w:r>
      <w:proofErr w:type="spellStart"/>
      <w:r w:rsidRPr="006D1F22">
        <w:t>Zebrarecognizer</w:t>
      </w:r>
      <w:proofErr w:type="spellEnd"/>
      <w:r w:rsidRPr="006D1F22">
        <w:t>: Efficient and precise localization of pedestrian crossings. In 2014 22nd International Conference on Pattern Recognition (ICPR). IEEE, 2566–2571.</w:t>
      </w:r>
    </w:p>
    <w:p w14:paraId="54B8B1FB" w14:textId="55B475D4" w:rsidR="006D1F22" w:rsidRDefault="006D1F22" w:rsidP="00CE174D">
      <w:pPr>
        <w:spacing w:before="80" w:after="80" w:line="276" w:lineRule="auto"/>
        <w:jc w:val="both"/>
      </w:pPr>
      <w:r>
        <w:lastRenderedPageBreak/>
        <w:t xml:space="preserve">[8] </w:t>
      </w:r>
      <w:r w:rsidRPr="006D1F22">
        <w:t>[Faragher and Harle 2015] Ramsey Faragher and Robert Harle. 2015. Location Fingerprinting With Bluetooth Low Energy Beacons. Selected Areas in Communications, IEEE Journal on 33, 11 (2015), 2418–2428.</w:t>
      </w:r>
    </w:p>
    <w:sectPr w:rsidR="006D1F22">
      <w:headerReference w:type="default" r:id="rId14"/>
      <w:footerReference w:type="default" r:id="rId15"/>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8CD34" w14:textId="77777777" w:rsidR="00D97F9F" w:rsidRDefault="00D97F9F">
      <w:r>
        <w:separator/>
      </w:r>
    </w:p>
  </w:endnote>
  <w:endnote w:type="continuationSeparator" w:id="0">
    <w:p w14:paraId="378F9771" w14:textId="77777777" w:rsidR="00D97F9F" w:rsidRDefault="00D97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098C5" w14:textId="77777777" w:rsidR="00B60A72" w:rsidRDefault="00000000">
    <w:pPr>
      <w:pBdr>
        <w:top w:val="single" w:sz="6" w:space="1" w:color="2E5FA3"/>
      </w:pBdr>
      <w:spacing w:before="80"/>
      <w:jc w:val="center"/>
    </w:pPr>
    <w:r>
      <w:rPr>
        <w:rFonts w:ascii="Arial" w:eastAsia="Arial" w:hAnsi="Arial" w:cs="Arial"/>
        <w:color w:val="555555"/>
        <w:sz w:val="18"/>
        <w:szCs w:val="18"/>
      </w:rPr>
      <w:t xml:space="preserve">Department of Artificial Intelligence and Cyber Security, </w:t>
    </w:r>
    <w:proofErr w:type="spellStart"/>
    <w:r>
      <w:rPr>
        <w:rFonts w:ascii="Arial" w:eastAsia="Arial" w:hAnsi="Arial" w:cs="Arial"/>
        <w:color w:val="555555"/>
        <w:sz w:val="18"/>
        <w:szCs w:val="18"/>
      </w:rPr>
      <w:t>Ramdeobaba</w:t>
    </w:r>
    <w:proofErr w:type="spellEnd"/>
    <w:r>
      <w:rPr>
        <w:rFonts w:ascii="Arial" w:eastAsia="Arial" w:hAnsi="Arial" w:cs="Arial"/>
        <w:color w:val="555555"/>
        <w:sz w:val="18"/>
        <w:szCs w:val="18"/>
      </w:rPr>
      <w:t xml:space="preserve"> University  |  Page </w:t>
    </w:r>
    <w:r>
      <w:rPr>
        <w:rFonts w:ascii="Arial" w:eastAsia="Arial" w:hAnsi="Arial" w:cs="Arial"/>
        <w:color w:val="555555"/>
        <w:sz w:val="18"/>
        <w:szCs w:val="18"/>
      </w:rPr>
      <w:fldChar w:fldCharType="begin"/>
    </w:r>
    <w:r>
      <w:rPr>
        <w:rFonts w:ascii="Arial" w:eastAsia="Arial" w:hAnsi="Arial" w:cs="Arial"/>
        <w:color w:val="555555"/>
        <w:sz w:val="18"/>
        <w:szCs w:val="18"/>
      </w:rPr>
      <w:instrText>PAGE</w:instrText>
    </w:r>
    <w:r>
      <w:rPr>
        <w:rFonts w:ascii="Arial" w:eastAsia="Arial" w:hAnsi="Arial" w:cs="Arial"/>
        <w:color w:val="555555"/>
        <w:sz w:val="18"/>
        <w:szCs w:val="18"/>
      </w:rPr>
      <w:fldChar w:fldCharType="separate"/>
    </w:r>
    <w:r w:rsidR="00062EF5">
      <w:rPr>
        <w:rFonts w:ascii="Arial" w:eastAsia="Arial" w:hAnsi="Arial" w:cs="Arial"/>
        <w:noProof/>
        <w:color w:val="555555"/>
        <w:sz w:val="18"/>
        <w:szCs w:val="18"/>
      </w:rPr>
      <w:t>1</w:t>
    </w:r>
    <w:r>
      <w:rPr>
        <w:rFonts w:ascii="Arial" w:eastAsia="Arial" w:hAnsi="Arial" w:cs="Arial"/>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CFB4A" w14:textId="77777777" w:rsidR="00D97F9F" w:rsidRDefault="00D97F9F">
      <w:r>
        <w:separator/>
      </w:r>
    </w:p>
  </w:footnote>
  <w:footnote w:type="continuationSeparator" w:id="0">
    <w:p w14:paraId="55FC3276" w14:textId="77777777" w:rsidR="00D97F9F" w:rsidRDefault="00D97F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80192" w14:textId="77777777" w:rsidR="00B60A72" w:rsidRDefault="00000000">
    <w:pPr>
      <w:pBdr>
        <w:bottom w:val="single" w:sz="6" w:space="1" w:color="2E5FA3"/>
      </w:pBdr>
      <w:spacing w:after="100"/>
    </w:pPr>
    <w:r>
      <w:rPr>
        <w:rFonts w:ascii="Arial" w:eastAsia="Arial" w:hAnsi="Arial" w:cs="Arial"/>
        <w:i/>
        <w:iCs/>
        <w:color w:val="555555"/>
        <w:sz w:val="18"/>
        <w:szCs w:val="18"/>
      </w:rPr>
      <w:t>AI-Assisted Navigation System for the Visually Impaired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11A1E"/>
    <w:multiLevelType w:val="hybridMultilevel"/>
    <w:tmpl w:val="66AC6E8A"/>
    <w:lvl w:ilvl="0" w:tplc="45E83FAC">
      <w:start w:val="1"/>
      <w:numFmt w:val="bullet"/>
      <w:lvlText w:val="•"/>
      <w:lvlJc w:val="left"/>
      <w:pPr>
        <w:ind w:left="720" w:hanging="360"/>
      </w:pPr>
    </w:lvl>
    <w:lvl w:ilvl="1" w:tplc="1A9661CC">
      <w:numFmt w:val="decimal"/>
      <w:lvlText w:val=""/>
      <w:lvlJc w:val="left"/>
    </w:lvl>
    <w:lvl w:ilvl="2" w:tplc="6324BE1C">
      <w:numFmt w:val="decimal"/>
      <w:lvlText w:val=""/>
      <w:lvlJc w:val="left"/>
    </w:lvl>
    <w:lvl w:ilvl="3" w:tplc="E0080E9A">
      <w:numFmt w:val="decimal"/>
      <w:lvlText w:val=""/>
      <w:lvlJc w:val="left"/>
    </w:lvl>
    <w:lvl w:ilvl="4" w:tplc="6624040C">
      <w:numFmt w:val="decimal"/>
      <w:lvlText w:val=""/>
      <w:lvlJc w:val="left"/>
    </w:lvl>
    <w:lvl w:ilvl="5" w:tplc="8CE4713A">
      <w:numFmt w:val="decimal"/>
      <w:lvlText w:val=""/>
      <w:lvlJc w:val="left"/>
    </w:lvl>
    <w:lvl w:ilvl="6" w:tplc="35AC7A50">
      <w:numFmt w:val="decimal"/>
      <w:lvlText w:val=""/>
      <w:lvlJc w:val="left"/>
    </w:lvl>
    <w:lvl w:ilvl="7" w:tplc="B542574E">
      <w:numFmt w:val="decimal"/>
      <w:lvlText w:val=""/>
      <w:lvlJc w:val="left"/>
    </w:lvl>
    <w:lvl w:ilvl="8" w:tplc="A532DF54">
      <w:numFmt w:val="decimal"/>
      <w:lvlText w:val=""/>
      <w:lvlJc w:val="left"/>
    </w:lvl>
  </w:abstractNum>
  <w:abstractNum w:abstractNumId="1" w15:restartNumberingAfterBreak="0">
    <w:nsid w:val="5716269C"/>
    <w:multiLevelType w:val="hybridMultilevel"/>
    <w:tmpl w:val="3F7830C6"/>
    <w:lvl w:ilvl="0" w:tplc="9274EA14">
      <w:start w:val="1"/>
      <w:numFmt w:val="bullet"/>
      <w:lvlText w:val="●"/>
      <w:lvlJc w:val="left"/>
      <w:pPr>
        <w:ind w:left="720" w:hanging="360"/>
      </w:pPr>
    </w:lvl>
    <w:lvl w:ilvl="1" w:tplc="89062DEA">
      <w:start w:val="1"/>
      <w:numFmt w:val="bullet"/>
      <w:lvlText w:val="○"/>
      <w:lvlJc w:val="left"/>
      <w:pPr>
        <w:ind w:left="1440" w:hanging="360"/>
      </w:pPr>
    </w:lvl>
    <w:lvl w:ilvl="2" w:tplc="F9283560">
      <w:start w:val="1"/>
      <w:numFmt w:val="bullet"/>
      <w:lvlText w:val="■"/>
      <w:lvlJc w:val="left"/>
      <w:pPr>
        <w:ind w:left="2160" w:hanging="360"/>
      </w:pPr>
    </w:lvl>
    <w:lvl w:ilvl="3" w:tplc="0FA6C50C">
      <w:start w:val="1"/>
      <w:numFmt w:val="bullet"/>
      <w:lvlText w:val="●"/>
      <w:lvlJc w:val="left"/>
      <w:pPr>
        <w:ind w:left="2880" w:hanging="360"/>
      </w:pPr>
    </w:lvl>
    <w:lvl w:ilvl="4" w:tplc="016CD6BC">
      <w:start w:val="1"/>
      <w:numFmt w:val="bullet"/>
      <w:lvlText w:val="○"/>
      <w:lvlJc w:val="left"/>
      <w:pPr>
        <w:ind w:left="3600" w:hanging="360"/>
      </w:pPr>
    </w:lvl>
    <w:lvl w:ilvl="5" w:tplc="81D08948">
      <w:start w:val="1"/>
      <w:numFmt w:val="bullet"/>
      <w:lvlText w:val="■"/>
      <w:lvlJc w:val="left"/>
      <w:pPr>
        <w:ind w:left="4320" w:hanging="360"/>
      </w:pPr>
    </w:lvl>
    <w:lvl w:ilvl="6" w:tplc="022CC27C">
      <w:start w:val="1"/>
      <w:numFmt w:val="bullet"/>
      <w:lvlText w:val="●"/>
      <w:lvlJc w:val="left"/>
      <w:pPr>
        <w:ind w:left="5040" w:hanging="360"/>
      </w:pPr>
    </w:lvl>
    <w:lvl w:ilvl="7" w:tplc="857C4A38">
      <w:start w:val="1"/>
      <w:numFmt w:val="bullet"/>
      <w:lvlText w:val="●"/>
      <w:lvlJc w:val="left"/>
      <w:pPr>
        <w:ind w:left="5760" w:hanging="360"/>
      </w:pPr>
    </w:lvl>
    <w:lvl w:ilvl="8" w:tplc="C3623EF0">
      <w:start w:val="1"/>
      <w:numFmt w:val="bullet"/>
      <w:lvlText w:val="●"/>
      <w:lvlJc w:val="left"/>
      <w:pPr>
        <w:ind w:left="6480" w:hanging="360"/>
      </w:pPr>
    </w:lvl>
  </w:abstractNum>
  <w:num w:numId="1" w16cid:durableId="11149848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A72"/>
    <w:rsid w:val="000101B0"/>
    <w:rsid w:val="00062EF5"/>
    <w:rsid w:val="001F57E6"/>
    <w:rsid w:val="00226BE0"/>
    <w:rsid w:val="00240270"/>
    <w:rsid w:val="002C2A90"/>
    <w:rsid w:val="002D33D4"/>
    <w:rsid w:val="003802E6"/>
    <w:rsid w:val="003A602D"/>
    <w:rsid w:val="004213D7"/>
    <w:rsid w:val="004306BB"/>
    <w:rsid w:val="004D7317"/>
    <w:rsid w:val="00564E3D"/>
    <w:rsid w:val="0059791C"/>
    <w:rsid w:val="006256EB"/>
    <w:rsid w:val="006D1F22"/>
    <w:rsid w:val="00822C9D"/>
    <w:rsid w:val="00940305"/>
    <w:rsid w:val="009C6420"/>
    <w:rsid w:val="00B60A72"/>
    <w:rsid w:val="00B876A1"/>
    <w:rsid w:val="00BA1EB2"/>
    <w:rsid w:val="00BA7E61"/>
    <w:rsid w:val="00BB7E2F"/>
    <w:rsid w:val="00C14F3E"/>
    <w:rsid w:val="00C52525"/>
    <w:rsid w:val="00C70DCA"/>
    <w:rsid w:val="00CB2488"/>
    <w:rsid w:val="00CE174D"/>
    <w:rsid w:val="00D97F9F"/>
    <w:rsid w:val="00E00E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03BC7"/>
  <w15:docId w15:val="{16119F58-CB70-4F6D-8224-B286FCE95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rFonts w:ascii="Arial" w:eastAsia="Arial" w:hAnsi="Arial" w:cs="Arial"/>
      <w:b/>
      <w:bCs/>
      <w:color w:val="1F3864"/>
      <w:sz w:val="30"/>
      <w:szCs w:val="30"/>
    </w:rPr>
  </w:style>
  <w:style w:type="paragraph" w:styleId="Heading2">
    <w:name w:val="heading 2"/>
    <w:uiPriority w:val="9"/>
    <w:unhideWhenUsed/>
    <w:qFormat/>
    <w:pPr>
      <w:spacing w:before="240" w:after="120"/>
      <w:outlineLvl w:val="1"/>
    </w:pPr>
    <w:rPr>
      <w:rFonts w:ascii="Arial" w:eastAsia="Arial" w:hAnsi="Arial" w:cs="Arial"/>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D1F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aleps@rknec.edu" TargetMode="External"/><Relationship Id="rId13" Type="http://schemas.openxmlformats.org/officeDocument/2006/relationships/hyperlink" Target="https://doi.org/10.1080/17483107.2024.235386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390/s121217476"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hyperlink" Target="mailto:hingeon@rknec.edu" TargetMode="External"/><Relationship Id="rId14"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Model</a:t>
            </a:r>
            <a:r>
              <a:rPr lang="en-IN" baseline="0"/>
              <a:t> Comparison</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Sheet1!$G$6</c:f>
              <c:strCache>
                <c:ptCount val="1"/>
                <c:pt idx="0">
                  <c:v>Custom CNN</c:v>
                </c:pt>
              </c:strCache>
            </c:strRef>
          </c:tx>
          <c:spPr>
            <a:solidFill>
              <a:schemeClr val="accent1"/>
            </a:solidFill>
            <a:ln>
              <a:noFill/>
            </a:ln>
            <a:effectLst/>
          </c:spPr>
          <c:invertIfNegative val="0"/>
          <c:cat>
            <c:strRef>
              <c:f>Sheet1!$H$5:$K$5</c:f>
              <c:strCache>
                <c:ptCount val="4"/>
                <c:pt idx="0">
                  <c:v>Accuracy</c:v>
                </c:pt>
                <c:pt idx="1">
                  <c:v>Precision</c:v>
                </c:pt>
                <c:pt idx="2">
                  <c:v>Recall</c:v>
                </c:pt>
                <c:pt idx="3">
                  <c:v>F1-Score</c:v>
                </c:pt>
              </c:strCache>
            </c:strRef>
          </c:cat>
          <c:val>
            <c:numRef>
              <c:f>Sheet1!$H$6:$K$6</c:f>
              <c:numCache>
                <c:formatCode>0.00%</c:formatCode>
                <c:ptCount val="4"/>
                <c:pt idx="0">
                  <c:v>0.874</c:v>
                </c:pt>
                <c:pt idx="1">
                  <c:v>0.86899999999999999</c:v>
                </c:pt>
                <c:pt idx="2">
                  <c:v>0.871</c:v>
                </c:pt>
                <c:pt idx="3">
                  <c:v>0.87</c:v>
                </c:pt>
              </c:numCache>
            </c:numRef>
          </c:val>
          <c:extLst>
            <c:ext xmlns:c16="http://schemas.microsoft.com/office/drawing/2014/chart" uri="{C3380CC4-5D6E-409C-BE32-E72D297353CC}">
              <c16:uniqueId val="{00000000-074A-48D6-BEA8-3BF4D646E0E6}"/>
            </c:ext>
          </c:extLst>
        </c:ser>
        <c:ser>
          <c:idx val="1"/>
          <c:order val="1"/>
          <c:tx>
            <c:strRef>
              <c:f>Sheet1!$G$7</c:f>
              <c:strCache>
                <c:ptCount val="1"/>
                <c:pt idx="0">
                  <c:v>VGG16 (TL)</c:v>
                </c:pt>
              </c:strCache>
            </c:strRef>
          </c:tx>
          <c:spPr>
            <a:solidFill>
              <a:schemeClr val="accent2"/>
            </a:solidFill>
            <a:ln>
              <a:noFill/>
            </a:ln>
            <a:effectLst/>
          </c:spPr>
          <c:invertIfNegative val="0"/>
          <c:cat>
            <c:strRef>
              <c:f>Sheet1!$H$5:$K$5</c:f>
              <c:strCache>
                <c:ptCount val="4"/>
                <c:pt idx="0">
                  <c:v>Accuracy</c:v>
                </c:pt>
                <c:pt idx="1">
                  <c:v>Precision</c:v>
                </c:pt>
                <c:pt idx="2">
                  <c:v>Recall</c:v>
                </c:pt>
                <c:pt idx="3">
                  <c:v>F1-Score</c:v>
                </c:pt>
              </c:strCache>
            </c:strRef>
          </c:cat>
          <c:val>
            <c:numRef>
              <c:f>Sheet1!$H$7:$K$7</c:f>
              <c:numCache>
                <c:formatCode>0.00%</c:formatCode>
                <c:ptCount val="4"/>
                <c:pt idx="0">
                  <c:v>0.91200000000000003</c:v>
                </c:pt>
                <c:pt idx="1">
                  <c:v>0.90800000000000003</c:v>
                </c:pt>
                <c:pt idx="2">
                  <c:v>0.91</c:v>
                </c:pt>
                <c:pt idx="3">
                  <c:v>0.90900000000000003</c:v>
                </c:pt>
              </c:numCache>
            </c:numRef>
          </c:val>
          <c:extLst>
            <c:ext xmlns:c16="http://schemas.microsoft.com/office/drawing/2014/chart" uri="{C3380CC4-5D6E-409C-BE32-E72D297353CC}">
              <c16:uniqueId val="{00000001-074A-48D6-BEA8-3BF4D646E0E6}"/>
            </c:ext>
          </c:extLst>
        </c:ser>
        <c:ser>
          <c:idx val="2"/>
          <c:order val="2"/>
          <c:tx>
            <c:strRef>
              <c:f>Sheet1!$G$8</c:f>
              <c:strCache>
                <c:ptCount val="1"/>
                <c:pt idx="0">
                  <c:v>ResNet50 (TL)</c:v>
                </c:pt>
              </c:strCache>
            </c:strRef>
          </c:tx>
          <c:spPr>
            <a:solidFill>
              <a:schemeClr val="accent3"/>
            </a:solidFill>
            <a:ln>
              <a:noFill/>
            </a:ln>
            <a:effectLst/>
          </c:spPr>
          <c:invertIfNegative val="0"/>
          <c:cat>
            <c:strRef>
              <c:f>Sheet1!$H$5:$K$5</c:f>
              <c:strCache>
                <c:ptCount val="4"/>
                <c:pt idx="0">
                  <c:v>Accuracy</c:v>
                </c:pt>
                <c:pt idx="1">
                  <c:v>Precision</c:v>
                </c:pt>
                <c:pt idx="2">
                  <c:v>Recall</c:v>
                </c:pt>
                <c:pt idx="3">
                  <c:v>F1-Score</c:v>
                </c:pt>
              </c:strCache>
            </c:strRef>
          </c:cat>
          <c:val>
            <c:numRef>
              <c:f>Sheet1!$H$8:$K$8</c:f>
              <c:numCache>
                <c:formatCode>0.00%</c:formatCode>
                <c:ptCount val="4"/>
                <c:pt idx="0">
                  <c:v>0.92800000000000005</c:v>
                </c:pt>
                <c:pt idx="1">
                  <c:v>0.92500000000000004</c:v>
                </c:pt>
                <c:pt idx="2">
                  <c:v>0.92600000000000005</c:v>
                </c:pt>
                <c:pt idx="3">
                  <c:v>0.92500000000000004</c:v>
                </c:pt>
              </c:numCache>
            </c:numRef>
          </c:val>
          <c:extLst>
            <c:ext xmlns:c16="http://schemas.microsoft.com/office/drawing/2014/chart" uri="{C3380CC4-5D6E-409C-BE32-E72D297353CC}">
              <c16:uniqueId val="{00000002-074A-48D6-BEA8-3BF4D646E0E6}"/>
            </c:ext>
          </c:extLst>
        </c:ser>
        <c:ser>
          <c:idx val="3"/>
          <c:order val="3"/>
          <c:tx>
            <c:strRef>
              <c:f>Sheet1!$G$9</c:f>
              <c:strCache>
                <c:ptCount val="1"/>
                <c:pt idx="0">
                  <c:v>MobileNetV2 (TL)</c:v>
                </c:pt>
              </c:strCache>
            </c:strRef>
          </c:tx>
          <c:spPr>
            <a:solidFill>
              <a:schemeClr val="accent4"/>
            </a:solidFill>
            <a:ln>
              <a:noFill/>
            </a:ln>
            <a:effectLst/>
          </c:spPr>
          <c:invertIfNegative val="0"/>
          <c:cat>
            <c:strRef>
              <c:f>Sheet1!$H$5:$K$5</c:f>
              <c:strCache>
                <c:ptCount val="4"/>
                <c:pt idx="0">
                  <c:v>Accuracy</c:v>
                </c:pt>
                <c:pt idx="1">
                  <c:v>Precision</c:v>
                </c:pt>
                <c:pt idx="2">
                  <c:v>Recall</c:v>
                </c:pt>
                <c:pt idx="3">
                  <c:v>F1-Score</c:v>
                </c:pt>
              </c:strCache>
            </c:strRef>
          </c:cat>
          <c:val>
            <c:numRef>
              <c:f>Sheet1!$H$9:$K$9</c:f>
              <c:numCache>
                <c:formatCode>0.00%</c:formatCode>
                <c:ptCount val="4"/>
                <c:pt idx="0">
                  <c:v>0.90500000000000003</c:v>
                </c:pt>
                <c:pt idx="1">
                  <c:v>0.90100000000000002</c:v>
                </c:pt>
                <c:pt idx="2">
                  <c:v>0.90300000000000002</c:v>
                </c:pt>
                <c:pt idx="3">
                  <c:v>0.90200000000000002</c:v>
                </c:pt>
              </c:numCache>
            </c:numRef>
          </c:val>
          <c:extLst>
            <c:ext xmlns:c16="http://schemas.microsoft.com/office/drawing/2014/chart" uri="{C3380CC4-5D6E-409C-BE32-E72D297353CC}">
              <c16:uniqueId val="{00000003-074A-48D6-BEA8-3BF4D646E0E6}"/>
            </c:ext>
          </c:extLst>
        </c:ser>
        <c:dLbls>
          <c:showLegendKey val="0"/>
          <c:showVal val="0"/>
          <c:showCatName val="0"/>
          <c:showSerName val="0"/>
          <c:showPercent val="0"/>
          <c:showBubbleSize val="0"/>
        </c:dLbls>
        <c:gapWidth val="219"/>
        <c:overlap val="-27"/>
        <c:axId val="573714640"/>
        <c:axId val="573718000"/>
      </c:barChart>
      <c:catAx>
        <c:axId val="573714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3718000"/>
        <c:crosses val="autoZero"/>
        <c:auto val="1"/>
        <c:lblAlgn val="ctr"/>
        <c:lblOffset val="100"/>
        <c:noMultiLvlLbl val="0"/>
      </c:catAx>
      <c:valAx>
        <c:axId val="57371800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37146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F8A765-B702-4DF2-81AB-7BE265915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5706</Words>
  <Characters>32529</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Prabhat Kale</cp:lastModifiedBy>
  <cp:revision>3</cp:revision>
  <dcterms:created xsi:type="dcterms:W3CDTF">2026-04-28T09:04:00Z</dcterms:created>
  <dcterms:modified xsi:type="dcterms:W3CDTF">2026-04-28T09:25:00Z</dcterms:modified>
</cp:coreProperties>
</file>