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C5E6" w14:textId="17B14763" w:rsidR="003746F9" w:rsidRDefault="00000000">
      <w:pPr>
        <w:pStyle w:val="Heading1"/>
      </w:pPr>
      <w:bookmarkStart w:id="0" w:name="customer-journey-map"/>
      <w:r>
        <w:t>Customer Journey Map</w:t>
      </w:r>
      <w:r w:rsidR="00832684">
        <w:br/>
      </w:r>
      <w:r w:rsidR="00832684">
        <w:br/>
      </w:r>
      <w:r w:rsidR="00F73885">
        <w:rPr>
          <w:noProof/>
        </w:rPr>
        <w:drawing>
          <wp:inline distT="0" distB="0" distL="0" distR="0" wp14:anchorId="070C56FE" wp14:editId="175E305F">
            <wp:extent cx="5943600" cy="3962400"/>
            <wp:effectExtent l="0" t="0" r="0" b="0"/>
            <wp:docPr id="13205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92073" name="Picture 13205920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684">
        <w:br/>
      </w:r>
      <w:r w:rsidR="00832684">
        <w:br/>
      </w:r>
    </w:p>
    <w:p w14:paraId="14B1C5E7" w14:textId="77777777" w:rsidR="003746F9" w:rsidRDefault="00000000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 </w:t>
      </w:r>
      <w:r>
        <w:rPr>
          <w:b/>
          <w:bCs/>
        </w:rPr>
        <w:t>Persona:</w:t>
      </w:r>
      <w:r>
        <w:t xml:space="preserve"> Student using the platform during a self-study session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87"/>
        <w:gridCol w:w="1719"/>
        <w:gridCol w:w="1488"/>
        <w:gridCol w:w="1950"/>
        <w:gridCol w:w="1383"/>
        <w:gridCol w:w="1449"/>
      </w:tblGrid>
      <w:tr w:rsidR="003746F9" w14:paraId="14B1C5EE" w14:textId="77777777" w:rsidTr="00374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B1C5E8" w14:textId="77777777" w:rsidR="003746F9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14B1C5E9" w14:textId="77777777" w:rsidR="003746F9" w:rsidRDefault="00000000">
            <w:pPr>
              <w:pStyle w:val="Compact"/>
            </w:pPr>
            <w:r>
              <w:t>Awareness</w:t>
            </w:r>
          </w:p>
        </w:tc>
        <w:tc>
          <w:tcPr>
            <w:tcW w:w="0" w:type="auto"/>
          </w:tcPr>
          <w:p w14:paraId="14B1C5EA" w14:textId="77777777" w:rsidR="003746F9" w:rsidRDefault="00000000">
            <w:pPr>
              <w:pStyle w:val="Compact"/>
            </w:pPr>
            <w:r>
              <w:t>Consideration</w:t>
            </w:r>
          </w:p>
        </w:tc>
        <w:tc>
          <w:tcPr>
            <w:tcW w:w="0" w:type="auto"/>
          </w:tcPr>
          <w:p w14:paraId="14B1C5EB" w14:textId="77777777" w:rsidR="003746F9" w:rsidRDefault="00000000">
            <w:pPr>
              <w:pStyle w:val="Compact"/>
            </w:pPr>
            <w:r>
              <w:t>Interaction</w:t>
            </w:r>
          </w:p>
        </w:tc>
        <w:tc>
          <w:tcPr>
            <w:tcW w:w="0" w:type="auto"/>
          </w:tcPr>
          <w:p w14:paraId="14B1C5EC" w14:textId="77777777" w:rsidR="003746F9" w:rsidRDefault="00000000">
            <w:pPr>
              <w:pStyle w:val="Compact"/>
            </w:pPr>
            <w:r>
              <w:t>Guidance</w:t>
            </w:r>
          </w:p>
        </w:tc>
        <w:tc>
          <w:tcPr>
            <w:tcW w:w="0" w:type="auto"/>
          </w:tcPr>
          <w:p w14:paraId="14B1C5ED" w14:textId="77777777" w:rsidR="003746F9" w:rsidRDefault="00000000">
            <w:pPr>
              <w:pStyle w:val="Compact"/>
            </w:pPr>
            <w:r>
              <w:t>Reflection</w:t>
            </w:r>
          </w:p>
        </w:tc>
      </w:tr>
      <w:tr w:rsidR="003746F9" w14:paraId="14B1C5F5" w14:textId="77777777">
        <w:tc>
          <w:tcPr>
            <w:tcW w:w="0" w:type="auto"/>
          </w:tcPr>
          <w:p w14:paraId="14B1C5EF" w14:textId="77777777" w:rsidR="003746F9" w:rsidRDefault="00000000">
            <w:pPr>
              <w:pStyle w:val="Compact"/>
            </w:pPr>
            <w:r>
              <w:rPr>
                <w:b/>
                <w:bCs/>
              </w:rPr>
              <w:t>Student Action</w:t>
            </w:r>
          </w:p>
        </w:tc>
        <w:tc>
          <w:tcPr>
            <w:tcW w:w="0" w:type="auto"/>
          </w:tcPr>
          <w:p w14:paraId="14B1C5F0" w14:textId="77777777" w:rsidR="003746F9" w:rsidRDefault="00000000">
            <w:pPr>
              <w:pStyle w:val="Compact"/>
            </w:pPr>
            <w:r>
              <w:t>Realizes they are stuck/frustrated while studying</w:t>
            </w:r>
          </w:p>
        </w:tc>
        <w:tc>
          <w:tcPr>
            <w:tcW w:w="0" w:type="auto"/>
          </w:tcPr>
          <w:p w14:paraId="14B1C5F1" w14:textId="77777777" w:rsidR="003746F9" w:rsidRDefault="00000000">
            <w:pPr>
              <w:pStyle w:val="Compact"/>
            </w:pPr>
            <w:r>
              <w:t>Opens the Streamlit app to describe the problem</w:t>
            </w:r>
          </w:p>
        </w:tc>
        <w:tc>
          <w:tcPr>
            <w:tcW w:w="0" w:type="auto"/>
          </w:tcPr>
          <w:p w14:paraId="14B1C5F2" w14:textId="77777777" w:rsidR="003746F9" w:rsidRDefault="00000000">
            <w:pPr>
              <w:pStyle w:val="Compact"/>
            </w:pPr>
            <w:r>
              <w:t>Types free-text describing their learning issue</w:t>
            </w:r>
          </w:p>
        </w:tc>
        <w:tc>
          <w:tcPr>
            <w:tcW w:w="0" w:type="auto"/>
          </w:tcPr>
          <w:p w14:paraId="14B1C5F3" w14:textId="77777777" w:rsidR="003746F9" w:rsidRDefault="00000000">
            <w:pPr>
              <w:pStyle w:val="Compact"/>
            </w:pPr>
            <w:r>
              <w:t>Receives detected emotion + Gemini AI personalized guidance</w:t>
            </w:r>
          </w:p>
        </w:tc>
        <w:tc>
          <w:tcPr>
            <w:tcW w:w="0" w:type="auto"/>
          </w:tcPr>
          <w:p w14:paraId="14B1C5F4" w14:textId="77777777" w:rsidR="003746F9" w:rsidRDefault="00000000">
            <w:pPr>
              <w:pStyle w:val="Compact"/>
            </w:pPr>
            <w:r>
              <w:t>Reviews analytics dashboard / past interactions</w:t>
            </w:r>
          </w:p>
        </w:tc>
      </w:tr>
      <w:tr w:rsidR="003746F9" w14:paraId="14B1C5FC" w14:textId="77777777">
        <w:tc>
          <w:tcPr>
            <w:tcW w:w="0" w:type="auto"/>
          </w:tcPr>
          <w:p w14:paraId="14B1C5F6" w14:textId="77777777" w:rsidR="003746F9" w:rsidRDefault="00000000">
            <w:pPr>
              <w:pStyle w:val="Compact"/>
            </w:pPr>
            <w:r>
              <w:rPr>
                <w:b/>
                <w:bCs/>
              </w:rPr>
              <w:t>Thoughts</w:t>
            </w:r>
          </w:p>
        </w:tc>
        <w:tc>
          <w:tcPr>
            <w:tcW w:w="0" w:type="auto"/>
          </w:tcPr>
          <w:p w14:paraId="14B1C5F7" w14:textId="77777777" w:rsidR="003746F9" w:rsidRDefault="00000000">
            <w:pPr>
              <w:pStyle w:val="Compact"/>
            </w:pPr>
            <w:r>
              <w:t xml:space="preserve">“I don’t understand this, and I’m </w:t>
            </w:r>
            <w:r>
              <w:lastRenderedPageBreak/>
              <w:t>getting frustrated.”</w:t>
            </w:r>
          </w:p>
        </w:tc>
        <w:tc>
          <w:tcPr>
            <w:tcW w:w="0" w:type="auto"/>
          </w:tcPr>
          <w:p w14:paraId="14B1C5F8" w14:textId="77777777" w:rsidR="003746F9" w:rsidRDefault="00000000">
            <w:pPr>
              <w:pStyle w:val="Compact"/>
            </w:pPr>
            <w:r>
              <w:lastRenderedPageBreak/>
              <w:t xml:space="preserve">“Maybe this tool can help me </w:t>
            </w:r>
            <w:r>
              <w:lastRenderedPageBreak/>
              <w:t>figure out what’s wrong.”</w:t>
            </w:r>
          </w:p>
        </w:tc>
        <w:tc>
          <w:tcPr>
            <w:tcW w:w="0" w:type="auto"/>
          </w:tcPr>
          <w:p w14:paraId="14B1C5F9" w14:textId="77777777" w:rsidR="003746F9" w:rsidRDefault="00000000">
            <w:pPr>
              <w:pStyle w:val="Compact"/>
            </w:pPr>
            <w:r>
              <w:lastRenderedPageBreak/>
              <w:t>“Let’s see what it detects from what I typed.”</w:t>
            </w:r>
          </w:p>
        </w:tc>
        <w:tc>
          <w:tcPr>
            <w:tcW w:w="0" w:type="auto"/>
          </w:tcPr>
          <w:p w14:paraId="14B1C5FA" w14:textId="77777777" w:rsidR="003746F9" w:rsidRDefault="00000000">
            <w:pPr>
              <w:pStyle w:val="Compact"/>
            </w:pPr>
            <w:r>
              <w:t xml:space="preserve">“This actually reflects </w:t>
            </w:r>
            <w:r>
              <w:lastRenderedPageBreak/>
              <w:t>how I feel — and gives me a way forward.”</w:t>
            </w:r>
          </w:p>
        </w:tc>
        <w:tc>
          <w:tcPr>
            <w:tcW w:w="0" w:type="auto"/>
          </w:tcPr>
          <w:p w14:paraId="14B1C5FB" w14:textId="77777777" w:rsidR="003746F9" w:rsidRDefault="00000000">
            <w:pPr>
              <w:pStyle w:val="Compact"/>
            </w:pPr>
            <w:r>
              <w:lastRenderedPageBreak/>
              <w:t xml:space="preserve">“I can see how my emotions </w:t>
            </w:r>
            <w:r>
              <w:lastRenderedPageBreak/>
              <w:t>have changed across sessions.”</w:t>
            </w:r>
          </w:p>
        </w:tc>
      </w:tr>
      <w:tr w:rsidR="003746F9" w14:paraId="14B1C603" w14:textId="77777777">
        <w:tc>
          <w:tcPr>
            <w:tcW w:w="0" w:type="auto"/>
          </w:tcPr>
          <w:p w14:paraId="14B1C5FD" w14:textId="77777777" w:rsidR="003746F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Emotions</w:t>
            </w:r>
          </w:p>
        </w:tc>
        <w:tc>
          <w:tcPr>
            <w:tcW w:w="0" w:type="auto"/>
          </w:tcPr>
          <w:p w14:paraId="14B1C5FE" w14:textId="77777777" w:rsidR="003746F9" w:rsidRDefault="00000000">
            <w:pPr>
              <w:pStyle w:val="Compact"/>
            </w:pPr>
            <w:r>
              <w:t>Frustrated / Confused</w:t>
            </w:r>
          </w:p>
        </w:tc>
        <w:tc>
          <w:tcPr>
            <w:tcW w:w="0" w:type="auto"/>
          </w:tcPr>
          <w:p w14:paraId="14B1C5FF" w14:textId="77777777" w:rsidR="003746F9" w:rsidRDefault="00000000">
            <w:pPr>
              <w:pStyle w:val="Compact"/>
            </w:pPr>
            <w:r>
              <w:t>Curious</w:t>
            </w:r>
          </w:p>
        </w:tc>
        <w:tc>
          <w:tcPr>
            <w:tcW w:w="0" w:type="auto"/>
          </w:tcPr>
          <w:p w14:paraId="14B1C600" w14:textId="77777777" w:rsidR="003746F9" w:rsidRDefault="00000000">
            <w:pPr>
              <w:pStyle w:val="Compact"/>
            </w:pPr>
            <w:r>
              <w:t>Neutral / Curious</w:t>
            </w:r>
          </w:p>
        </w:tc>
        <w:tc>
          <w:tcPr>
            <w:tcW w:w="0" w:type="auto"/>
          </w:tcPr>
          <w:p w14:paraId="14B1C601" w14:textId="77777777" w:rsidR="003746F9" w:rsidRDefault="00000000">
            <w:pPr>
              <w:pStyle w:val="Compact"/>
            </w:pPr>
            <w:r>
              <w:t>Relieved / Confident</w:t>
            </w:r>
          </w:p>
        </w:tc>
        <w:tc>
          <w:tcPr>
            <w:tcW w:w="0" w:type="auto"/>
          </w:tcPr>
          <w:p w14:paraId="14B1C602" w14:textId="77777777" w:rsidR="003746F9" w:rsidRDefault="00000000">
            <w:pPr>
              <w:pStyle w:val="Compact"/>
            </w:pPr>
            <w:r>
              <w:t>Reflective</w:t>
            </w:r>
          </w:p>
        </w:tc>
      </w:tr>
      <w:tr w:rsidR="003746F9" w14:paraId="14B1C60A" w14:textId="77777777">
        <w:tc>
          <w:tcPr>
            <w:tcW w:w="0" w:type="auto"/>
          </w:tcPr>
          <w:p w14:paraId="14B1C604" w14:textId="77777777" w:rsidR="003746F9" w:rsidRDefault="00000000">
            <w:pPr>
              <w:pStyle w:val="Compact"/>
            </w:pPr>
            <w:r>
              <w:rPr>
                <w:b/>
                <w:bCs/>
              </w:rPr>
              <w:t>Touchpoints</w:t>
            </w:r>
          </w:p>
        </w:tc>
        <w:tc>
          <w:tcPr>
            <w:tcW w:w="0" w:type="auto"/>
          </w:tcPr>
          <w:p w14:paraId="14B1C605" w14:textId="77777777" w:rsidR="003746F9" w:rsidRDefault="00000000">
            <w:pPr>
              <w:pStyle w:val="Compact"/>
            </w:pPr>
            <w:r>
              <w:t>Personal study environment</w:t>
            </w:r>
          </w:p>
        </w:tc>
        <w:tc>
          <w:tcPr>
            <w:tcW w:w="0" w:type="auto"/>
          </w:tcPr>
          <w:p w14:paraId="14B1C606" w14:textId="77777777" w:rsidR="003746F9" w:rsidRDefault="00000000">
            <w:pPr>
              <w:pStyle w:val="Compact"/>
            </w:pPr>
            <w:r>
              <w:t>Streamlit landing page</w:t>
            </w:r>
          </w:p>
        </w:tc>
        <w:tc>
          <w:tcPr>
            <w:tcW w:w="0" w:type="auto"/>
          </w:tcPr>
          <w:p w14:paraId="14B1C607" w14:textId="77777777" w:rsidR="003746F9" w:rsidRDefault="00000000">
            <w:pPr>
              <w:pStyle w:val="Compact"/>
            </w:pPr>
            <w:r>
              <w:t>Text input field</w:t>
            </w:r>
          </w:p>
        </w:tc>
        <w:tc>
          <w:tcPr>
            <w:tcW w:w="0" w:type="auto"/>
          </w:tcPr>
          <w:p w14:paraId="14B1C608" w14:textId="77777777" w:rsidR="003746F9" w:rsidRDefault="00000000">
            <w:pPr>
              <w:pStyle w:val="Compact"/>
            </w:pPr>
            <w:r>
              <w:t>Prediction + guidance display</w:t>
            </w:r>
          </w:p>
        </w:tc>
        <w:tc>
          <w:tcPr>
            <w:tcW w:w="0" w:type="auto"/>
          </w:tcPr>
          <w:p w14:paraId="14B1C609" w14:textId="77777777" w:rsidR="003746F9" w:rsidRDefault="00000000">
            <w:pPr>
              <w:pStyle w:val="Compact"/>
            </w:pPr>
            <w:r>
              <w:t>Analytics dashboard (Plotly), CSV log history</w:t>
            </w:r>
          </w:p>
        </w:tc>
      </w:tr>
      <w:tr w:rsidR="003746F9" w14:paraId="14B1C611" w14:textId="77777777">
        <w:tc>
          <w:tcPr>
            <w:tcW w:w="0" w:type="auto"/>
          </w:tcPr>
          <w:p w14:paraId="14B1C60B" w14:textId="77777777" w:rsidR="003746F9" w:rsidRDefault="00000000">
            <w:pPr>
              <w:pStyle w:val="Compact"/>
            </w:pPr>
            <w:r>
              <w:rPr>
                <w:b/>
                <w:bCs/>
              </w:rPr>
              <w:t>Pain Points</w:t>
            </w:r>
          </w:p>
        </w:tc>
        <w:tc>
          <w:tcPr>
            <w:tcW w:w="0" w:type="auto"/>
          </w:tcPr>
          <w:p w14:paraId="14B1C60C" w14:textId="77777777" w:rsidR="003746F9" w:rsidRDefault="00000000">
            <w:pPr>
              <w:pStyle w:val="Compact"/>
            </w:pPr>
            <w:r>
              <w:t>No one to notice emotional state</w:t>
            </w:r>
          </w:p>
        </w:tc>
        <w:tc>
          <w:tcPr>
            <w:tcW w:w="0" w:type="auto"/>
          </w:tcPr>
          <w:p w14:paraId="14B1C60D" w14:textId="77777777" w:rsidR="003746F9" w:rsidRDefault="00000000">
            <w:pPr>
              <w:pStyle w:val="Compact"/>
            </w:pPr>
            <w:r>
              <w:t>Uncertainty if tool will help</w:t>
            </w:r>
          </w:p>
        </w:tc>
        <w:tc>
          <w:tcPr>
            <w:tcW w:w="0" w:type="auto"/>
          </w:tcPr>
          <w:p w14:paraId="14B1C60E" w14:textId="77777777" w:rsidR="003746F9" w:rsidRDefault="00000000">
            <w:pPr>
              <w:pStyle w:val="Compact"/>
            </w:pPr>
            <w:r>
              <w:t>Unsure if input is “correct” or specific enough</w:t>
            </w:r>
          </w:p>
        </w:tc>
        <w:tc>
          <w:tcPr>
            <w:tcW w:w="0" w:type="auto"/>
          </w:tcPr>
          <w:p w14:paraId="14B1C60F" w14:textId="77777777" w:rsidR="003746F9" w:rsidRDefault="00000000">
            <w:pPr>
              <w:pStyle w:val="Compact"/>
            </w:pPr>
            <w:r>
              <w:t>Needs guidance to feel genuinely relevant, not generic</w:t>
            </w:r>
          </w:p>
        </w:tc>
        <w:tc>
          <w:tcPr>
            <w:tcW w:w="0" w:type="auto"/>
          </w:tcPr>
          <w:p w14:paraId="14B1C610" w14:textId="77777777" w:rsidR="003746F9" w:rsidRDefault="00000000">
            <w:pPr>
              <w:pStyle w:val="Compact"/>
            </w:pPr>
            <w:r>
              <w:t>Wants to track improvement over time</w:t>
            </w:r>
          </w:p>
        </w:tc>
      </w:tr>
      <w:tr w:rsidR="003746F9" w14:paraId="14B1C618" w14:textId="77777777">
        <w:tc>
          <w:tcPr>
            <w:tcW w:w="0" w:type="auto"/>
          </w:tcPr>
          <w:p w14:paraId="14B1C612" w14:textId="77777777" w:rsidR="003746F9" w:rsidRDefault="00000000">
            <w:pPr>
              <w:pStyle w:val="Compact"/>
            </w:pPr>
            <w:r>
              <w:rPr>
                <w:b/>
                <w:bCs/>
              </w:rPr>
              <w:t>Opportunities</w:t>
            </w:r>
          </w:p>
        </w:tc>
        <w:tc>
          <w:tcPr>
            <w:tcW w:w="0" w:type="auto"/>
          </w:tcPr>
          <w:p w14:paraId="14B1C613" w14:textId="77777777" w:rsidR="003746F9" w:rsidRDefault="00000000">
            <w:pPr>
              <w:pStyle w:val="Compact"/>
            </w:pPr>
            <w:r>
              <w:t>Promote availability of platform in study environments</w:t>
            </w:r>
          </w:p>
        </w:tc>
        <w:tc>
          <w:tcPr>
            <w:tcW w:w="0" w:type="auto"/>
          </w:tcPr>
          <w:p w14:paraId="14B1C614" w14:textId="77777777" w:rsidR="003746F9" w:rsidRDefault="00000000">
            <w:pPr>
              <w:pStyle w:val="Compact"/>
            </w:pPr>
            <w:r>
              <w:t>Simple, low-friction entry point</w:t>
            </w:r>
          </w:p>
        </w:tc>
        <w:tc>
          <w:tcPr>
            <w:tcW w:w="0" w:type="auto"/>
          </w:tcPr>
          <w:p w14:paraId="14B1C615" w14:textId="77777777" w:rsidR="003746F9" w:rsidRDefault="00000000">
            <w:pPr>
              <w:pStyle w:val="Compact"/>
            </w:pPr>
            <w:r>
              <w:t>Clear prompts/examples for input</w:t>
            </w:r>
          </w:p>
        </w:tc>
        <w:tc>
          <w:tcPr>
            <w:tcW w:w="0" w:type="auto"/>
          </w:tcPr>
          <w:p w14:paraId="14B1C616" w14:textId="77777777" w:rsidR="003746F9" w:rsidRDefault="00000000">
            <w:pPr>
              <w:pStyle w:val="Compact"/>
            </w:pPr>
            <w:r>
              <w:t>High-quality BiLSTM + BERT + Gemini pipeline for relevance</w:t>
            </w:r>
          </w:p>
        </w:tc>
        <w:tc>
          <w:tcPr>
            <w:tcW w:w="0" w:type="auto"/>
          </w:tcPr>
          <w:p w14:paraId="14B1C617" w14:textId="77777777" w:rsidR="003746F9" w:rsidRDefault="00000000">
            <w:pPr>
              <w:pStyle w:val="Compact"/>
            </w:pPr>
            <w:r>
              <w:t>Rich, visual analytics for long-term engagement</w:t>
            </w:r>
          </w:p>
        </w:tc>
      </w:tr>
      <w:bookmarkEnd w:id="0"/>
    </w:tbl>
    <w:p w14:paraId="14B1C619" w14:textId="312AEB7B" w:rsidR="004201DB" w:rsidRDefault="004201DB"/>
    <w:sectPr w:rsidR="004201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CCEB" w14:textId="77777777" w:rsidR="004201DB" w:rsidRDefault="004201DB">
      <w:pPr>
        <w:spacing w:after="0"/>
      </w:pPr>
      <w:r>
        <w:separator/>
      </w:r>
    </w:p>
  </w:endnote>
  <w:endnote w:type="continuationSeparator" w:id="0">
    <w:p w14:paraId="4377FCBF" w14:textId="77777777" w:rsidR="004201DB" w:rsidRDefault="004201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6B74A" w14:textId="77777777" w:rsidR="004201DB" w:rsidRDefault="004201DB">
      <w:r>
        <w:separator/>
      </w:r>
    </w:p>
  </w:footnote>
  <w:footnote w:type="continuationSeparator" w:id="0">
    <w:p w14:paraId="55714B06" w14:textId="77777777" w:rsidR="004201DB" w:rsidRDefault="00420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A85E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3146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6F9"/>
    <w:rsid w:val="000769F1"/>
    <w:rsid w:val="002E678A"/>
    <w:rsid w:val="003746F9"/>
    <w:rsid w:val="004201DB"/>
    <w:rsid w:val="00832684"/>
    <w:rsid w:val="00F7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C5E6"/>
  <w15:docId w15:val="{7030464D-015E-4A40-AE16-90C40CDC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32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4</cp:revision>
  <dcterms:created xsi:type="dcterms:W3CDTF">2026-07-05T18:07:00Z</dcterms:created>
  <dcterms:modified xsi:type="dcterms:W3CDTF">2026-07-05T19:19:00Z</dcterms:modified>
</cp:coreProperties>
</file>