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86AD4" w14:textId="77777777" w:rsidR="00A22484" w:rsidRDefault="000576F7">
      <w:pPr>
        <w:pStyle w:val="Heading1"/>
      </w:pPr>
      <w:bookmarkStart w:id="0" w:name="problem---solution-fit-template"/>
      <w:r>
        <w:t>Problem - Solution Fit Template</w:t>
      </w:r>
    </w:p>
    <w:p w14:paraId="05D86AD5" w14:textId="77777777" w:rsidR="00A22484" w:rsidRDefault="000576F7">
      <w:pPr>
        <w:pStyle w:val="FirstParagraph"/>
      </w:pPr>
      <w:r>
        <w:rPr>
          <w:b/>
          <w:bCs/>
        </w:rPr>
        <w:t>Project:</w:t>
      </w:r>
      <w:r>
        <w:t xml:space="preserve"> Emotion-Aware Personalized Learning Platform</w:t>
      </w:r>
    </w:p>
    <w:p w14:paraId="05D86AD6" w14:textId="77777777" w:rsidR="00A22484" w:rsidRDefault="000576F7">
      <w:pPr>
        <w:pStyle w:val="Heading2"/>
      </w:pPr>
      <w:bookmarkStart w:id="1" w:name="customer-segments"/>
      <w:r>
        <w:t>1. Customer Segment(s)</w:t>
      </w:r>
    </w:p>
    <w:p w14:paraId="05D86AD7" w14:textId="4BFD2BC0" w:rsidR="00A22484" w:rsidRDefault="000576F7">
      <w:pPr>
        <w:pStyle w:val="FirstParagraph"/>
      </w:pPr>
      <w:r>
        <w:t>School students, college students, online learners, and self-learners who study independently without real-time human support.</w:t>
      </w:r>
    </w:p>
    <w:p w14:paraId="05D86AD8" w14:textId="77777777" w:rsidR="00A22484" w:rsidRDefault="000576F7">
      <w:pPr>
        <w:pStyle w:val="Heading2"/>
      </w:pPr>
      <w:bookmarkStart w:id="2" w:name="problem"/>
      <w:bookmarkEnd w:id="1"/>
      <w:r>
        <w:t>2. Problem</w:t>
      </w:r>
    </w:p>
    <w:p w14:paraId="05D86AD9" w14:textId="74081669" w:rsidR="00A22484" w:rsidRDefault="000576F7">
      <w:pPr>
        <w:pStyle w:val="FirstParagraph"/>
      </w:pPr>
      <w:r>
        <w:t>Learners frequently experience emotions (confusion, frustration, boredom, curiosity) during study sessions that go unnoticed, resulting in disengagement, reduced motivation, and generic, one-size-fits-all learning support.</w:t>
      </w:r>
      <w:r w:rsidR="00A27657">
        <w:br/>
      </w:r>
      <w:r w:rsidR="00A27657">
        <w:br/>
      </w:r>
      <w:r w:rsidR="00A27657">
        <w:br/>
      </w:r>
      <w:r w:rsidR="000D7165">
        <w:rPr>
          <w:noProof/>
        </w:rPr>
        <w:drawing>
          <wp:inline distT="0" distB="0" distL="0" distR="0" wp14:anchorId="7550A06B" wp14:editId="37887DF0">
            <wp:extent cx="6492240" cy="4107180"/>
            <wp:effectExtent l="0" t="0" r="0" b="0"/>
            <wp:docPr id="151673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34091" name="Picture 1516734091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5153" cy="4128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D86ADA" w14:textId="77777777" w:rsidR="00A22484" w:rsidRDefault="000576F7">
      <w:pPr>
        <w:pStyle w:val="Heading2"/>
      </w:pPr>
      <w:bookmarkStart w:id="3" w:name="existing-alternatives"/>
      <w:bookmarkEnd w:id="2"/>
      <w:r>
        <w:t>3. Existing Alternatives</w:t>
      </w:r>
    </w:p>
    <w:p w14:paraId="05D86ADB" w14:textId="77777777" w:rsidR="00A22484" w:rsidRDefault="000576F7">
      <w:pPr>
        <w:pStyle w:val="Compact"/>
        <w:numPr>
          <w:ilvl w:val="0"/>
          <w:numId w:val="2"/>
        </w:numPr>
      </w:pPr>
      <w:r>
        <w:t>Static FAQs / help documents</w:t>
      </w:r>
    </w:p>
    <w:p w14:paraId="05D86ADC" w14:textId="77777777" w:rsidR="00A22484" w:rsidRDefault="000576F7">
      <w:pPr>
        <w:pStyle w:val="Compact"/>
        <w:numPr>
          <w:ilvl w:val="0"/>
          <w:numId w:val="2"/>
        </w:numPr>
      </w:pPr>
      <w:r>
        <w:t>Forums and peer discussion boards</w:t>
      </w:r>
    </w:p>
    <w:p w14:paraId="05D86ADD" w14:textId="77777777" w:rsidR="00A22484" w:rsidRDefault="000576F7">
      <w:pPr>
        <w:pStyle w:val="Compact"/>
        <w:numPr>
          <w:ilvl w:val="0"/>
          <w:numId w:val="2"/>
        </w:numPr>
      </w:pPr>
      <w:r>
        <w:t>Generic chatbots that respond to content, not emotional state</w:t>
      </w:r>
    </w:p>
    <w:p w14:paraId="05D86ADE" w14:textId="77777777" w:rsidR="00A22484" w:rsidRDefault="000576F7">
      <w:pPr>
        <w:pStyle w:val="Compact"/>
        <w:numPr>
          <w:ilvl w:val="0"/>
          <w:numId w:val="2"/>
        </w:numPr>
      </w:pPr>
      <w:r>
        <w:lastRenderedPageBreak/>
        <w:t>Manual instructor/TA support (not always available, especially for self-learners)</w:t>
      </w:r>
    </w:p>
    <w:p w14:paraId="05D86ADF" w14:textId="77777777" w:rsidR="00A22484" w:rsidRDefault="000576F7">
      <w:pPr>
        <w:pStyle w:val="Heading2"/>
      </w:pPr>
      <w:bookmarkStart w:id="4" w:name="solution"/>
      <w:bookmarkEnd w:id="3"/>
      <w:r>
        <w:t>4. Solution</w:t>
      </w:r>
    </w:p>
    <w:p w14:paraId="05D86AE0" w14:textId="77777777" w:rsidR="00A22484" w:rsidRDefault="000576F7">
      <w:pPr>
        <w:pStyle w:val="FirstParagraph"/>
      </w:pPr>
      <w:r>
        <w:t xml:space="preserve">An AI-powered platform that: - Detects a learner’s emotional state directly from free-text input using BiLSTM and BERT models - Calculates confidence scores and detects mixed emotions - Uses Gemini AI to generate personalized, emotion-aware learning guidance </w:t>
      </w:r>
      <w:r>
        <w:t>- Logs interactions and visualizes emotional trends via an analytics dashboard</w:t>
      </w:r>
    </w:p>
    <w:p w14:paraId="05D86AE1" w14:textId="77777777" w:rsidR="00A22484" w:rsidRDefault="000576F7">
      <w:pPr>
        <w:pStyle w:val="Heading2"/>
      </w:pPr>
      <w:bookmarkStart w:id="5" w:name="key-metrics"/>
      <w:bookmarkEnd w:id="4"/>
      <w:r>
        <w:t>5. Key Metrics</w:t>
      </w:r>
    </w:p>
    <w:p w14:paraId="05D86AE2" w14:textId="77777777" w:rsidR="00A22484" w:rsidRDefault="000576F7">
      <w:pPr>
        <w:pStyle w:val="Compact"/>
        <w:numPr>
          <w:ilvl w:val="0"/>
          <w:numId w:val="3"/>
        </w:numPr>
      </w:pPr>
      <w:r>
        <w:t>Emotion classification accuracy (BiLSTM vs BERT)</w:t>
      </w:r>
    </w:p>
    <w:p w14:paraId="05D86AE3" w14:textId="77777777" w:rsidR="00A22484" w:rsidRDefault="000576F7">
      <w:pPr>
        <w:pStyle w:val="Compact"/>
        <w:numPr>
          <w:ilvl w:val="0"/>
          <w:numId w:val="3"/>
        </w:numPr>
      </w:pPr>
      <w:r>
        <w:t>Confidence score distribution across predictions</w:t>
      </w:r>
    </w:p>
    <w:p w14:paraId="05D86AE4" w14:textId="77777777" w:rsidR="00A22484" w:rsidRDefault="000576F7">
      <w:pPr>
        <w:pStyle w:val="Compact"/>
        <w:numPr>
          <w:ilvl w:val="0"/>
          <w:numId w:val="3"/>
        </w:numPr>
      </w:pPr>
      <w:r>
        <w:t>Frequency of mixed-emotion detections</w:t>
      </w:r>
    </w:p>
    <w:p w14:paraId="05D86AE5" w14:textId="77777777" w:rsidR="00A22484" w:rsidRDefault="000576F7">
      <w:pPr>
        <w:pStyle w:val="Compact"/>
        <w:numPr>
          <w:ilvl w:val="0"/>
          <w:numId w:val="3"/>
        </w:numPr>
      </w:pPr>
      <w:r>
        <w:t>Number of logged interactions over time</w:t>
      </w:r>
    </w:p>
    <w:p w14:paraId="05D86AE6" w14:textId="77777777" w:rsidR="00A22484" w:rsidRDefault="000576F7">
      <w:pPr>
        <w:pStyle w:val="Compact"/>
        <w:numPr>
          <w:ilvl w:val="0"/>
          <w:numId w:val="3"/>
        </w:numPr>
      </w:pPr>
      <w:r>
        <w:t>Turnaround time from input to guidance (performance/latency)</w:t>
      </w:r>
    </w:p>
    <w:p w14:paraId="05D86AE7" w14:textId="77777777" w:rsidR="00A22484" w:rsidRDefault="000576F7">
      <w:pPr>
        <w:pStyle w:val="Heading2"/>
      </w:pPr>
      <w:bookmarkStart w:id="6" w:name="unique-value-proposition"/>
      <w:bookmarkEnd w:id="5"/>
      <w:r>
        <w:t>6. Unique Value Proposition</w:t>
      </w:r>
    </w:p>
    <w:p w14:paraId="05D86AE8" w14:textId="77777777" w:rsidR="00A22484" w:rsidRDefault="000576F7">
      <w:pPr>
        <w:pStyle w:val="FirstParagraph"/>
      </w:pPr>
      <w:r>
        <w:t>Combines dual deep-learning emotion classifiers (BiLSTM + BERT) with generative AI (Gemini) to deliver personalized, emotionally-aware learning guidance in real time — something static or purely content-based tools cannot do.</w:t>
      </w:r>
    </w:p>
    <w:p w14:paraId="05D86AE9" w14:textId="77777777" w:rsidR="00A22484" w:rsidRDefault="000576F7">
      <w:pPr>
        <w:pStyle w:val="Heading2"/>
      </w:pPr>
      <w:bookmarkStart w:id="7" w:name="high-level-concept"/>
      <w:bookmarkEnd w:id="6"/>
      <w:r>
        <w:t>7. High-Level Concept</w:t>
      </w:r>
    </w:p>
    <w:p w14:paraId="05D86AEA" w14:textId="77777777" w:rsidR="00A22484" w:rsidRDefault="000576F7">
      <w:pPr>
        <w:pStyle w:val="FirstParagraph"/>
      </w:pPr>
      <w:r>
        <w:t>“An emotionally intelligent study companion that reads how a student feels — not just what they type — and responds accordingly.”</w:t>
      </w:r>
    </w:p>
    <w:p w14:paraId="05D86AEB" w14:textId="77777777" w:rsidR="00A22484" w:rsidRDefault="000576F7">
      <w:pPr>
        <w:pStyle w:val="Heading2"/>
      </w:pPr>
      <w:bookmarkStart w:id="8" w:name="early-adopters"/>
      <w:bookmarkEnd w:id="7"/>
      <w:r>
        <w:t>8. Early Adopters</w:t>
      </w:r>
    </w:p>
    <w:p w14:paraId="05D86AEC" w14:textId="77777777" w:rsidR="00A22484" w:rsidRDefault="000576F7">
      <w:pPr>
        <w:pStyle w:val="FirstParagraph"/>
      </w:pPr>
      <w:r>
        <w:t>Self-learners and online course students who study without direct instructor access and would benefit most from automated emotional check-ins.</w:t>
      </w:r>
    </w:p>
    <w:p w14:paraId="05D86AED" w14:textId="77777777" w:rsidR="00A22484" w:rsidRDefault="000576F7">
      <w:pPr>
        <w:pStyle w:val="Heading2"/>
      </w:pPr>
      <w:bookmarkStart w:id="9" w:name="existing-solution-gaps-addressed"/>
      <w:bookmarkEnd w:id="8"/>
      <w:r>
        <w:t>9. Existing Solution Gaps Addressed</w:t>
      </w:r>
    </w:p>
    <w:p w14:paraId="05D86AEE" w14:textId="77777777" w:rsidR="00A22484" w:rsidRDefault="000576F7">
      <w:pPr>
        <w:pStyle w:val="Compact"/>
        <w:numPr>
          <w:ilvl w:val="0"/>
          <w:numId w:val="4"/>
        </w:numPr>
      </w:pPr>
      <w:r>
        <w:t>No existing lightweight tool combines dual-model emotion detection with generative personalized guidance in an educational context</w:t>
      </w:r>
    </w:p>
    <w:p w14:paraId="05D86AEF" w14:textId="77777777" w:rsidR="00A22484" w:rsidRDefault="000576F7">
      <w:pPr>
        <w:pStyle w:val="Compact"/>
        <w:numPr>
          <w:ilvl w:val="0"/>
          <w:numId w:val="4"/>
        </w:numPr>
      </w:pPr>
      <w:r>
        <w:t>Fills the gap between purely academic content tools and emotional/motivational support tools</w:t>
      </w:r>
      <w:bookmarkEnd w:id="0"/>
      <w:bookmarkEnd w:id="9"/>
    </w:p>
    <w:sectPr w:rsidR="00A22484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C782B" w14:textId="77777777" w:rsidR="000576F7" w:rsidRDefault="000576F7">
      <w:pPr>
        <w:spacing w:after="0"/>
      </w:pPr>
      <w:r>
        <w:separator/>
      </w:r>
    </w:p>
  </w:endnote>
  <w:endnote w:type="continuationSeparator" w:id="0">
    <w:p w14:paraId="56A42877" w14:textId="77777777" w:rsidR="000576F7" w:rsidRDefault="000576F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4D463" w14:textId="77777777" w:rsidR="000576F7" w:rsidRDefault="000576F7">
      <w:r>
        <w:separator/>
      </w:r>
    </w:p>
  </w:footnote>
  <w:footnote w:type="continuationSeparator" w:id="0">
    <w:p w14:paraId="7BCCB14C" w14:textId="77777777" w:rsidR="000576F7" w:rsidRDefault="000576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50C10D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448C95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293484094">
    <w:abstractNumId w:val="0"/>
  </w:num>
  <w:num w:numId="2" w16cid:durableId="456069447">
    <w:abstractNumId w:val="1"/>
  </w:num>
  <w:num w:numId="3" w16cid:durableId="1305548068">
    <w:abstractNumId w:val="1"/>
  </w:num>
  <w:num w:numId="4" w16cid:durableId="532034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2484"/>
    <w:rsid w:val="000576F7"/>
    <w:rsid w:val="000769F1"/>
    <w:rsid w:val="000D7165"/>
    <w:rsid w:val="00A22484"/>
    <w:rsid w:val="00A27657"/>
    <w:rsid w:val="00DC23C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86AD4"/>
  <w15:docId w15:val="{7030464D-015E-4A40-AE16-90C40CDC8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318</Words>
  <Characters>1817</Characters>
  <Application>Microsoft Office Word</Application>
  <DocSecurity>0</DocSecurity>
  <Lines>15</Lines>
  <Paragraphs>4</Paragraphs>
  <ScaleCrop>false</ScaleCrop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kalesha shaik</cp:lastModifiedBy>
  <cp:revision>4</cp:revision>
  <dcterms:created xsi:type="dcterms:W3CDTF">2026-07-05T18:07:00Z</dcterms:created>
  <dcterms:modified xsi:type="dcterms:W3CDTF">2026-07-05T19:31:00Z</dcterms:modified>
</cp:coreProperties>
</file>