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30C" w14:textId="77777777" w:rsidR="00101D43" w:rsidRDefault="00000000">
      <w:pPr>
        <w:pStyle w:val="Heading1"/>
      </w:pPr>
      <w:bookmarkStart w:id="0" w:name="testing-evaluation"/>
      <w:r>
        <w:t>Testing &amp; Evaluation</w:t>
      </w:r>
    </w:p>
    <w:p w14:paraId="1B77530D" w14:textId="77777777" w:rsidR="00101D43" w:rsidRDefault="00000000">
      <w:pPr>
        <w:pStyle w:val="FirstParagraph"/>
      </w:pPr>
      <w:r>
        <w:rPr>
          <w:b/>
          <w:bCs/>
        </w:rPr>
        <w:t>Project:</w:t>
      </w:r>
      <w:r>
        <w:t xml:space="preserve"> Emotion-Aware Personalized Learning Platform</w:t>
      </w:r>
    </w:p>
    <w:p w14:paraId="1B77530E" w14:textId="77777777" w:rsidR="00101D43" w:rsidRDefault="00000000">
      <w:pPr>
        <w:pStyle w:val="Heading2"/>
      </w:pPr>
      <w:bookmarkStart w:id="1" w:name="functional-testing"/>
      <w:r>
        <w:t>1. Functional Testing</w:t>
      </w:r>
    </w:p>
    <w:p w14:paraId="1B77530F" w14:textId="77777777" w:rsidR="00101D43" w:rsidRDefault="00000000">
      <w:pPr>
        <w:pStyle w:val="FirstParagraph"/>
      </w:pPr>
      <w:r>
        <w:t>Verified that student text input, preprocessing, BiLSTM prediction, BERT prediction, confidence scoring, mixed emotion detection, final emotion decision, Gemini AI guidance, dashboard rendering, and CSV logging each function as implemented.</w:t>
      </w:r>
    </w:p>
    <w:p w14:paraId="1B775310" w14:textId="77777777" w:rsidR="00101D43" w:rsidRDefault="00000000">
      <w:pPr>
        <w:pStyle w:val="Heading2"/>
      </w:pPr>
      <w:bookmarkStart w:id="2" w:name="ai-output-validation"/>
      <w:bookmarkEnd w:id="1"/>
      <w:r>
        <w:t>2. AI Output Validation</w:t>
      </w:r>
    </w:p>
    <w:p w14:paraId="1B775311" w14:textId="77777777" w:rsidR="00101D43" w:rsidRDefault="00000000">
      <w:pPr>
        <w:pStyle w:val="FirstParagraph"/>
      </w:pPr>
      <w:r>
        <w:t>Confirmed that BiLSTM and BERT predictions align with expected emotion categories, and that Gemini AI guidance corresponds appropriately to the final detected emotion.</w:t>
      </w:r>
    </w:p>
    <w:p w14:paraId="1B775312" w14:textId="77777777" w:rsidR="00101D43" w:rsidRDefault="00000000">
      <w:pPr>
        <w:pStyle w:val="Heading2"/>
      </w:pPr>
      <w:bookmarkStart w:id="3" w:name="edge-case-testing"/>
      <w:bookmarkEnd w:id="2"/>
      <w:r>
        <w:t>3. Edge Case Testing</w:t>
      </w:r>
    </w:p>
    <w:p w14:paraId="1B775313" w14:textId="77777777" w:rsidR="00101D43" w:rsidRDefault="00000000">
      <w:pPr>
        <w:pStyle w:val="FirstParagraph"/>
      </w:pPr>
      <w:r>
        <w:t>Tested empty input, very short input, ambiguous/mixed-emotion text, and unusual phrasing to confirm the system handles them without failure.</w:t>
      </w:r>
    </w:p>
    <w:p w14:paraId="1B775314" w14:textId="77777777" w:rsidR="00101D43" w:rsidRDefault="00000000">
      <w:pPr>
        <w:pStyle w:val="Heading2"/>
      </w:pPr>
      <w:bookmarkStart w:id="4" w:name="performance-testing-latency"/>
      <w:bookmarkEnd w:id="3"/>
      <w:r>
        <w:t>4. Performance Testing (Latency)</w:t>
      </w:r>
    </w:p>
    <w:p w14:paraId="1B775315" w14:textId="77777777" w:rsidR="00101D43" w:rsidRDefault="00000000">
      <w:pPr>
        <w:pStyle w:val="FirstParagraph"/>
      </w:pPr>
      <w:r>
        <w:t>Measured response time from input submission to full guidance display, covering preprocessing, dual-model inference, and Gemini AI API round-trip.</w:t>
      </w:r>
    </w:p>
    <w:p w14:paraId="1B775316" w14:textId="77777777" w:rsidR="00101D43" w:rsidRDefault="00000000">
      <w:pPr>
        <w:pStyle w:val="Heading2"/>
      </w:pPr>
      <w:bookmarkStart w:id="5" w:name="output-quality-evaluation"/>
      <w:bookmarkEnd w:id="4"/>
      <w:r>
        <w:t>5. Output Quality Evaluation</w:t>
      </w:r>
    </w:p>
    <w:p w14:paraId="1B775317" w14:textId="77777777" w:rsidR="00101D43" w:rsidRDefault="00000000">
      <w:pPr>
        <w:pStyle w:val="FirstParagraph"/>
      </w:pPr>
      <w:r>
        <w:t>Reviewed generated guidance for relevance, tone, and specificity to the detected emotion.</w:t>
      </w:r>
    </w:p>
    <w:p w14:paraId="1B775318" w14:textId="77777777" w:rsidR="00101D43" w:rsidRDefault="00000000">
      <w:pPr>
        <w:pStyle w:val="Heading2"/>
      </w:pPr>
      <w:bookmarkStart w:id="6" w:name="user-testing-feedback"/>
      <w:bookmarkEnd w:id="5"/>
      <w:r>
        <w:t>6. User Testing &amp; Feedback</w:t>
      </w:r>
    </w:p>
    <w:p w14:paraId="1B775319" w14:textId="77777777" w:rsidR="00101D43" w:rsidRDefault="00000000">
      <w:pPr>
        <w:pStyle w:val="FirstParagraph"/>
      </w:pPr>
      <w:r>
        <w:t>Conducted informal review of the Streamlit interface flow and dashboard readability.</w:t>
      </w:r>
    </w:p>
    <w:p w14:paraId="1B77531A" w14:textId="77777777" w:rsidR="00101D43" w:rsidRDefault="00000000">
      <w:pPr>
        <w:pStyle w:val="Heading2"/>
      </w:pPr>
      <w:bookmarkStart w:id="7" w:name="bug-fixing"/>
      <w:bookmarkEnd w:id="6"/>
      <w:r>
        <w:t>7. Bug Fixing</w:t>
      </w:r>
    </w:p>
    <w:p w14:paraId="2F600C4A" w14:textId="77777777" w:rsidR="00DC57E0" w:rsidRDefault="00DC57E0">
      <w:pPr>
        <w:pStyle w:val="Heading2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bookmarkStart w:id="8" w:name="evaluation-metrics"/>
      <w:bookmarkEnd w:id="7"/>
      <w:r w:rsidRPr="00DC57E0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Identified and resolved issues related to text preprocessing, local BERT model loading, Gemini API error handling, and application stability to ensure reliable end-to-end execution.</w:t>
      </w:r>
    </w:p>
    <w:p w14:paraId="1B77531C" w14:textId="29DD71B6" w:rsidR="00101D43" w:rsidRDefault="00000000">
      <w:pPr>
        <w:pStyle w:val="Heading2"/>
      </w:pPr>
      <w:r>
        <w:t>8. Evaluation Metrics</w:t>
      </w:r>
    </w:p>
    <w:p w14:paraId="1B77531D" w14:textId="77777777" w:rsidR="00101D43" w:rsidRDefault="00000000">
      <w:pPr>
        <w:pStyle w:val="Compact"/>
        <w:numPr>
          <w:ilvl w:val="0"/>
          <w:numId w:val="2"/>
        </w:numPr>
      </w:pPr>
      <w:r>
        <w:t>Classification accuracy (BiLSTM and BERT)</w:t>
      </w:r>
    </w:p>
    <w:p w14:paraId="1B77531E" w14:textId="77777777" w:rsidR="00101D43" w:rsidRDefault="00000000">
      <w:pPr>
        <w:pStyle w:val="Compact"/>
        <w:numPr>
          <w:ilvl w:val="0"/>
          <w:numId w:val="2"/>
        </w:numPr>
      </w:pPr>
      <w:r>
        <w:t>Confidence score distribution</w:t>
      </w:r>
    </w:p>
    <w:p w14:paraId="1B77531F" w14:textId="77777777" w:rsidR="00101D43" w:rsidRDefault="00000000">
      <w:pPr>
        <w:pStyle w:val="Compact"/>
        <w:numPr>
          <w:ilvl w:val="0"/>
          <w:numId w:val="2"/>
        </w:numPr>
      </w:pPr>
      <w:r>
        <w:t>Response latency</w:t>
      </w:r>
    </w:p>
    <w:p w14:paraId="1B775320" w14:textId="77777777" w:rsidR="00101D43" w:rsidRDefault="00000000">
      <w:pPr>
        <w:pStyle w:val="Compact"/>
        <w:numPr>
          <w:ilvl w:val="0"/>
          <w:numId w:val="2"/>
        </w:numPr>
      </w:pPr>
      <w:r>
        <w:t>Successful CSV log completion rate</w:t>
      </w:r>
      <w:bookmarkEnd w:id="0"/>
      <w:bookmarkEnd w:id="8"/>
    </w:p>
    <w:sectPr w:rsidR="00101D4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62FB0" w14:textId="77777777" w:rsidR="00DF1E85" w:rsidRDefault="00DF1E85">
      <w:pPr>
        <w:spacing w:after="0"/>
      </w:pPr>
      <w:r>
        <w:separator/>
      </w:r>
    </w:p>
  </w:endnote>
  <w:endnote w:type="continuationSeparator" w:id="0">
    <w:p w14:paraId="26E201F7" w14:textId="77777777" w:rsidR="00DF1E85" w:rsidRDefault="00DF1E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3EC62" w14:textId="77777777" w:rsidR="00DF1E85" w:rsidRDefault="00DF1E85">
      <w:r>
        <w:separator/>
      </w:r>
    </w:p>
  </w:footnote>
  <w:footnote w:type="continuationSeparator" w:id="0">
    <w:p w14:paraId="2EAD9898" w14:textId="77777777" w:rsidR="00DF1E85" w:rsidRDefault="00D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7725B2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F1263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992101107">
    <w:abstractNumId w:val="0"/>
  </w:num>
  <w:num w:numId="2" w16cid:durableId="1958681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1D43"/>
    <w:rsid w:val="00101D43"/>
    <w:rsid w:val="00876352"/>
    <w:rsid w:val="00DC57E0"/>
    <w:rsid w:val="00DF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7530C"/>
  <w15:docId w15:val="{4C88B6AA-2DFD-41DE-87CA-98DFE7344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kalesha shaik</cp:lastModifiedBy>
  <cp:revision>2</cp:revision>
  <dcterms:created xsi:type="dcterms:W3CDTF">2026-07-05T18:07:00Z</dcterms:created>
  <dcterms:modified xsi:type="dcterms:W3CDTF">2026-07-06T07:41:00Z</dcterms:modified>
</cp:coreProperties>
</file>