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functional-performance-testing"/>
    <w:p>
      <w:pPr>
        <w:pStyle w:val="Heading1"/>
      </w:pPr>
      <w:r>
        <w:t xml:space="preserve">Functional &amp; Performance Testing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Emotion-Aware Personalized Learning Platform using BiLSTM, BERT &amp; Gemini AI</w:t>
      </w:r>
    </w:p>
    <w:bookmarkStart w:id="20" w:name="testing-table"/>
    <w:p>
      <w:pPr>
        <w:pStyle w:val="Heading2"/>
      </w:pPr>
      <w:r>
        <w:t xml:space="preserve">Testing Table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 (What to test)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Steps (How to test)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text input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 a valid learning-related text into the input field and 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accepts the input and proceeds to preprocessing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was accepted and passed correctly to the preprocessing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preprocessing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text containing extra spaces, punctuation, and mixed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is cleaned and tokenized correctly using NLTK before being passed to the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was cleaned, tokenized, and normalized as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BiLSTM emotion prediction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preprocessed text to the BiLSTM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BiLSTM returns an emotion label from the five defined categories with a confidence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BiLSTM correctly returned an emotion label with an associated confidence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FT-04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BERT emotion prediction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preprocessed text to the BERT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BERT returns an emotion label from the five defined categories with a confidence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BERT correctly returned an emotion label with an associated confidence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FT-05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 score calculation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sample text and check the confidence values generated by both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 scores are calculated and displayed for both BiLSTM and BERT predictions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 scores were calculated and displayed correctly for both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FT-06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 emotion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text that reflects more than one emotional tone (e.g., curious and confused)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detects and flags a mixed-emotion case instead of forcing a single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 emotion was correctly identified and displayed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FT-07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emotion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text and check the final decided emotion after BiLSTM and BERT predictions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combines both model outputs and produces one final emotion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emotion decision was generated consistently from the combined model outputs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FT-08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AI guidance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text and verify guidance generated after the final emotion is determined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AI returns personalized learning guidance relevant to the final detected emotion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AI returned relevant, emotion-specific guidance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FT-09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an interaction and check the CSV log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Interaction details (input, predictions, confidence, final emotion, guidance) are logged as a new row in the CSV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row was appended to the CSV log with all expected fields recorded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FT-10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 dashboard rendering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the analytics dashboard after logging several interactions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renders emotion trends and history using Plotly 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rendered correctly, reflecting logged interaction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FT-11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handling for invalid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empty input or trigger a failed Gemini API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displays an appropriate error message without crashing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displayed a graceful error message and remained functional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response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a student query and measure total time from submission to guidance 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should complete within an acceptable time for interactive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response completed within a few seconds per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API response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 the time taken for the Gemini AI API call to return 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response latency should remain within an acceptable range for the interface to feel responsive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AI responded within an acceptable latency range under normal 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BiLSTM inference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 the time taken by the BiLSTM model to return a prediction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BiLSTM should return a prediction quickly given its lightweight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BiLSTM returned predictions with low inference time as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BERT inference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 the time taken by the BERT model to return a prediction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BERT inference should complete within a reasonable time, being heavier than BiLSTM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BERT inference completed successfully, with expectedly higher latency than BiLSTM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consecutive prediction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several student queries one after another in the same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should process each request independently without slowdown or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Consecutive requests were processed successfully without errors or significant slowdown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logging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multiple consecutive interactions and verify write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file should update correctly for each interaction without data loss or corruption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interactions were logged consistently with no data loss observed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bookmarkEnd w:id="20"/>
    <w:bookmarkStart w:id="21" w:name="testing-summary"/>
    <w:p>
      <w:pPr>
        <w:pStyle w:val="Heading2"/>
      </w:pPr>
      <w:r>
        <w:t xml:space="preserve">Testing Summary</w:t>
      </w:r>
    </w:p>
    <w:p>
      <w:pPr>
        <w:pStyle w:val="FirstParagraph"/>
      </w:pPr>
      <w:r>
        <w:t xml:space="preserve">Functional testing confirmed that all implemented modules — student text input, text preprocessing, BiLSTM prediction, BERT prediction, confidence score calculation, mixed emotion detection, final emotion decision, Gemini AI guidance generation, CSV logging, analytics dashboard rendering, and error handling — worked as intended and produced consistent, correct results.</w:t>
      </w:r>
    </w:p>
    <w:p>
      <w:pPr>
        <w:pStyle w:val="BodyText"/>
      </w:pPr>
      <w:r>
        <w:t xml:space="preserve">Performance testing confirmed that the application maintained acceptable response times across the end-to-end pipeline, individual model inference (BiLSTM and BERT), Gemini AI API calls, and CSV logging, including under multiple consecutive requests.</w:t>
      </w:r>
    </w:p>
    <w:p>
      <w:pPr>
        <w:pStyle w:val="BodyText"/>
      </w:pPr>
      <w:r>
        <w:t xml:space="preserve">Overall, all implemented modules were verified successfully, and the application remained stable throughout functional and performance testing.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2026-07-06T07:44:39Z</dcterms:created>
  <dcterms:modified xsi:type="dcterms:W3CDTF">2026-07-06T07:44:39Z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