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99" w:rsidRDefault="00EE21A0">
      <w:r>
        <w:t>Methodology</w:t>
      </w:r>
    </w:p>
    <w:p w:rsidR="00EE21A0" w:rsidRDefault="00EE21A0"/>
    <w:p w:rsidR="00EE21A0" w:rsidRPr="00EE21A0" w:rsidRDefault="00EE21A0">
      <w:pPr>
        <w:rPr>
          <w:u w:val="single"/>
        </w:rPr>
      </w:pPr>
      <w:r>
        <w:rPr>
          <w:u w:val="single"/>
        </w:rPr>
        <w:t>Estimated u</w:t>
      </w:r>
      <w:r w:rsidRPr="00EE21A0">
        <w:rPr>
          <w:u w:val="single"/>
        </w:rPr>
        <w:t>nemployment rate</w:t>
      </w:r>
    </w:p>
    <w:p w:rsidR="00EE21A0" w:rsidRDefault="00EE21A0">
      <w:r>
        <w:t xml:space="preserve">The average quarterly unemployment rate was calculated using the Labour Force Survey data August 2015 </w:t>
      </w:r>
      <w:proofErr w:type="gramStart"/>
      <w:r>
        <w:t>to  May</w:t>
      </w:r>
      <w:proofErr w:type="gramEnd"/>
      <w:r>
        <w:t xml:space="preserve"> 2016 (four quarte</w:t>
      </w:r>
      <w:r w:rsidR="00780C97">
        <w:t>r</w:t>
      </w:r>
      <w:r>
        <w:t>s).</w:t>
      </w:r>
    </w:p>
    <w:p w:rsidR="00EE21A0" w:rsidRDefault="00EE21A0">
      <w:r>
        <w:t>If two or more quarters had useable data, the calculated figure was retained.  If not a value was imputed using the following hierarchy:</w:t>
      </w:r>
    </w:p>
    <w:p w:rsidR="00EE21A0" w:rsidRDefault="00EE21A0" w:rsidP="00EE21A0">
      <w:pPr>
        <w:pStyle w:val="ListParagraph"/>
        <w:numPr>
          <w:ilvl w:val="0"/>
          <w:numId w:val="1"/>
        </w:numPr>
      </w:pPr>
      <w:r>
        <w:t>(if in metro area) Metropolitan unemployment rate for that State;</w:t>
      </w:r>
    </w:p>
    <w:p w:rsidR="00EE21A0" w:rsidRDefault="00EE21A0" w:rsidP="00EE21A0">
      <w:pPr>
        <w:pStyle w:val="ListParagraph"/>
        <w:numPr>
          <w:ilvl w:val="0"/>
          <w:numId w:val="1"/>
        </w:numPr>
      </w:pPr>
      <w:r>
        <w:t>(if in regional Australia) Ex-metropolitan unemployment rate for that State;</w:t>
      </w:r>
    </w:p>
    <w:p w:rsidR="00EE21A0" w:rsidRDefault="00EE21A0" w:rsidP="00EE21A0">
      <w:pPr>
        <w:pStyle w:val="ListParagraph"/>
        <w:numPr>
          <w:ilvl w:val="0"/>
          <w:numId w:val="1"/>
        </w:numPr>
      </w:pPr>
      <w:r>
        <w:t>Australia level unemployment rate.</w:t>
      </w:r>
    </w:p>
    <w:p w:rsidR="00EE21A0" w:rsidRDefault="00EE21A0" w:rsidP="00EE21A0">
      <w:pPr>
        <w:rPr>
          <w:u w:val="single"/>
        </w:rPr>
      </w:pPr>
      <w:r w:rsidRPr="00EE21A0">
        <w:rPr>
          <w:u w:val="single"/>
        </w:rPr>
        <w:t>Estimate of average annual movement in employment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The movement in employment was calculated between 2013 and 2016.  This was then divided by three to give the estimated average annual increase in employment.</w:t>
      </w:r>
    </w:p>
    <w:p w:rsidR="006B3904" w:rsidRDefault="006B3904" w:rsidP="00EE21A0">
      <w:pPr>
        <w:rPr>
          <w:u w:val="single"/>
        </w:rPr>
      </w:pPr>
    </w:p>
    <w:p w:rsidR="006B3904" w:rsidRDefault="006B3904" w:rsidP="00EE21A0">
      <w:pPr>
        <w:rPr>
          <w:u w:val="single"/>
        </w:rPr>
      </w:pPr>
      <w:r>
        <w:rPr>
          <w:u w:val="single"/>
        </w:rPr>
        <w:t>Median house and rent price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Median house price and rent price for a three bedroom house as defined by realestate.com.au</w:t>
      </w:r>
    </w:p>
    <w:p w:rsidR="006B3904" w:rsidRDefault="006B3904" w:rsidP="00EE21A0">
      <w:pPr>
        <w:rPr>
          <w:u w:val="single"/>
        </w:rPr>
      </w:pPr>
    </w:p>
    <w:p w:rsidR="006B3904" w:rsidRDefault="006B3904" w:rsidP="00EE21A0">
      <w:pPr>
        <w:rPr>
          <w:u w:val="single"/>
        </w:rPr>
      </w:pPr>
      <w:r>
        <w:rPr>
          <w:u w:val="single"/>
        </w:rPr>
        <w:t>Median Household Income (SA4)</w:t>
      </w:r>
    </w:p>
    <w:p w:rsidR="006B3904" w:rsidRPr="006B3904" w:rsidRDefault="006B3904" w:rsidP="006B3904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6B3904">
        <w:rPr>
          <w:rFonts w:ascii="Calibri" w:eastAsia="Times New Roman" w:hAnsi="Calibri" w:cs="Times New Roman"/>
          <w:color w:val="000000"/>
          <w:lang w:eastAsia="en-AU"/>
        </w:rPr>
        <w:t>Census income increased to 2016 levels using the ABS' Wage Price Index for each State/Territory</w:t>
      </w:r>
    </w:p>
    <w:p w:rsidR="006B3904" w:rsidRDefault="006B3904" w:rsidP="00EE21A0">
      <w:pPr>
        <w:rPr>
          <w:u w:val="single"/>
        </w:rPr>
      </w:pPr>
    </w:p>
    <w:p w:rsidR="00A96DC7" w:rsidRPr="00EE21A0" w:rsidRDefault="00A96DC7" w:rsidP="00A96DC7">
      <w:pPr>
        <w:rPr>
          <w:u w:val="single"/>
        </w:rPr>
      </w:pPr>
      <w:r>
        <w:rPr>
          <w:u w:val="single"/>
        </w:rPr>
        <w:t>Estimated u</w:t>
      </w:r>
      <w:r w:rsidRPr="00EE21A0">
        <w:rPr>
          <w:u w:val="single"/>
        </w:rPr>
        <w:t>nemployment rate</w:t>
      </w:r>
      <w:r>
        <w:rPr>
          <w:u w:val="single"/>
        </w:rPr>
        <w:t xml:space="preserve"> – two digit ANZSCO by State</w:t>
      </w:r>
    </w:p>
    <w:p w:rsidR="00A96DC7" w:rsidRDefault="00A96DC7" w:rsidP="00A96DC7">
      <w:r>
        <w:t xml:space="preserve">The average quarterly unemployment rate was calculated using the Labour Force Survey data August 2015 </w:t>
      </w:r>
      <w:proofErr w:type="gramStart"/>
      <w:r>
        <w:t>to  May</w:t>
      </w:r>
      <w:proofErr w:type="gramEnd"/>
      <w:r>
        <w:t xml:space="preserve"> 2016 (four quarters).</w:t>
      </w:r>
    </w:p>
    <w:p w:rsidR="00A96DC7" w:rsidRDefault="00A96DC7" w:rsidP="00A96DC7">
      <w:r>
        <w:t>If two or more quarters had useable data, the calculated figure was retained.  If not a value was imputed using the nearest neighbour technique.</w:t>
      </w:r>
      <w:bookmarkStart w:id="0" w:name="_GoBack"/>
      <w:bookmarkEnd w:id="0"/>
    </w:p>
    <w:p w:rsidR="00154A56" w:rsidRDefault="00154A56" w:rsidP="00A96DC7">
      <w:r>
        <w:t xml:space="preserve">Job vacancy data (Department of </w:t>
      </w:r>
    </w:p>
    <w:p w:rsidR="00154A56" w:rsidRDefault="00154A56" w:rsidP="00A96DC7"/>
    <w:p w:rsidR="00154A56" w:rsidRDefault="00154A56" w:rsidP="00A96DC7"/>
    <w:p w:rsidR="001B38A0" w:rsidRDefault="001B38A0" w:rsidP="00EE21A0">
      <w:pPr>
        <w:rPr>
          <w:u w:val="single"/>
        </w:rPr>
      </w:pPr>
      <w:r>
        <w:rPr>
          <w:u w:val="single"/>
        </w:rPr>
        <w:t>Scoring systems</w:t>
      </w:r>
    </w:p>
    <w:p w:rsidR="001B38A0" w:rsidRDefault="001B38A0" w:rsidP="00EE21A0">
      <w:pPr>
        <w:rPr>
          <w:u w:val="single"/>
        </w:rPr>
      </w:pPr>
      <w:r>
        <w:rPr>
          <w:u w:val="single"/>
        </w:rPr>
        <w:t>Occupation</w:t>
      </w:r>
    </w:p>
    <w:p w:rsidR="001B38A0" w:rsidRPr="001B38A0" w:rsidRDefault="001B38A0" w:rsidP="00EE21A0">
      <w:r w:rsidRPr="001B38A0">
        <w:t>If 50%+ of six digit occupation groups within the ANZSCO sub-major group are identified on the State Priority Occupation List, then flag sub-major group as ‘High priority’.</w:t>
      </w:r>
    </w:p>
    <w:p w:rsidR="001B38A0" w:rsidRPr="001B38A0" w:rsidRDefault="001B38A0" w:rsidP="001B38A0">
      <w:r w:rsidRPr="001B38A0">
        <w:lastRenderedPageBreak/>
        <w:t>If 30%-&lt;50% of six digit occupation groups within the ANZSCO sub-major group are identified on the State Priority Occupation List, then flag sub-major group as ‘Priority’.</w:t>
      </w:r>
    </w:p>
    <w:p w:rsidR="001B38A0" w:rsidRPr="001B38A0" w:rsidRDefault="001B38A0" w:rsidP="001B38A0">
      <w:r w:rsidRPr="001B38A0">
        <w:t>If 15-&lt;30%+ of six digit occupation groups within the ANZSCO sub-major group are identified on the State Priority Occupation List, then flag sub-major group as ‘Moderate priority’.</w:t>
      </w:r>
    </w:p>
    <w:p w:rsidR="001B38A0" w:rsidRDefault="001B38A0" w:rsidP="001B38A0">
      <w:r w:rsidRPr="001B38A0">
        <w:t>If &lt;15%+ of six digit occupation groups within the ANZSCO sub-major group are identified on the State Priority Occupation List, then flag sub-major group as ‘Low priority’.</w:t>
      </w:r>
    </w:p>
    <w:p w:rsidR="00F67565" w:rsidRPr="00F67565" w:rsidRDefault="00F67565" w:rsidP="001B38A0">
      <w:pPr>
        <w:rPr>
          <w:u w:val="single"/>
        </w:rPr>
      </w:pPr>
      <w:r w:rsidRPr="00F67565">
        <w:rPr>
          <w:u w:val="single"/>
        </w:rPr>
        <w:t>Income</w:t>
      </w:r>
    </w:p>
    <w:p w:rsidR="00F67565" w:rsidRDefault="00F67565" w:rsidP="001B38A0">
      <w:r>
        <w:t>&lt;$60,000 per year: score=1</w:t>
      </w:r>
    </w:p>
    <w:p w:rsidR="00F67565" w:rsidRDefault="00F67565" w:rsidP="001B38A0">
      <w:r>
        <w:t>$60,000-&lt;$90,000:  score=2</w:t>
      </w:r>
    </w:p>
    <w:p w:rsidR="00F67565" w:rsidRPr="00F67565" w:rsidRDefault="00F67565" w:rsidP="001B38A0">
      <w:pPr>
        <w:rPr>
          <w:b/>
        </w:rPr>
      </w:pPr>
      <w:r>
        <w:t>$90,000+: score=3</w:t>
      </w:r>
    </w:p>
    <w:p w:rsidR="001B38A0" w:rsidRPr="00EE21A0" w:rsidRDefault="001B38A0" w:rsidP="00EE21A0">
      <w:pPr>
        <w:rPr>
          <w:u w:val="single"/>
        </w:rPr>
      </w:pPr>
    </w:p>
    <w:sectPr w:rsidR="001B38A0" w:rsidRPr="00EE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436E"/>
    <w:multiLevelType w:val="hybridMultilevel"/>
    <w:tmpl w:val="4BC086E8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A0"/>
    <w:rsid w:val="00154A56"/>
    <w:rsid w:val="001B38A0"/>
    <w:rsid w:val="002F0586"/>
    <w:rsid w:val="004A3CD7"/>
    <w:rsid w:val="00546B99"/>
    <w:rsid w:val="006B3904"/>
    <w:rsid w:val="00780C97"/>
    <w:rsid w:val="00A96DC7"/>
    <w:rsid w:val="00EE21A0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Samsung</dc:creator>
  <cp:lastModifiedBy>My Samsung</cp:lastModifiedBy>
  <cp:revision>3</cp:revision>
  <dcterms:created xsi:type="dcterms:W3CDTF">2016-07-31T02:44:00Z</dcterms:created>
  <dcterms:modified xsi:type="dcterms:W3CDTF">2016-07-31T06:06:00Z</dcterms:modified>
</cp:coreProperties>
</file>