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7F4B" w14:textId="77777777" w:rsidR="00B11048" w:rsidRDefault="00000000">
      <w:pPr>
        <w:jc w:val="center"/>
      </w:pPr>
      <w:r>
        <w:rPr>
          <w:b/>
          <w:color w:val="192A56"/>
          <w:sz w:val="52"/>
        </w:rPr>
        <w:t>THE RWANDA–DRC NEXUS</w:t>
      </w:r>
    </w:p>
    <w:p w14:paraId="45501166" w14:textId="77777777" w:rsidR="00B11048" w:rsidRDefault="00B11048"/>
    <w:p w14:paraId="2BB855E4" w14:textId="77777777" w:rsidR="00B11048" w:rsidRDefault="00000000">
      <w:pPr>
        <w:jc w:val="center"/>
      </w:pPr>
      <w:r>
        <w:rPr>
          <w:i/>
          <w:sz w:val="26"/>
        </w:rPr>
        <w:t>A Narrative Analysis of Conflict, Minerals, Power, and Global Supply Chains</w:t>
      </w:r>
    </w:p>
    <w:p w14:paraId="59C3CB84" w14:textId="77777777" w:rsidR="00B11048" w:rsidRDefault="00B11048"/>
    <w:p w14:paraId="47636FED" w14:textId="77777777" w:rsidR="00B11048" w:rsidRDefault="00000000">
      <w:pPr>
        <w:jc w:val="center"/>
      </w:pPr>
      <w:r>
        <w:rPr>
          <w:b/>
          <w:sz w:val="24"/>
        </w:rPr>
        <w:t>Executive Book Edition</w:t>
      </w:r>
    </w:p>
    <w:p w14:paraId="4CC9C34B" w14:textId="77777777" w:rsidR="00B11048" w:rsidRDefault="00B11048"/>
    <w:p w14:paraId="7355F92C" w14:textId="77777777" w:rsidR="00B11048" w:rsidRDefault="00000000">
      <w:pPr>
        <w:jc w:val="center"/>
      </w:pPr>
      <w:r>
        <w:t>This document synthesizes the historical, political, economic, and human dimensions of the Rwanda–DRC relationship in a narrative style.</w:t>
      </w:r>
    </w:p>
    <w:p w14:paraId="44450086" w14:textId="77777777" w:rsidR="00B11048" w:rsidRDefault="00000000">
      <w:pPr>
        <w:jc w:val="center"/>
      </w:pPr>
      <w:r>
        <w:t>It combines a readable story-driven structure with a concise data appendix on actors, companies, mineral flows, and timelines.</w:t>
      </w:r>
    </w:p>
    <w:p w14:paraId="51980158" w14:textId="0C56AA1B" w:rsidR="005D43A2" w:rsidRDefault="00000000" w:rsidP="005D43A2">
      <w:r>
        <w:br w:type="page"/>
      </w:r>
      <w:r>
        <w:lastRenderedPageBreak/>
        <w:t>Contents</w:t>
      </w:r>
    </w:p>
    <w:sdt>
      <w:sdtPr>
        <w:rPr>
          <w:rFonts w:ascii="Aptos" w:eastAsia="Aptos" w:hAnsi="Aptos" w:cstheme="minorBidi"/>
          <w:b w:val="0"/>
          <w:bCs w:val="0"/>
          <w:color w:val="auto"/>
          <w:sz w:val="21"/>
          <w:szCs w:val="22"/>
        </w:rPr>
        <w:id w:val="1835804325"/>
        <w:docPartObj>
          <w:docPartGallery w:val="Table of Contents"/>
          <w:docPartUnique/>
        </w:docPartObj>
      </w:sdtPr>
      <w:sdtEndPr>
        <w:rPr>
          <w:noProof/>
        </w:rPr>
      </w:sdtEndPr>
      <w:sdtContent>
        <w:p w14:paraId="4F787D5C" w14:textId="0D162C0B" w:rsidR="005D43A2" w:rsidRDefault="005D43A2">
          <w:pPr>
            <w:pStyle w:val="TOCHeading"/>
          </w:pPr>
          <w:r>
            <w:t>Table of Contents</w:t>
          </w:r>
        </w:p>
        <w:p w14:paraId="461CF6EA" w14:textId="2DB679BE"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4993158" w:history="1">
            <w:r w:rsidRPr="008402BA">
              <w:rPr>
                <w:rStyle w:val="Hyperlink"/>
                <w:noProof/>
              </w:rPr>
              <w:t>1. Introduction</w:t>
            </w:r>
            <w:r>
              <w:rPr>
                <w:noProof/>
                <w:webHidden/>
              </w:rPr>
              <w:tab/>
            </w:r>
            <w:r>
              <w:rPr>
                <w:noProof/>
                <w:webHidden/>
              </w:rPr>
              <w:fldChar w:fldCharType="begin"/>
            </w:r>
            <w:r>
              <w:rPr>
                <w:noProof/>
                <w:webHidden/>
              </w:rPr>
              <w:instrText xml:space="preserve"> PAGEREF _Toc224993158 \h </w:instrText>
            </w:r>
            <w:r>
              <w:rPr>
                <w:noProof/>
                <w:webHidden/>
              </w:rPr>
            </w:r>
            <w:r>
              <w:rPr>
                <w:noProof/>
                <w:webHidden/>
              </w:rPr>
              <w:fldChar w:fldCharType="separate"/>
            </w:r>
            <w:r>
              <w:rPr>
                <w:noProof/>
                <w:webHidden/>
              </w:rPr>
              <w:t>3</w:t>
            </w:r>
            <w:r>
              <w:rPr>
                <w:noProof/>
                <w:webHidden/>
              </w:rPr>
              <w:fldChar w:fldCharType="end"/>
            </w:r>
          </w:hyperlink>
        </w:p>
        <w:p w14:paraId="603940FA" w14:textId="7C86CB82"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59" w:history="1">
            <w:r w:rsidRPr="008402BA">
              <w:rPr>
                <w:rStyle w:val="Hyperlink"/>
                <w:noProof/>
              </w:rPr>
              <w:t>A conflict larger than a battlefield</w:t>
            </w:r>
            <w:r>
              <w:rPr>
                <w:noProof/>
                <w:webHidden/>
              </w:rPr>
              <w:tab/>
            </w:r>
            <w:r>
              <w:rPr>
                <w:noProof/>
                <w:webHidden/>
              </w:rPr>
              <w:fldChar w:fldCharType="begin"/>
            </w:r>
            <w:r>
              <w:rPr>
                <w:noProof/>
                <w:webHidden/>
              </w:rPr>
              <w:instrText xml:space="preserve"> PAGEREF _Toc224993159 \h </w:instrText>
            </w:r>
            <w:r>
              <w:rPr>
                <w:noProof/>
                <w:webHidden/>
              </w:rPr>
            </w:r>
            <w:r>
              <w:rPr>
                <w:noProof/>
                <w:webHidden/>
              </w:rPr>
              <w:fldChar w:fldCharType="separate"/>
            </w:r>
            <w:r>
              <w:rPr>
                <w:noProof/>
                <w:webHidden/>
              </w:rPr>
              <w:t>3</w:t>
            </w:r>
            <w:r>
              <w:rPr>
                <w:noProof/>
                <w:webHidden/>
              </w:rPr>
              <w:fldChar w:fldCharType="end"/>
            </w:r>
          </w:hyperlink>
        </w:p>
        <w:p w14:paraId="0F7EAC16" w14:textId="055F310B"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60" w:history="1">
            <w:r w:rsidRPr="008402BA">
              <w:rPr>
                <w:rStyle w:val="Hyperlink"/>
                <w:noProof/>
              </w:rPr>
              <w:t>2. Historical Roots of the Conflict</w:t>
            </w:r>
            <w:r>
              <w:rPr>
                <w:noProof/>
                <w:webHidden/>
              </w:rPr>
              <w:tab/>
            </w:r>
            <w:r>
              <w:rPr>
                <w:noProof/>
                <w:webHidden/>
              </w:rPr>
              <w:fldChar w:fldCharType="begin"/>
            </w:r>
            <w:r>
              <w:rPr>
                <w:noProof/>
                <w:webHidden/>
              </w:rPr>
              <w:instrText xml:space="preserve"> PAGEREF _Toc224993160 \h </w:instrText>
            </w:r>
            <w:r>
              <w:rPr>
                <w:noProof/>
                <w:webHidden/>
              </w:rPr>
            </w:r>
            <w:r>
              <w:rPr>
                <w:noProof/>
                <w:webHidden/>
              </w:rPr>
              <w:fldChar w:fldCharType="separate"/>
            </w:r>
            <w:r>
              <w:rPr>
                <w:noProof/>
                <w:webHidden/>
              </w:rPr>
              <w:t>3</w:t>
            </w:r>
            <w:r>
              <w:rPr>
                <w:noProof/>
                <w:webHidden/>
              </w:rPr>
              <w:fldChar w:fldCharType="end"/>
            </w:r>
          </w:hyperlink>
        </w:p>
        <w:p w14:paraId="099C85BD" w14:textId="1BF4BE79"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61" w:history="1">
            <w:r w:rsidRPr="008402BA">
              <w:rPr>
                <w:rStyle w:val="Hyperlink"/>
                <w:noProof/>
              </w:rPr>
              <w:t>From fragile statehood to regional rupture</w:t>
            </w:r>
            <w:r>
              <w:rPr>
                <w:noProof/>
                <w:webHidden/>
              </w:rPr>
              <w:tab/>
            </w:r>
            <w:r>
              <w:rPr>
                <w:noProof/>
                <w:webHidden/>
              </w:rPr>
              <w:fldChar w:fldCharType="begin"/>
            </w:r>
            <w:r>
              <w:rPr>
                <w:noProof/>
                <w:webHidden/>
              </w:rPr>
              <w:instrText xml:space="preserve"> PAGEREF _Toc224993161 \h </w:instrText>
            </w:r>
            <w:r>
              <w:rPr>
                <w:noProof/>
                <w:webHidden/>
              </w:rPr>
            </w:r>
            <w:r>
              <w:rPr>
                <w:noProof/>
                <w:webHidden/>
              </w:rPr>
              <w:fldChar w:fldCharType="separate"/>
            </w:r>
            <w:r>
              <w:rPr>
                <w:noProof/>
                <w:webHidden/>
              </w:rPr>
              <w:t>3</w:t>
            </w:r>
            <w:r>
              <w:rPr>
                <w:noProof/>
                <w:webHidden/>
              </w:rPr>
              <w:fldChar w:fldCharType="end"/>
            </w:r>
          </w:hyperlink>
        </w:p>
        <w:p w14:paraId="54C34A8C" w14:textId="6E0AA6BE"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62" w:history="1">
            <w:r w:rsidRPr="008402BA">
              <w:rPr>
                <w:rStyle w:val="Hyperlink"/>
                <w:noProof/>
              </w:rPr>
              <w:t>3. The Land Beneath the Conflict</w:t>
            </w:r>
            <w:r>
              <w:rPr>
                <w:noProof/>
                <w:webHidden/>
              </w:rPr>
              <w:tab/>
            </w:r>
            <w:r>
              <w:rPr>
                <w:noProof/>
                <w:webHidden/>
              </w:rPr>
              <w:fldChar w:fldCharType="begin"/>
            </w:r>
            <w:r>
              <w:rPr>
                <w:noProof/>
                <w:webHidden/>
              </w:rPr>
              <w:instrText xml:space="preserve"> PAGEREF _Toc224993162 \h </w:instrText>
            </w:r>
            <w:r>
              <w:rPr>
                <w:noProof/>
                <w:webHidden/>
              </w:rPr>
            </w:r>
            <w:r>
              <w:rPr>
                <w:noProof/>
                <w:webHidden/>
              </w:rPr>
              <w:fldChar w:fldCharType="separate"/>
            </w:r>
            <w:r>
              <w:rPr>
                <w:noProof/>
                <w:webHidden/>
              </w:rPr>
              <w:t>4</w:t>
            </w:r>
            <w:r>
              <w:rPr>
                <w:noProof/>
                <w:webHidden/>
              </w:rPr>
              <w:fldChar w:fldCharType="end"/>
            </w:r>
          </w:hyperlink>
        </w:p>
        <w:p w14:paraId="630FC11D" w14:textId="3E9F26E3"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63" w:history="1">
            <w:r w:rsidRPr="008402BA">
              <w:rPr>
                <w:rStyle w:val="Hyperlink"/>
                <w:noProof/>
              </w:rPr>
              <w:t>Geography, minerals, and the actors who shape the system</w:t>
            </w:r>
            <w:r>
              <w:rPr>
                <w:noProof/>
                <w:webHidden/>
              </w:rPr>
              <w:tab/>
            </w:r>
            <w:r>
              <w:rPr>
                <w:noProof/>
                <w:webHidden/>
              </w:rPr>
              <w:fldChar w:fldCharType="begin"/>
            </w:r>
            <w:r>
              <w:rPr>
                <w:noProof/>
                <w:webHidden/>
              </w:rPr>
              <w:instrText xml:space="preserve"> PAGEREF _Toc224993163 \h </w:instrText>
            </w:r>
            <w:r>
              <w:rPr>
                <w:noProof/>
                <w:webHidden/>
              </w:rPr>
            </w:r>
            <w:r>
              <w:rPr>
                <w:noProof/>
                <w:webHidden/>
              </w:rPr>
              <w:fldChar w:fldCharType="separate"/>
            </w:r>
            <w:r>
              <w:rPr>
                <w:noProof/>
                <w:webHidden/>
              </w:rPr>
              <w:t>4</w:t>
            </w:r>
            <w:r>
              <w:rPr>
                <w:noProof/>
                <w:webHidden/>
              </w:rPr>
              <w:fldChar w:fldCharType="end"/>
            </w:r>
          </w:hyperlink>
        </w:p>
        <w:p w14:paraId="6E7050B8" w14:textId="75C80A7A"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64" w:history="1">
            <w:r w:rsidRPr="008402BA">
              <w:rPr>
                <w:rStyle w:val="Hyperlink"/>
                <w:noProof/>
              </w:rPr>
              <w:t>4. The War Economy</w:t>
            </w:r>
            <w:r>
              <w:rPr>
                <w:noProof/>
                <w:webHidden/>
              </w:rPr>
              <w:tab/>
            </w:r>
            <w:r>
              <w:rPr>
                <w:noProof/>
                <w:webHidden/>
              </w:rPr>
              <w:fldChar w:fldCharType="begin"/>
            </w:r>
            <w:r>
              <w:rPr>
                <w:noProof/>
                <w:webHidden/>
              </w:rPr>
              <w:instrText xml:space="preserve"> PAGEREF _Toc224993164 \h </w:instrText>
            </w:r>
            <w:r>
              <w:rPr>
                <w:noProof/>
                <w:webHidden/>
              </w:rPr>
            </w:r>
            <w:r>
              <w:rPr>
                <w:noProof/>
                <w:webHidden/>
              </w:rPr>
              <w:fldChar w:fldCharType="separate"/>
            </w:r>
            <w:r>
              <w:rPr>
                <w:noProof/>
                <w:webHidden/>
              </w:rPr>
              <w:t>5</w:t>
            </w:r>
            <w:r>
              <w:rPr>
                <w:noProof/>
                <w:webHidden/>
              </w:rPr>
              <w:fldChar w:fldCharType="end"/>
            </w:r>
          </w:hyperlink>
        </w:p>
        <w:p w14:paraId="65D5A538" w14:textId="384CB7B0"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65" w:history="1">
            <w:r w:rsidRPr="008402BA">
              <w:rPr>
                <w:rStyle w:val="Hyperlink"/>
                <w:noProof/>
              </w:rPr>
              <w:t>How conflict learns to sustain itself</w:t>
            </w:r>
            <w:r>
              <w:rPr>
                <w:noProof/>
                <w:webHidden/>
              </w:rPr>
              <w:tab/>
            </w:r>
            <w:r>
              <w:rPr>
                <w:noProof/>
                <w:webHidden/>
              </w:rPr>
              <w:fldChar w:fldCharType="begin"/>
            </w:r>
            <w:r>
              <w:rPr>
                <w:noProof/>
                <w:webHidden/>
              </w:rPr>
              <w:instrText xml:space="preserve"> PAGEREF _Toc224993165 \h </w:instrText>
            </w:r>
            <w:r>
              <w:rPr>
                <w:noProof/>
                <w:webHidden/>
              </w:rPr>
            </w:r>
            <w:r>
              <w:rPr>
                <w:noProof/>
                <w:webHidden/>
              </w:rPr>
              <w:fldChar w:fldCharType="separate"/>
            </w:r>
            <w:r>
              <w:rPr>
                <w:noProof/>
                <w:webHidden/>
              </w:rPr>
              <w:t>5</w:t>
            </w:r>
            <w:r>
              <w:rPr>
                <w:noProof/>
                <w:webHidden/>
              </w:rPr>
              <w:fldChar w:fldCharType="end"/>
            </w:r>
          </w:hyperlink>
        </w:p>
        <w:p w14:paraId="50303148" w14:textId="2A53F22F"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66" w:history="1">
            <w:r w:rsidRPr="008402BA">
              <w:rPr>
                <w:rStyle w:val="Hyperlink"/>
                <w:noProof/>
              </w:rPr>
              <w:t>5. Rwanda’s Strategic Mindset</w:t>
            </w:r>
            <w:r>
              <w:rPr>
                <w:noProof/>
                <w:webHidden/>
              </w:rPr>
              <w:tab/>
            </w:r>
            <w:r>
              <w:rPr>
                <w:noProof/>
                <w:webHidden/>
              </w:rPr>
              <w:fldChar w:fldCharType="begin"/>
            </w:r>
            <w:r>
              <w:rPr>
                <w:noProof/>
                <w:webHidden/>
              </w:rPr>
              <w:instrText xml:space="preserve"> PAGEREF _Toc224993166 \h </w:instrText>
            </w:r>
            <w:r>
              <w:rPr>
                <w:noProof/>
                <w:webHidden/>
              </w:rPr>
            </w:r>
            <w:r>
              <w:rPr>
                <w:noProof/>
                <w:webHidden/>
              </w:rPr>
              <w:fldChar w:fldCharType="separate"/>
            </w:r>
            <w:r>
              <w:rPr>
                <w:noProof/>
                <w:webHidden/>
              </w:rPr>
              <w:t>5</w:t>
            </w:r>
            <w:r>
              <w:rPr>
                <w:noProof/>
                <w:webHidden/>
              </w:rPr>
              <w:fldChar w:fldCharType="end"/>
            </w:r>
          </w:hyperlink>
        </w:p>
        <w:p w14:paraId="63DF6C20" w14:textId="25D25B57"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67" w:history="1">
            <w:r w:rsidRPr="008402BA">
              <w:rPr>
                <w:rStyle w:val="Hyperlink"/>
                <w:noProof/>
              </w:rPr>
              <w:t>Security, influence, and survival beyond borders</w:t>
            </w:r>
            <w:r>
              <w:rPr>
                <w:noProof/>
                <w:webHidden/>
              </w:rPr>
              <w:tab/>
            </w:r>
            <w:r>
              <w:rPr>
                <w:noProof/>
                <w:webHidden/>
              </w:rPr>
              <w:fldChar w:fldCharType="begin"/>
            </w:r>
            <w:r>
              <w:rPr>
                <w:noProof/>
                <w:webHidden/>
              </w:rPr>
              <w:instrText xml:space="preserve"> PAGEREF _Toc224993167 \h </w:instrText>
            </w:r>
            <w:r>
              <w:rPr>
                <w:noProof/>
                <w:webHidden/>
              </w:rPr>
            </w:r>
            <w:r>
              <w:rPr>
                <w:noProof/>
                <w:webHidden/>
              </w:rPr>
              <w:fldChar w:fldCharType="separate"/>
            </w:r>
            <w:r>
              <w:rPr>
                <w:noProof/>
                <w:webHidden/>
              </w:rPr>
              <w:t>5</w:t>
            </w:r>
            <w:r>
              <w:rPr>
                <w:noProof/>
                <w:webHidden/>
              </w:rPr>
              <w:fldChar w:fldCharType="end"/>
            </w:r>
          </w:hyperlink>
        </w:p>
        <w:p w14:paraId="0D43E0B8" w14:textId="2E4DDF92"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68" w:history="1">
            <w:r w:rsidRPr="008402BA">
              <w:rPr>
                <w:rStyle w:val="Hyperlink"/>
                <w:noProof/>
              </w:rPr>
              <w:t>6. Congo: A Giant That Struggles to Hold Itself Together</w:t>
            </w:r>
            <w:r>
              <w:rPr>
                <w:noProof/>
                <w:webHidden/>
              </w:rPr>
              <w:tab/>
            </w:r>
            <w:r>
              <w:rPr>
                <w:noProof/>
                <w:webHidden/>
              </w:rPr>
              <w:fldChar w:fldCharType="begin"/>
            </w:r>
            <w:r>
              <w:rPr>
                <w:noProof/>
                <w:webHidden/>
              </w:rPr>
              <w:instrText xml:space="preserve"> PAGEREF _Toc224993168 \h </w:instrText>
            </w:r>
            <w:r>
              <w:rPr>
                <w:noProof/>
                <w:webHidden/>
              </w:rPr>
            </w:r>
            <w:r>
              <w:rPr>
                <w:noProof/>
                <w:webHidden/>
              </w:rPr>
              <w:fldChar w:fldCharType="separate"/>
            </w:r>
            <w:r>
              <w:rPr>
                <w:noProof/>
                <w:webHidden/>
              </w:rPr>
              <w:t>6</w:t>
            </w:r>
            <w:r>
              <w:rPr>
                <w:noProof/>
                <w:webHidden/>
              </w:rPr>
              <w:fldChar w:fldCharType="end"/>
            </w:r>
          </w:hyperlink>
        </w:p>
        <w:p w14:paraId="0010A533" w14:textId="584BF11E"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69" w:history="1">
            <w:r w:rsidRPr="008402BA">
              <w:rPr>
                <w:rStyle w:val="Hyperlink"/>
                <w:noProof/>
              </w:rPr>
              <w:t>Wealth, distance, and the unfinished story of control</w:t>
            </w:r>
            <w:r>
              <w:rPr>
                <w:noProof/>
                <w:webHidden/>
              </w:rPr>
              <w:tab/>
            </w:r>
            <w:r>
              <w:rPr>
                <w:noProof/>
                <w:webHidden/>
              </w:rPr>
              <w:fldChar w:fldCharType="begin"/>
            </w:r>
            <w:r>
              <w:rPr>
                <w:noProof/>
                <w:webHidden/>
              </w:rPr>
              <w:instrText xml:space="preserve"> PAGEREF _Toc224993169 \h </w:instrText>
            </w:r>
            <w:r>
              <w:rPr>
                <w:noProof/>
                <w:webHidden/>
              </w:rPr>
            </w:r>
            <w:r>
              <w:rPr>
                <w:noProof/>
                <w:webHidden/>
              </w:rPr>
              <w:fldChar w:fldCharType="separate"/>
            </w:r>
            <w:r>
              <w:rPr>
                <w:noProof/>
                <w:webHidden/>
              </w:rPr>
              <w:t>6</w:t>
            </w:r>
            <w:r>
              <w:rPr>
                <w:noProof/>
                <w:webHidden/>
              </w:rPr>
              <w:fldChar w:fldCharType="end"/>
            </w:r>
          </w:hyperlink>
        </w:p>
        <w:p w14:paraId="199E4B67" w14:textId="3694DB06"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70" w:history="1">
            <w:r w:rsidRPr="008402BA">
              <w:rPr>
                <w:rStyle w:val="Hyperlink"/>
                <w:noProof/>
              </w:rPr>
              <w:t>7. The Regional Chessboard</w:t>
            </w:r>
            <w:r>
              <w:rPr>
                <w:noProof/>
                <w:webHidden/>
              </w:rPr>
              <w:tab/>
            </w:r>
            <w:r>
              <w:rPr>
                <w:noProof/>
                <w:webHidden/>
              </w:rPr>
              <w:fldChar w:fldCharType="begin"/>
            </w:r>
            <w:r>
              <w:rPr>
                <w:noProof/>
                <w:webHidden/>
              </w:rPr>
              <w:instrText xml:space="preserve"> PAGEREF _Toc224993170 \h </w:instrText>
            </w:r>
            <w:r>
              <w:rPr>
                <w:noProof/>
                <w:webHidden/>
              </w:rPr>
            </w:r>
            <w:r>
              <w:rPr>
                <w:noProof/>
                <w:webHidden/>
              </w:rPr>
              <w:fldChar w:fldCharType="separate"/>
            </w:r>
            <w:r>
              <w:rPr>
                <w:noProof/>
                <w:webHidden/>
              </w:rPr>
              <w:t>6</w:t>
            </w:r>
            <w:r>
              <w:rPr>
                <w:noProof/>
                <w:webHidden/>
              </w:rPr>
              <w:fldChar w:fldCharType="end"/>
            </w:r>
          </w:hyperlink>
        </w:p>
        <w:p w14:paraId="68BF78E5" w14:textId="1D7D571D"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71" w:history="1">
            <w:r w:rsidRPr="008402BA">
              <w:rPr>
                <w:rStyle w:val="Hyperlink"/>
                <w:noProof/>
              </w:rPr>
              <w:t>How neighbors entered the war—and what they did there</w:t>
            </w:r>
            <w:r>
              <w:rPr>
                <w:noProof/>
                <w:webHidden/>
              </w:rPr>
              <w:tab/>
            </w:r>
            <w:r>
              <w:rPr>
                <w:noProof/>
                <w:webHidden/>
              </w:rPr>
              <w:fldChar w:fldCharType="begin"/>
            </w:r>
            <w:r>
              <w:rPr>
                <w:noProof/>
                <w:webHidden/>
              </w:rPr>
              <w:instrText xml:space="preserve"> PAGEREF _Toc224993171 \h </w:instrText>
            </w:r>
            <w:r>
              <w:rPr>
                <w:noProof/>
                <w:webHidden/>
              </w:rPr>
            </w:r>
            <w:r>
              <w:rPr>
                <w:noProof/>
                <w:webHidden/>
              </w:rPr>
              <w:fldChar w:fldCharType="separate"/>
            </w:r>
            <w:r>
              <w:rPr>
                <w:noProof/>
                <w:webHidden/>
              </w:rPr>
              <w:t>6</w:t>
            </w:r>
            <w:r>
              <w:rPr>
                <w:noProof/>
                <w:webHidden/>
              </w:rPr>
              <w:fldChar w:fldCharType="end"/>
            </w:r>
          </w:hyperlink>
        </w:p>
        <w:p w14:paraId="148DE5D2" w14:textId="144B9181"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72" w:history="1">
            <w:r w:rsidRPr="008402BA">
              <w:rPr>
                <w:rStyle w:val="Hyperlink"/>
                <w:noProof/>
              </w:rPr>
              <w:t>8. The Global Layer</w:t>
            </w:r>
            <w:r>
              <w:rPr>
                <w:noProof/>
                <w:webHidden/>
              </w:rPr>
              <w:tab/>
            </w:r>
            <w:r>
              <w:rPr>
                <w:noProof/>
                <w:webHidden/>
              </w:rPr>
              <w:fldChar w:fldCharType="begin"/>
            </w:r>
            <w:r>
              <w:rPr>
                <w:noProof/>
                <w:webHidden/>
              </w:rPr>
              <w:instrText xml:space="preserve"> PAGEREF _Toc224993172 \h </w:instrText>
            </w:r>
            <w:r>
              <w:rPr>
                <w:noProof/>
                <w:webHidden/>
              </w:rPr>
            </w:r>
            <w:r>
              <w:rPr>
                <w:noProof/>
                <w:webHidden/>
              </w:rPr>
              <w:fldChar w:fldCharType="separate"/>
            </w:r>
            <w:r>
              <w:rPr>
                <w:noProof/>
                <w:webHidden/>
              </w:rPr>
              <w:t>7</w:t>
            </w:r>
            <w:r>
              <w:rPr>
                <w:noProof/>
                <w:webHidden/>
              </w:rPr>
              <w:fldChar w:fldCharType="end"/>
            </w:r>
          </w:hyperlink>
        </w:p>
        <w:p w14:paraId="22B65786" w14:textId="1E74261C"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73" w:history="1">
            <w:r w:rsidRPr="008402BA">
              <w:rPr>
                <w:rStyle w:val="Hyperlink"/>
                <w:noProof/>
              </w:rPr>
              <w:t>How the world became entangled—and where Rwanda and M23 fit</w:t>
            </w:r>
            <w:r>
              <w:rPr>
                <w:noProof/>
                <w:webHidden/>
              </w:rPr>
              <w:tab/>
            </w:r>
            <w:r>
              <w:rPr>
                <w:noProof/>
                <w:webHidden/>
              </w:rPr>
              <w:fldChar w:fldCharType="begin"/>
            </w:r>
            <w:r>
              <w:rPr>
                <w:noProof/>
                <w:webHidden/>
              </w:rPr>
              <w:instrText xml:space="preserve"> PAGEREF _Toc224993173 \h </w:instrText>
            </w:r>
            <w:r>
              <w:rPr>
                <w:noProof/>
                <w:webHidden/>
              </w:rPr>
            </w:r>
            <w:r>
              <w:rPr>
                <w:noProof/>
                <w:webHidden/>
              </w:rPr>
              <w:fldChar w:fldCharType="separate"/>
            </w:r>
            <w:r>
              <w:rPr>
                <w:noProof/>
                <w:webHidden/>
              </w:rPr>
              <w:t>7</w:t>
            </w:r>
            <w:r>
              <w:rPr>
                <w:noProof/>
                <w:webHidden/>
              </w:rPr>
              <w:fldChar w:fldCharType="end"/>
            </w:r>
          </w:hyperlink>
        </w:p>
        <w:p w14:paraId="484865ED" w14:textId="7666EEE3"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74" w:history="1">
            <w:r w:rsidRPr="008402BA">
              <w:rPr>
                <w:rStyle w:val="Hyperlink"/>
                <w:noProof/>
              </w:rPr>
              <w:t>9. The Narrative Battle</w:t>
            </w:r>
            <w:r>
              <w:rPr>
                <w:noProof/>
                <w:webHidden/>
              </w:rPr>
              <w:tab/>
            </w:r>
            <w:r>
              <w:rPr>
                <w:noProof/>
                <w:webHidden/>
              </w:rPr>
              <w:fldChar w:fldCharType="begin"/>
            </w:r>
            <w:r>
              <w:rPr>
                <w:noProof/>
                <w:webHidden/>
              </w:rPr>
              <w:instrText xml:space="preserve"> PAGEREF _Toc224993174 \h </w:instrText>
            </w:r>
            <w:r>
              <w:rPr>
                <w:noProof/>
                <w:webHidden/>
              </w:rPr>
            </w:r>
            <w:r>
              <w:rPr>
                <w:noProof/>
                <w:webHidden/>
              </w:rPr>
              <w:fldChar w:fldCharType="separate"/>
            </w:r>
            <w:r>
              <w:rPr>
                <w:noProof/>
                <w:webHidden/>
              </w:rPr>
              <w:t>7</w:t>
            </w:r>
            <w:r>
              <w:rPr>
                <w:noProof/>
                <w:webHidden/>
              </w:rPr>
              <w:fldChar w:fldCharType="end"/>
            </w:r>
          </w:hyperlink>
        </w:p>
        <w:p w14:paraId="1C7B226C" w14:textId="7A1ADDBB"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75" w:history="1">
            <w:r w:rsidRPr="008402BA">
              <w:rPr>
                <w:rStyle w:val="Hyperlink"/>
                <w:noProof/>
              </w:rPr>
              <w:t>Truth, perception, and competing realities</w:t>
            </w:r>
            <w:r>
              <w:rPr>
                <w:noProof/>
                <w:webHidden/>
              </w:rPr>
              <w:tab/>
            </w:r>
            <w:r>
              <w:rPr>
                <w:noProof/>
                <w:webHidden/>
              </w:rPr>
              <w:fldChar w:fldCharType="begin"/>
            </w:r>
            <w:r>
              <w:rPr>
                <w:noProof/>
                <w:webHidden/>
              </w:rPr>
              <w:instrText xml:space="preserve"> PAGEREF _Toc224993175 \h </w:instrText>
            </w:r>
            <w:r>
              <w:rPr>
                <w:noProof/>
                <w:webHidden/>
              </w:rPr>
            </w:r>
            <w:r>
              <w:rPr>
                <w:noProof/>
                <w:webHidden/>
              </w:rPr>
              <w:fldChar w:fldCharType="separate"/>
            </w:r>
            <w:r>
              <w:rPr>
                <w:noProof/>
                <w:webHidden/>
              </w:rPr>
              <w:t>7</w:t>
            </w:r>
            <w:r>
              <w:rPr>
                <w:noProof/>
                <w:webHidden/>
              </w:rPr>
              <w:fldChar w:fldCharType="end"/>
            </w:r>
          </w:hyperlink>
        </w:p>
        <w:p w14:paraId="3AE43D3C" w14:textId="2520FA6E"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76" w:history="1">
            <w:r w:rsidRPr="008402BA">
              <w:rPr>
                <w:rStyle w:val="Hyperlink"/>
                <w:noProof/>
              </w:rPr>
              <w:t>10. The Human Cost</w:t>
            </w:r>
            <w:r>
              <w:rPr>
                <w:noProof/>
                <w:webHidden/>
              </w:rPr>
              <w:tab/>
            </w:r>
            <w:r>
              <w:rPr>
                <w:noProof/>
                <w:webHidden/>
              </w:rPr>
              <w:fldChar w:fldCharType="begin"/>
            </w:r>
            <w:r>
              <w:rPr>
                <w:noProof/>
                <w:webHidden/>
              </w:rPr>
              <w:instrText xml:space="preserve"> PAGEREF _Toc224993176 \h </w:instrText>
            </w:r>
            <w:r>
              <w:rPr>
                <w:noProof/>
                <w:webHidden/>
              </w:rPr>
            </w:r>
            <w:r>
              <w:rPr>
                <w:noProof/>
                <w:webHidden/>
              </w:rPr>
              <w:fldChar w:fldCharType="separate"/>
            </w:r>
            <w:r>
              <w:rPr>
                <w:noProof/>
                <w:webHidden/>
              </w:rPr>
              <w:t>8</w:t>
            </w:r>
            <w:r>
              <w:rPr>
                <w:noProof/>
                <w:webHidden/>
              </w:rPr>
              <w:fldChar w:fldCharType="end"/>
            </w:r>
          </w:hyperlink>
        </w:p>
        <w:p w14:paraId="610E02E2" w14:textId="51445F0C"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77" w:history="1">
            <w:r w:rsidRPr="008402BA">
              <w:rPr>
                <w:rStyle w:val="Hyperlink"/>
                <w:noProof/>
              </w:rPr>
              <w:t>Lives lived inside the system</w:t>
            </w:r>
            <w:r>
              <w:rPr>
                <w:noProof/>
                <w:webHidden/>
              </w:rPr>
              <w:tab/>
            </w:r>
            <w:r>
              <w:rPr>
                <w:noProof/>
                <w:webHidden/>
              </w:rPr>
              <w:fldChar w:fldCharType="begin"/>
            </w:r>
            <w:r>
              <w:rPr>
                <w:noProof/>
                <w:webHidden/>
              </w:rPr>
              <w:instrText xml:space="preserve"> PAGEREF _Toc224993177 \h </w:instrText>
            </w:r>
            <w:r>
              <w:rPr>
                <w:noProof/>
                <w:webHidden/>
              </w:rPr>
            </w:r>
            <w:r>
              <w:rPr>
                <w:noProof/>
                <w:webHidden/>
              </w:rPr>
              <w:fldChar w:fldCharType="separate"/>
            </w:r>
            <w:r>
              <w:rPr>
                <w:noProof/>
                <w:webHidden/>
              </w:rPr>
              <w:t>8</w:t>
            </w:r>
            <w:r>
              <w:rPr>
                <w:noProof/>
                <w:webHidden/>
              </w:rPr>
              <w:fldChar w:fldCharType="end"/>
            </w:r>
          </w:hyperlink>
        </w:p>
        <w:p w14:paraId="71917B01" w14:textId="44B168A6"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78" w:history="1">
            <w:r w:rsidRPr="008402BA">
              <w:rPr>
                <w:rStyle w:val="Hyperlink"/>
                <w:noProof/>
              </w:rPr>
              <w:t>11. Can the Cycle Be Broken?</w:t>
            </w:r>
            <w:r>
              <w:rPr>
                <w:noProof/>
                <w:webHidden/>
              </w:rPr>
              <w:tab/>
            </w:r>
            <w:r>
              <w:rPr>
                <w:noProof/>
                <w:webHidden/>
              </w:rPr>
              <w:fldChar w:fldCharType="begin"/>
            </w:r>
            <w:r>
              <w:rPr>
                <w:noProof/>
                <w:webHidden/>
              </w:rPr>
              <w:instrText xml:space="preserve"> PAGEREF _Toc224993178 \h </w:instrText>
            </w:r>
            <w:r>
              <w:rPr>
                <w:noProof/>
                <w:webHidden/>
              </w:rPr>
            </w:r>
            <w:r>
              <w:rPr>
                <w:noProof/>
                <w:webHidden/>
              </w:rPr>
              <w:fldChar w:fldCharType="separate"/>
            </w:r>
            <w:r>
              <w:rPr>
                <w:noProof/>
                <w:webHidden/>
              </w:rPr>
              <w:t>8</w:t>
            </w:r>
            <w:r>
              <w:rPr>
                <w:noProof/>
                <w:webHidden/>
              </w:rPr>
              <w:fldChar w:fldCharType="end"/>
            </w:r>
          </w:hyperlink>
        </w:p>
        <w:p w14:paraId="7528CC92" w14:textId="13614C83"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79" w:history="1">
            <w:r w:rsidRPr="008402BA">
              <w:rPr>
                <w:rStyle w:val="Hyperlink"/>
                <w:noProof/>
              </w:rPr>
              <w:t>Paths toward stability and the possibility of change</w:t>
            </w:r>
            <w:r>
              <w:rPr>
                <w:noProof/>
                <w:webHidden/>
              </w:rPr>
              <w:tab/>
            </w:r>
            <w:r>
              <w:rPr>
                <w:noProof/>
                <w:webHidden/>
              </w:rPr>
              <w:fldChar w:fldCharType="begin"/>
            </w:r>
            <w:r>
              <w:rPr>
                <w:noProof/>
                <w:webHidden/>
              </w:rPr>
              <w:instrText xml:space="preserve"> PAGEREF _Toc224993179 \h </w:instrText>
            </w:r>
            <w:r>
              <w:rPr>
                <w:noProof/>
                <w:webHidden/>
              </w:rPr>
            </w:r>
            <w:r>
              <w:rPr>
                <w:noProof/>
                <w:webHidden/>
              </w:rPr>
              <w:fldChar w:fldCharType="separate"/>
            </w:r>
            <w:r>
              <w:rPr>
                <w:noProof/>
                <w:webHidden/>
              </w:rPr>
              <w:t>8</w:t>
            </w:r>
            <w:r>
              <w:rPr>
                <w:noProof/>
                <w:webHidden/>
              </w:rPr>
              <w:fldChar w:fldCharType="end"/>
            </w:r>
          </w:hyperlink>
        </w:p>
        <w:p w14:paraId="393CFCF1" w14:textId="03F55EF4"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80" w:history="1">
            <w:r w:rsidRPr="008402BA">
              <w:rPr>
                <w:rStyle w:val="Hyperlink"/>
                <w:noProof/>
              </w:rPr>
              <w:t>12. Conclusion</w:t>
            </w:r>
            <w:r>
              <w:rPr>
                <w:noProof/>
                <w:webHidden/>
              </w:rPr>
              <w:tab/>
            </w:r>
            <w:r>
              <w:rPr>
                <w:noProof/>
                <w:webHidden/>
              </w:rPr>
              <w:fldChar w:fldCharType="begin"/>
            </w:r>
            <w:r>
              <w:rPr>
                <w:noProof/>
                <w:webHidden/>
              </w:rPr>
              <w:instrText xml:space="preserve"> PAGEREF _Toc224993180 \h </w:instrText>
            </w:r>
            <w:r>
              <w:rPr>
                <w:noProof/>
                <w:webHidden/>
              </w:rPr>
            </w:r>
            <w:r>
              <w:rPr>
                <w:noProof/>
                <w:webHidden/>
              </w:rPr>
              <w:fldChar w:fldCharType="separate"/>
            </w:r>
            <w:r>
              <w:rPr>
                <w:noProof/>
                <w:webHidden/>
              </w:rPr>
              <w:t>9</w:t>
            </w:r>
            <w:r>
              <w:rPr>
                <w:noProof/>
                <w:webHidden/>
              </w:rPr>
              <w:fldChar w:fldCharType="end"/>
            </w:r>
          </w:hyperlink>
        </w:p>
        <w:p w14:paraId="73C085C9" w14:textId="30B70B97"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81" w:history="1">
            <w:r w:rsidRPr="008402BA">
              <w:rPr>
                <w:rStyle w:val="Hyperlink"/>
                <w:noProof/>
              </w:rPr>
              <w:t>A region between memory, power, and possibility</w:t>
            </w:r>
            <w:r>
              <w:rPr>
                <w:noProof/>
                <w:webHidden/>
              </w:rPr>
              <w:tab/>
            </w:r>
            <w:r>
              <w:rPr>
                <w:noProof/>
                <w:webHidden/>
              </w:rPr>
              <w:fldChar w:fldCharType="begin"/>
            </w:r>
            <w:r>
              <w:rPr>
                <w:noProof/>
                <w:webHidden/>
              </w:rPr>
              <w:instrText xml:space="preserve"> PAGEREF _Toc224993181 \h </w:instrText>
            </w:r>
            <w:r>
              <w:rPr>
                <w:noProof/>
                <w:webHidden/>
              </w:rPr>
            </w:r>
            <w:r>
              <w:rPr>
                <w:noProof/>
                <w:webHidden/>
              </w:rPr>
              <w:fldChar w:fldCharType="separate"/>
            </w:r>
            <w:r>
              <w:rPr>
                <w:noProof/>
                <w:webHidden/>
              </w:rPr>
              <w:t>9</w:t>
            </w:r>
            <w:r>
              <w:rPr>
                <w:noProof/>
                <w:webHidden/>
              </w:rPr>
              <w:fldChar w:fldCharType="end"/>
            </w:r>
          </w:hyperlink>
        </w:p>
        <w:p w14:paraId="3BD960DD" w14:textId="4E51A923"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82" w:history="1">
            <w:r w:rsidRPr="008402BA">
              <w:rPr>
                <w:rStyle w:val="Hyperlink"/>
                <w:noProof/>
              </w:rPr>
              <w:t>Appendix A — Mineral and Conflict Data</w:t>
            </w:r>
            <w:r>
              <w:rPr>
                <w:noProof/>
                <w:webHidden/>
              </w:rPr>
              <w:tab/>
            </w:r>
            <w:r>
              <w:rPr>
                <w:noProof/>
                <w:webHidden/>
              </w:rPr>
              <w:fldChar w:fldCharType="begin"/>
            </w:r>
            <w:r>
              <w:rPr>
                <w:noProof/>
                <w:webHidden/>
              </w:rPr>
              <w:instrText xml:space="preserve"> PAGEREF _Toc224993182 \h </w:instrText>
            </w:r>
            <w:r>
              <w:rPr>
                <w:noProof/>
                <w:webHidden/>
              </w:rPr>
            </w:r>
            <w:r>
              <w:rPr>
                <w:noProof/>
                <w:webHidden/>
              </w:rPr>
              <w:fldChar w:fldCharType="separate"/>
            </w:r>
            <w:r>
              <w:rPr>
                <w:noProof/>
                <w:webHidden/>
              </w:rPr>
              <w:t>10</w:t>
            </w:r>
            <w:r>
              <w:rPr>
                <w:noProof/>
                <w:webHidden/>
              </w:rPr>
              <w:fldChar w:fldCharType="end"/>
            </w:r>
          </w:hyperlink>
        </w:p>
        <w:p w14:paraId="1D65C70B" w14:textId="7D501777"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83" w:history="1">
            <w:r w:rsidRPr="008402BA">
              <w:rPr>
                <w:rStyle w:val="Hyperlink"/>
                <w:noProof/>
              </w:rPr>
              <w:t>Key minerals and uses</w:t>
            </w:r>
            <w:r>
              <w:rPr>
                <w:noProof/>
                <w:webHidden/>
              </w:rPr>
              <w:tab/>
            </w:r>
            <w:r>
              <w:rPr>
                <w:noProof/>
                <w:webHidden/>
              </w:rPr>
              <w:fldChar w:fldCharType="begin"/>
            </w:r>
            <w:r>
              <w:rPr>
                <w:noProof/>
                <w:webHidden/>
              </w:rPr>
              <w:instrText xml:space="preserve"> PAGEREF _Toc224993183 \h </w:instrText>
            </w:r>
            <w:r>
              <w:rPr>
                <w:noProof/>
                <w:webHidden/>
              </w:rPr>
            </w:r>
            <w:r>
              <w:rPr>
                <w:noProof/>
                <w:webHidden/>
              </w:rPr>
              <w:fldChar w:fldCharType="separate"/>
            </w:r>
            <w:r>
              <w:rPr>
                <w:noProof/>
                <w:webHidden/>
              </w:rPr>
              <w:t>10</w:t>
            </w:r>
            <w:r>
              <w:rPr>
                <w:noProof/>
                <w:webHidden/>
              </w:rPr>
              <w:fldChar w:fldCharType="end"/>
            </w:r>
          </w:hyperlink>
        </w:p>
        <w:p w14:paraId="6491B2C8" w14:textId="34873E32"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84" w:history="1">
            <w:r w:rsidRPr="008402BA">
              <w:rPr>
                <w:rStyle w:val="Hyperlink"/>
                <w:noProof/>
              </w:rPr>
              <w:t>Conflict structure</w:t>
            </w:r>
            <w:r>
              <w:rPr>
                <w:noProof/>
                <w:webHidden/>
              </w:rPr>
              <w:tab/>
            </w:r>
            <w:r>
              <w:rPr>
                <w:noProof/>
                <w:webHidden/>
              </w:rPr>
              <w:fldChar w:fldCharType="begin"/>
            </w:r>
            <w:r>
              <w:rPr>
                <w:noProof/>
                <w:webHidden/>
              </w:rPr>
              <w:instrText xml:space="preserve"> PAGEREF _Toc224993184 \h </w:instrText>
            </w:r>
            <w:r>
              <w:rPr>
                <w:noProof/>
                <w:webHidden/>
              </w:rPr>
            </w:r>
            <w:r>
              <w:rPr>
                <w:noProof/>
                <w:webHidden/>
              </w:rPr>
              <w:fldChar w:fldCharType="separate"/>
            </w:r>
            <w:r>
              <w:rPr>
                <w:noProof/>
                <w:webHidden/>
              </w:rPr>
              <w:t>10</w:t>
            </w:r>
            <w:r>
              <w:rPr>
                <w:noProof/>
                <w:webHidden/>
              </w:rPr>
              <w:fldChar w:fldCharType="end"/>
            </w:r>
          </w:hyperlink>
        </w:p>
        <w:p w14:paraId="44848EED" w14:textId="4EB606B3"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85" w:history="1">
            <w:r w:rsidRPr="008402BA">
              <w:rPr>
                <w:rStyle w:val="Hyperlink"/>
                <w:noProof/>
              </w:rPr>
              <w:t>Appendix B — Companies, Allegations, and Ownership</w:t>
            </w:r>
            <w:r>
              <w:rPr>
                <w:noProof/>
                <w:webHidden/>
              </w:rPr>
              <w:tab/>
            </w:r>
            <w:r>
              <w:rPr>
                <w:noProof/>
                <w:webHidden/>
              </w:rPr>
              <w:fldChar w:fldCharType="begin"/>
            </w:r>
            <w:r>
              <w:rPr>
                <w:noProof/>
                <w:webHidden/>
              </w:rPr>
              <w:instrText xml:space="preserve"> PAGEREF _Toc224993185 \h </w:instrText>
            </w:r>
            <w:r>
              <w:rPr>
                <w:noProof/>
                <w:webHidden/>
              </w:rPr>
            </w:r>
            <w:r>
              <w:rPr>
                <w:noProof/>
                <w:webHidden/>
              </w:rPr>
              <w:fldChar w:fldCharType="separate"/>
            </w:r>
            <w:r>
              <w:rPr>
                <w:noProof/>
                <w:webHidden/>
              </w:rPr>
              <w:t>10</w:t>
            </w:r>
            <w:r>
              <w:rPr>
                <w:noProof/>
                <w:webHidden/>
              </w:rPr>
              <w:fldChar w:fldCharType="end"/>
            </w:r>
          </w:hyperlink>
        </w:p>
        <w:p w14:paraId="2C6C05FF" w14:textId="06895C0A"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86" w:history="1">
            <w:r w:rsidRPr="008402BA">
              <w:rPr>
                <w:rStyle w:val="Hyperlink"/>
                <w:noProof/>
              </w:rPr>
              <w:t>Important note</w:t>
            </w:r>
            <w:r>
              <w:rPr>
                <w:noProof/>
                <w:webHidden/>
              </w:rPr>
              <w:tab/>
            </w:r>
            <w:r>
              <w:rPr>
                <w:noProof/>
                <w:webHidden/>
              </w:rPr>
              <w:fldChar w:fldCharType="begin"/>
            </w:r>
            <w:r>
              <w:rPr>
                <w:noProof/>
                <w:webHidden/>
              </w:rPr>
              <w:instrText xml:space="preserve"> PAGEREF _Toc224993186 \h </w:instrText>
            </w:r>
            <w:r>
              <w:rPr>
                <w:noProof/>
                <w:webHidden/>
              </w:rPr>
            </w:r>
            <w:r>
              <w:rPr>
                <w:noProof/>
                <w:webHidden/>
              </w:rPr>
              <w:fldChar w:fldCharType="separate"/>
            </w:r>
            <w:r>
              <w:rPr>
                <w:noProof/>
                <w:webHidden/>
              </w:rPr>
              <w:t>10</w:t>
            </w:r>
            <w:r>
              <w:rPr>
                <w:noProof/>
                <w:webHidden/>
              </w:rPr>
              <w:fldChar w:fldCharType="end"/>
            </w:r>
          </w:hyperlink>
        </w:p>
        <w:p w14:paraId="472ED0B1" w14:textId="3851B533" w:rsidR="005D43A2" w:rsidRDefault="005D43A2">
          <w:pPr>
            <w:pStyle w:val="TOC2"/>
            <w:tabs>
              <w:tab w:val="right" w:leader="dot" w:pos="9782"/>
            </w:tabs>
            <w:rPr>
              <w:rFonts w:asciiTheme="minorHAnsi" w:eastAsiaTheme="minorEastAsia" w:hAnsiTheme="minorHAnsi"/>
              <w:noProof/>
              <w:kern w:val="2"/>
              <w:sz w:val="24"/>
              <w:szCs w:val="24"/>
              <w14:ligatures w14:val="standardContextual"/>
            </w:rPr>
          </w:pPr>
          <w:hyperlink w:anchor="_Toc224993187" w:history="1">
            <w:r w:rsidRPr="008402BA">
              <w:rPr>
                <w:rStyle w:val="Hyperlink"/>
                <w:noProof/>
              </w:rPr>
              <w:t>Rwanda-linked and international firms discussed in public reporting</w:t>
            </w:r>
            <w:r>
              <w:rPr>
                <w:noProof/>
                <w:webHidden/>
              </w:rPr>
              <w:tab/>
            </w:r>
            <w:r>
              <w:rPr>
                <w:noProof/>
                <w:webHidden/>
              </w:rPr>
              <w:fldChar w:fldCharType="begin"/>
            </w:r>
            <w:r>
              <w:rPr>
                <w:noProof/>
                <w:webHidden/>
              </w:rPr>
              <w:instrText xml:space="preserve"> PAGEREF _Toc224993187 \h </w:instrText>
            </w:r>
            <w:r>
              <w:rPr>
                <w:noProof/>
                <w:webHidden/>
              </w:rPr>
            </w:r>
            <w:r>
              <w:rPr>
                <w:noProof/>
                <w:webHidden/>
              </w:rPr>
              <w:fldChar w:fldCharType="separate"/>
            </w:r>
            <w:r>
              <w:rPr>
                <w:noProof/>
                <w:webHidden/>
              </w:rPr>
              <w:t>10</w:t>
            </w:r>
            <w:r>
              <w:rPr>
                <w:noProof/>
                <w:webHidden/>
              </w:rPr>
              <w:fldChar w:fldCharType="end"/>
            </w:r>
          </w:hyperlink>
        </w:p>
        <w:p w14:paraId="6A08F3F5" w14:textId="118770A5" w:rsidR="005D43A2" w:rsidRDefault="005D43A2">
          <w:pPr>
            <w:pStyle w:val="TOC1"/>
            <w:tabs>
              <w:tab w:val="right" w:leader="dot" w:pos="9782"/>
            </w:tabs>
            <w:rPr>
              <w:rFonts w:asciiTheme="minorHAnsi" w:eastAsiaTheme="minorEastAsia" w:hAnsiTheme="minorHAnsi"/>
              <w:noProof/>
              <w:kern w:val="2"/>
              <w:sz w:val="24"/>
              <w:szCs w:val="24"/>
              <w14:ligatures w14:val="standardContextual"/>
            </w:rPr>
          </w:pPr>
          <w:hyperlink w:anchor="_Toc224993188" w:history="1">
            <w:r w:rsidRPr="008402BA">
              <w:rPr>
                <w:rStyle w:val="Hyperlink"/>
                <w:noProof/>
              </w:rPr>
              <w:t>Appendix C — Investigations, Resolutions, and Sanctions Timeline</w:t>
            </w:r>
            <w:r>
              <w:rPr>
                <w:noProof/>
                <w:webHidden/>
              </w:rPr>
              <w:tab/>
            </w:r>
            <w:r>
              <w:rPr>
                <w:noProof/>
                <w:webHidden/>
              </w:rPr>
              <w:fldChar w:fldCharType="begin"/>
            </w:r>
            <w:r>
              <w:rPr>
                <w:noProof/>
                <w:webHidden/>
              </w:rPr>
              <w:instrText xml:space="preserve"> PAGEREF _Toc224993188 \h </w:instrText>
            </w:r>
            <w:r>
              <w:rPr>
                <w:noProof/>
                <w:webHidden/>
              </w:rPr>
            </w:r>
            <w:r>
              <w:rPr>
                <w:noProof/>
                <w:webHidden/>
              </w:rPr>
              <w:fldChar w:fldCharType="separate"/>
            </w:r>
            <w:r>
              <w:rPr>
                <w:noProof/>
                <w:webHidden/>
              </w:rPr>
              <w:t>11</w:t>
            </w:r>
            <w:r>
              <w:rPr>
                <w:noProof/>
                <w:webHidden/>
              </w:rPr>
              <w:fldChar w:fldCharType="end"/>
            </w:r>
          </w:hyperlink>
        </w:p>
        <w:p w14:paraId="3DEB843A" w14:textId="74840027" w:rsidR="005D43A2" w:rsidRDefault="005D43A2" w:rsidP="005D43A2">
          <w:pPr>
            <w:rPr>
              <w:b/>
              <w:bCs/>
              <w:noProof/>
            </w:rPr>
          </w:pPr>
          <w:r>
            <w:rPr>
              <w:b/>
              <w:bCs/>
              <w:noProof/>
            </w:rPr>
            <w:lastRenderedPageBreak/>
            <w:fldChar w:fldCharType="end"/>
          </w:r>
        </w:p>
      </w:sdtContent>
    </w:sdt>
    <w:p w14:paraId="08ADFE2D" w14:textId="5616A602" w:rsidR="00B11048" w:rsidRDefault="00000000">
      <w:pPr>
        <w:pStyle w:val="Heading1"/>
      </w:pPr>
      <w:bookmarkStart w:id="0" w:name="_Toc224993158"/>
      <w:r>
        <w:t>1. Introduction</w:t>
      </w:r>
      <w:bookmarkEnd w:id="0"/>
    </w:p>
    <w:p w14:paraId="15FCC83C" w14:textId="77777777" w:rsidR="00B11048" w:rsidRDefault="00000000">
      <w:pPr>
        <w:pStyle w:val="Heading2"/>
      </w:pPr>
      <w:bookmarkStart w:id="1" w:name="_Toc224993159"/>
      <w:r>
        <w:t>A conflict larger than a battlefield</w:t>
      </w:r>
      <w:bookmarkEnd w:id="1"/>
    </w:p>
    <w:p w14:paraId="1D9A6F01" w14:textId="77777777" w:rsidR="00B11048" w:rsidRDefault="00000000">
      <w:r>
        <w:t>At first glance, the Rwanda–DRC issue can look like a familiar regional conflict: two neighboring states, recurring violence, disputed motives, and a border region in permanent tension. But the deeper one looks, the less this resembles a conventional war and the more it appears as a system. Eastern Congo is not only a place where armed groups fight. It is a place where memory, state weakness, mineral wealth, survival strategies, and global demand all meet at once.</w:t>
      </w:r>
    </w:p>
    <w:p w14:paraId="48A13E99" w14:textId="77777777" w:rsidR="00B11048" w:rsidRDefault="00000000">
      <w:r>
        <w:t>For Rwanda, the east of Congo is tied to the unfinished shadow of 1994. For the Democratic Republic of the Congo, it is a question of sovereignty over territory that is legally its own but has too often escaped consistent administrative control. For armed groups such as M23, it is a space where military organization can be converted into strategic leverage. And for the wider world, it is part of a supply chain that quietly reaches into electronics, industrial metals, and global finance.</w:t>
      </w:r>
    </w:p>
    <w:p w14:paraId="6CEB4720" w14:textId="77777777" w:rsidR="00B11048" w:rsidRDefault="00000000">
      <w:r>
        <w:t>That is what makes the conflict so difficult to resolve. It is not held together by one cause. It is held together by several causes acting at the same time. Insecurity allows armed actors to move. Weak governance allows trade to bypass formal institutions. Valuable minerals create incentives to keep routes open. And global markets absorb what leaves the region, often long after the original context has been obscured.</w:t>
      </w:r>
    </w:p>
    <w:p w14:paraId="191484C6" w14:textId="77777777" w:rsidR="00B11048" w:rsidRDefault="00000000">
      <w:r>
        <w:t>This book follows that system from the inside out. It begins with history, moves through geography and war, then into economics, narratives, and human consequences. The goal is not to flatten the conflict into a single explanation, but to help the reader feel how each layer presses on the others. Only then does the present begin to make sense.</w:t>
      </w:r>
    </w:p>
    <w:p w14:paraId="16418D6C" w14:textId="77777777" w:rsidR="00B11048" w:rsidRDefault="00000000">
      <w:pPr>
        <w:pStyle w:val="Heading1"/>
      </w:pPr>
      <w:bookmarkStart w:id="2" w:name="_Toc224993160"/>
      <w:r>
        <w:t>2. Historical Roots of the Conflict</w:t>
      </w:r>
      <w:bookmarkEnd w:id="2"/>
    </w:p>
    <w:p w14:paraId="6BDB20A7" w14:textId="77777777" w:rsidR="00B11048" w:rsidRDefault="00000000">
      <w:pPr>
        <w:pStyle w:val="Heading2"/>
      </w:pPr>
      <w:bookmarkStart w:id="3" w:name="_Toc224993161"/>
      <w:r>
        <w:t>From fragile statehood to regional rupture</w:t>
      </w:r>
      <w:bookmarkEnd w:id="3"/>
    </w:p>
    <w:p w14:paraId="50809E41" w14:textId="77777777" w:rsidR="00B11048" w:rsidRDefault="00000000">
      <w:r>
        <w:t>The modern conflict cannot be understood without going back before the Congo wars themselves. Colonial rule hardened identities, centralized power unevenly, and left behind a regional order in which some territories were governed more thoroughly than others. After independence, both Rwanda and Congo inherited states that were politically fragile, though in different ways. Congo was vast, rich, and difficult to administer. Rwanda was smaller, more compact, and vulnerable to recurrent cycles of political violence.</w:t>
      </w:r>
    </w:p>
    <w:p w14:paraId="7143F98E" w14:textId="77777777" w:rsidR="00B11048" w:rsidRDefault="00000000">
      <w:r>
        <w:t>The defining rupture came in 1994 with the genocide against the Tutsi in Rwanda. When the genocide ended, the violence did not simply stop at the border. Large numbers of refugees crossed into eastern Congo. Among them were not only civilians but also armed elements associated with the defeated genocidal order. They regrouped, reorganized, and remained close enough to Rwanda’s frontier to shape Kigali’s security thinking for decades.</w:t>
      </w:r>
    </w:p>
    <w:p w14:paraId="57C9A389" w14:textId="77777777" w:rsidR="00B11048" w:rsidRDefault="00000000">
      <w:r>
        <w:t>This is the point at which eastern Congo ceased to be merely a neighboring region in Rwandan strategic thought. It became a security environment. When Rwanda later intervened in Congo, it did so in a context shaped by the belief that threats could gather beyond formal borders and still endanger the state.</w:t>
      </w:r>
    </w:p>
    <w:p w14:paraId="6D93AEC9" w14:textId="77777777" w:rsidR="00B11048" w:rsidRDefault="00000000">
      <w:r>
        <w:lastRenderedPageBreak/>
        <w:t>The First Congo War toppled Mobutu. The Second Congo War followed when the alliance between Laurent-Désiré Kabila and his former backers collapsed. Those wars did more than kill and displace on a massive scale. They created new military networks, new routes of extraction, and a deeper habit of regional intervention. Formal peace ended parts of the interstate war, but many of the structures created during it remained. Later armed movements did not arise from nothing. They emerged from a landscape already marked by mistrust, fragmented authority, and militarized access to resources.</w:t>
      </w:r>
    </w:p>
    <w:p w14:paraId="4030FB25" w14:textId="77777777" w:rsidR="00B11048" w:rsidRDefault="00000000">
      <w:pPr>
        <w:pStyle w:val="Heading1"/>
      </w:pPr>
      <w:bookmarkStart w:id="4" w:name="_Toc224993162"/>
      <w:r>
        <w:t>3. The Land Beneath the Conflict</w:t>
      </w:r>
      <w:bookmarkEnd w:id="4"/>
    </w:p>
    <w:p w14:paraId="321F9269" w14:textId="77777777" w:rsidR="00B11048" w:rsidRDefault="00000000">
      <w:pPr>
        <w:pStyle w:val="Heading2"/>
      </w:pPr>
      <w:bookmarkStart w:id="5" w:name="_Toc224993163"/>
      <w:r>
        <w:t>Geography, minerals, and the actors who shape the system</w:t>
      </w:r>
      <w:bookmarkEnd w:id="5"/>
    </w:p>
    <w:p w14:paraId="00408311" w14:textId="77777777" w:rsidR="00B11048" w:rsidRDefault="00000000">
      <w:r>
        <w:t>Eastern Congo does not yield easily to centralized control. Mountains, forests, long distances, weak roads, and the sheer remove from Kinshasa all contribute to a reality in which state authority becomes thinner the farther east one goes. That does not mean nothing governs. It means that many forms of authority coexist: state officials, customary structures, traders, armed actors, and local survival systems.</w:t>
      </w:r>
    </w:p>
    <w:p w14:paraId="45F0CA23" w14:textId="77777777" w:rsidR="00B11048" w:rsidRDefault="00000000">
      <w:r>
        <w:t>Beneath this difficult terrain lies extraordinary mineral wealth. Gold, tin, tungsten, and coltan do not merely sit underground as national assets waiting to be administered. In many places they are extracted through artisanal or semi-formal systems involving miners working by hand, local buyers aggregating output, transporters moving material through dangerous routes, and larger commercial players waiting farther down the chain.</w:t>
      </w:r>
    </w:p>
    <w:p w14:paraId="41878BF0" w14:textId="77777777" w:rsidR="00B11048" w:rsidRDefault="00000000">
      <w:r>
        <w:t>This is where groups like M23 become especially important. M23’s role is not best understood as that of a classic government trying to run every aspect of civic life. Its influence is more selective and more strategic. It positions itself where movement matters: near mines, along roads, around trading corridors, and in spaces where control over access can be turned into leverage. In such places, the group can tax, regulate passage, or simply shape the conditions under which extraction continues.</w:t>
      </w:r>
    </w:p>
    <w:p w14:paraId="08105BA5" w14:textId="77777777" w:rsidR="00B11048" w:rsidRDefault="00000000">
      <w:r>
        <w:t>The negative effects are profound. Communities can be displaced when control shifts. Local economies become distorted because value is captured by armed control rather than by lawful administration. State presence weakens further when an armed actor becomes the practical authority over a route or a zone. Most damaging of all, conflict becomes harder to end when control over resources can finance continued operations.</w:t>
      </w:r>
    </w:p>
    <w:p w14:paraId="76987A2B" w14:textId="77777777" w:rsidR="00B11048" w:rsidRDefault="00000000">
      <w:r>
        <w:t>The controversy deepens when this local armed control is placed next to the question of Rwanda. International observers, including U.N. reporting and Western governments, have repeatedly alleged forms of support, coordination, or facilitation between the Rwanda Defence Force and M23. Rwanda denies this and argues that its posture is defensive, aimed at threats near its border. The dispute over this relationship has become one of the central points of tension in the region, not only because of what may have happened operationally, but because of how the perception of that relationship shapes diplomacy, mistrust, and the interpretation of mineral flows.</w:t>
      </w:r>
    </w:p>
    <w:p w14:paraId="05FDD32B" w14:textId="77777777" w:rsidR="00B11048" w:rsidRDefault="00000000">
      <w:pPr>
        <w:pStyle w:val="Heading1"/>
      </w:pPr>
      <w:bookmarkStart w:id="6" w:name="_Toc224993164"/>
      <w:r>
        <w:lastRenderedPageBreak/>
        <w:t>4. The War Economy</w:t>
      </w:r>
      <w:bookmarkEnd w:id="6"/>
    </w:p>
    <w:p w14:paraId="759ADB9B" w14:textId="77777777" w:rsidR="00B11048" w:rsidRDefault="00000000">
      <w:pPr>
        <w:pStyle w:val="Heading2"/>
      </w:pPr>
      <w:bookmarkStart w:id="7" w:name="_Toc224993165"/>
      <w:r>
        <w:t>How conflict learns to sustain itself</w:t>
      </w:r>
      <w:bookmarkEnd w:id="7"/>
    </w:p>
    <w:p w14:paraId="50E7B1FC" w14:textId="77777777" w:rsidR="00B11048" w:rsidRDefault="00000000">
      <w:r>
        <w:t>There is a stage in some conflicts when violence stops being merely political and becomes economically durable. Eastern Congo has lived in that stage for years. The war economy is not a metaphor here. It is a practical system in which control over routes, access, and trade can generate enough revenue to keep insecurity alive.</w:t>
      </w:r>
    </w:p>
    <w:p w14:paraId="63A3E0F1" w14:textId="77777777" w:rsidR="00B11048" w:rsidRDefault="00000000">
      <w:r>
        <w:t>A miner extracts ore and sells it quickly, often for cash. A trader aggregates quantities. A transporter moves goods across rough roads or through informal crossings. Armed groups do not always need to own the goods outright. Often it is enough to sit at a chokepoint and impose a fee, a condition, or a tax. These may appear small at the level of one transaction, but multiplied across many movements they become a durable financial base.</w:t>
      </w:r>
    </w:p>
    <w:p w14:paraId="20F979EF" w14:textId="77777777" w:rsidR="00B11048" w:rsidRDefault="00000000">
      <w:r>
        <w:t>This is why the system adapts so easily. If one route closes, another opens. If one group weakens, another can move into the gap. The structure is decentralized enough to survive disruption. It does not rely on a single commander, a single route, or a single patron. Instead it survives through repetition.</w:t>
      </w:r>
    </w:p>
    <w:p w14:paraId="1DC78D62" w14:textId="77777777" w:rsidR="00B11048" w:rsidRDefault="00000000">
      <w:r>
        <w:t>For civilians, this means normal life bends around insecurity. Markets continue, but under constraint. Roads are used, but with caution. Work becomes survival rather than advancement. The most painful part is that the same system producing value for others often produces fear for those who live inside it. Over time, that fear can become normalized. People learn what roads to avoid, what days are safer, what signals matter. Adaptation becomes a form of resilience, but it also reveals the depth of the problem: when instability becomes ordinary, the threshold for peace becomes harder to define.</w:t>
      </w:r>
    </w:p>
    <w:p w14:paraId="6F2A7E07" w14:textId="77777777" w:rsidR="00B11048" w:rsidRDefault="00000000">
      <w:pPr>
        <w:pStyle w:val="Heading1"/>
      </w:pPr>
      <w:bookmarkStart w:id="8" w:name="_Toc224993166"/>
      <w:r>
        <w:t>5. Rwanda’s Strategic Mindset</w:t>
      </w:r>
      <w:bookmarkEnd w:id="8"/>
    </w:p>
    <w:p w14:paraId="4C31B872" w14:textId="77777777" w:rsidR="00B11048" w:rsidRDefault="00000000">
      <w:pPr>
        <w:pStyle w:val="Heading2"/>
      </w:pPr>
      <w:bookmarkStart w:id="9" w:name="_Toc224993167"/>
      <w:r>
        <w:t>Security, influence, and survival beyond borders</w:t>
      </w:r>
      <w:bookmarkEnd w:id="9"/>
    </w:p>
    <w:p w14:paraId="2A7DC874" w14:textId="77777777" w:rsidR="00B11048" w:rsidRDefault="00000000">
      <w:r>
        <w:t>Rwanda’s regional behavior cannot be understood without recognizing how deeply the memory of 1994 shaped the post-genocide state. Security in Rwanda is not treated as an abstract policy category. It is linked to a lived national trauma and to a governing conviction that vulnerability must never again be allowed to grow unchecked.</w:t>
      </w:r>
    </w:p>
    <w:p w14:paraId="367FD838" w14:textId="77777777" w:rsidR="00B11048" w:rsidRDefault="00000000">
      <w:r>
        <w:t>From that experience emerged a state philosophy built on discipline, anticipation, and control. Rwanda is small in territory, densely organized, and acutely aware that threats can gather quickly in nearby spaces. In that context, eastern Congo is not viewed from Kigali as a distant foreign policy file. It is part of the immediate strategic environment.</w:t>
      </w:r>
    </w:p>
    <w:p w14:paraId="61969A28" w14:textId="77777777" w:rsidR="00B11048" w:rsidRDefault="00000000">
      <w:r>
        <w:t>This helps explain the logic of preemptive security that often appears in Rwandan posture. Rather than treating the border as a sufficient barrier, Rwanda has long approached hostile armed presence in eastern Congo as something that must be watched, contained, or countered before it hardens into a larger danger. This is also why the FDLR question remains so central in Rwandan narratives, regardless of how other actors weigh it.</w:t>
      </w:r>
    </w:p>
    <w:p w14:paraId="69A4EB1D" w14:textId="77777777" w:rsidR="00B11048" w:rsidRDefault="00000000">
      <w:r>
        <w:t xml:space="preserve">At the same time, Rwanda’s strategy is not only about fear. It is also about influence. Rwanda has cultivated a reputation for state discipline, institutional coherence, and decisiveness. In a region where larger states </w:t>
      </w:r>
      <w:r>
        <w:lastRenderedPageBreak/>
        <w:t>sometimes struggle to project consistent power, this gives Kigali an outsized role. It can shape events without needing the demographic or geographic scale of its neighbors.</w:t>
      </w:r>
    </w:p>
    <w:p w14:paraId="76DC97AA" w14:textId="77777777" w:rsidR="00B11048" w:rsidRDefault="00000000">
      <w:r>
        <w:t>The mineral dimension adds another layer. Rwanda has built a more structured export and processing sector than much of eastern Congo. It presents this as a legitimate development story grounded in regulation and value addition. Critics argue that this cannot be separated from the instability and trade patterns across the border. Rwanda rejects that linkage as a simplification. This tension between development narrative and regional suspicion remains one of the defining ambiguities of the whole conflict.</w:t>
      </w:r>
    </w:p>
    <w:p w14:paraId="06115038" w14:textId="77777777" w:rsidR="00B11048" w:rsidRDefault="00000000">
      <w:pPr>
        <w:pStyle w:val="Heading1"/>
      </w:pPr>
      <w:bookmarkStart w:id="10" w:name="_Toc224993168"/>
      <w:r>
        <w:t>6. Congo: A Giant That Struggles to Hold Itself Together</w:t>
      </w:r>
      <w:bookmarkEnd w:id="10"/>
    </w:p>
    <w:p w14:paraId="613F233F" w14:textId="77777777" w:rsidR="00B11048" w:rsidRDefault="00000000">
      <w:pPr>
        <w:pStyle w:val="Heading2"/>
      </w:pPr>
      <w:bookmarkStart w:id="11" w:name="_Toc224993169"/>
      <w:r>
        <w:t>Wealth, distance, and the unfinished story of control</w:t>
      </w:r>
      <w:bookmarkEnd w:id="11"/>
    </w:p>
    <w:p w14:paraId="4E381CD9" w14:textId="77777777" w:rsidR="00B11048" w:rsidRDefault="00000000">
      <w:r>
        <w:t>The Democratic Republic of the Congo is one of those countries that overwhelm the imagination. It is vast, resource-rich, and potentially transformative in scale. Yet for long stretches of its history, control over that abundance has remained inconsistent. The tragedy is not that Congo lacks value. It is that value so often slips beyond the reach of the state that should govern it.</w:t>
      </w:r>
    </w:p>
    <w:p w14:paraId="59B79F6D" w14:textId="77777777" w:rsidR="00B11048" w:rsidRDefault="00000000">
      <w:r>
        <w:t>Kinshasa projects authority on paper across an enormous national space. But farther east, the experience of the state changes. Roads worsen, distances expand, and authority becomes uneven. In some areas the state is present. In others, it is present only intermittently. And where it cannot remain consistently present, others shape reality instead.</w:t>
      </w:r>
    </w:p>
    <w:p w14:paraId="746BF654" w14:textId="77777777" w:rsidR="00B11048" w:rsidRDefault="00000000">
      <w:r>
        <w:t>This is not merely a bureaucratic weakness. It is a historical wound. A country with so much potential has too often watched parts of its own wealth move outward while the people nearest to that wealth remain insecure. Minerals that should have supported infrastructure, schools, and health systems instead pass through informal or externally influenced networks. The loss is fiscal, but it is also sovereign.</w:t>
      </w:r>
    </w:p>
    <w:p w14:paraId="6CD5FDA2" w14:textId="77777777" w:rsidR="00B11048" w:rsidRDefault="00000000">
      <w:r>
        <w:t>This should be read not only as a diagnosis, but as a wake-up call. A country cannot fully shape its future if it cannot fully regulate its own strategic space. That does not mean Congo lacks capacity forever. It means the challenge has become urgent. The state must become more consistently present where value is produced and where people live. Not only through military deployment, but through continuity: roads that remain open, administrations that remain functioning, and legal economic systems that become more real than the informal ones they are supposed to replace.</w:t>
      </w:r>
    </w:p>
    <w:p w14:paraId="2F868226" w14:textId="77777777" w:rsidR="00B11048" w:rsidRDefault="00000000">
      <w:pPr>
        <w:pStyle w:val="Heading1"/>
      </w:pPr>
      <w:bookmarkStart w:id="12" w:name="_Toc224993170"/>
      <w:r>
        <w:t>7. The Regional Chessboard</w:t>
      </w:r>
      <w:bookmarkEnd w:id="12"/>
    </w:p>
    <w:p w14:paraId="563BBEF9" w14:textId="77777777" w:rsidR="00B11048" w:rsidRDefault="00000000">
      <w:pPr>
        <w:pStyle w:val="Heading2"/>
      </w:pPr>
      <w:bookmarkStart w:id="13" w:name="_Toc224993171"/>
      <w:r>
        <w:t>How neighbors entered the war—and what they did there</w:t>
      </w:r>
      <w:bookmarkEnd w:id="13"/>
    </w:p>
    <w:p w14:paraId="4D1A481F" w14:textId="77777777" w:rsidR="00B11048" w:rsidRDefault="00000000">
      <w:r>
        <w:t>When the Second Congo War began, it did not remain Congolese for long. Rwanda and Uganda backed the rebellion against Kabila. Angola moved in to protect its own strategic interests and to prevent a hostile spillover. Zimbabwe and Namibia entered on Kinshasa’s side. What began as a regional rupture widened into a continental conflict.</w:t>
      </w:r>
    </w:p>
    <w:p w14:paraId="044DBC29" w14:textId="77777777" w:rsidR="00B11048" w:rsidRDefault="00000000">
      <w:r>
        <w:t xml:space="preserve">Each actor entered with a different calculation. Rwanda was driven by security and influence. Uganda initially aligned with Rwanda but later diverged, building its own networks and, at times, competing directly </w:t>
      </w:r>
      <w:r>
        <w:lastRenderedPageBreak/>
        <w:t>with Kigali. Angola feared the consequences of Congolese collapse for its own internal security. Zimbabwe’s intervention had political and economic dimensions, including access and influence.</w:t>
      </w:r>
    </w:p>
    <w:p w14:paraId="35381DC7" w14:textId="77777777" w:rsidR="00B11048" w:rsidRDefault="00000000">
      <w:r>
        <w:t>The war’s complexity became unmistakable when even allies clashed. The fighting between Rwandan and Ugandan forces in Kisangani revealed that the conflict was no longer organized by simple camps. It had become a layered struggle over territory, routes, and strategic opportunity.</w:t>
      </w:r>
    </w:p>
    <w:p w14:paraId="44DB2D90" w14:textId="77777777" w:rsidR="00B11048" w:rsidRDefault="00000000">
      <w:r>
        <w:t>The wars left behind more than battlefield memories. They created habits of intervention, commercial pathways, and political mistrust that outlived the formal ceasefires. That is why later cycles of violence cannot be read as new beginnings. They unfolded in a region already structured by earlier war.</w:t>
      </w:r>
    </w:p>
    <w:p w14:paraId="08C1979E" w14:textId="77777777" w:rsidR="00B11048" w:rsidRDefault="00000000">
      <w:pPr>
        <w:pStyle w:val="Heading1"/>
      </w:pPr>
      <w:bookmarkStart w:id="14" w:name="_Toc224993172"/>
      <w:r>
        <w:t>8. The Global Layer</w:t>
      </w:r>
      <w:bookmarkEnd w:id="14"/>
    </w:p>
    <w:p w14:paraId="05E230CA" w14:textId="77777777" w:rsidR="00B11048" w:rsidRDefault="00000000">
      <w:pPr>
        <w:pStyle w:val="Heading2"/>
      </w:pPr>
      <w:bookmarkStart w:id="15" w:name="_Toc224993173"/>
      <w:r>
        <w:t>How the world became entangled—and where Rwanda and M23 fit</w:t>
      </w:r>
      <w:bookmarkEnd w:id="15"/>
    </w:p>
    <w:p w14:paraId="51766530" w14:textId="77777777" w:rsidR="00B11048" w:rsidRDefault="00000000">
      <w:r>
        <w:t>The miner in eastern Congo does not see the whole world in front of him. He sees the pit, the ore, the trader who will buy it, and perhaps the road that may or may not remain open tomorrow. But once the mineral leaves his hand, it enters a much larger system.</w:t>
      </w:r>
    </w:p>
    <w:p w14:paraId="4614B7EE" w14:textId="77777777" w:rsidR="00B11048" w:rsidRDefault="00000000">
      <w:r>
        <w:t>At ground level, M23 becomes relevant where control meets movement. When the group is present around mining zones or along the routes that connect them to trade, it can shape how minerals leave the area. It may not own the global trade, but it can influence the first and most vulnerable stages of movement. That is enough to make it part of the chain.</w:t>
      </w:r>
    </w:p>
    <w:p w14:paraId="23E108F8" w14:textId="77777777" w:rsidR="00B11048" w:rsidRDefault="00000000">
      <w:r>
        <w:t>The next question is Rwanda. International observers have repeatedly argued that M23’s organization, capacity, and strategic behavior suggest forms of Rwandan support or coordination. Rwanda denies this and frames its posture as defensive. The issue is not only legal or diplomatic. It is structural. If M23 is perceived as operating with support from a neighboring state, the conflict can no longer be understood as only internal. It becomes a regional political economy.</w:t>
      </w:r>
    </w:p>
    <w:p w14:paraId="0B21CDF7" w14:textId="77777777" w:rsidR="00B11048" w:rsidRDefault="00000000">
      <w:r>
        <w:t>Once minerals cross into Rwanda, the environment changes. Trade is more organized, exporters are licensed, and processing and aggregation become part of a more structured commercial system. This does not automatically prove illicit origin. But it does create the transition point where material from fragmented and conflict-affected zones can be absorbed into a more formal export architecture.</w:t>
      </w:r>
    </w:p>
    <w:p w14:paraId="2AE7353A" w14:textId="77777777" w:rsidR="00B11048" w:rsidRDefault="00000000">
      <w:r>
        <w:t>After that, the chain becomes global. Traders buy in bulk. Refineries standardize output. Manufacturers use the refined material in products whose consumers are often far removed from the origin story. By the time the mineral reaches global markets, earlier layers of control are no longer visible. But they have already shaped the journey.</w:t>
      </w:r>
    </w:p>
    <w:p w14:paraId="10E93E2A" w14:textId="77777777" w:rsidR="00B11048" w:rsidRDefault="00000000">
      <w:pPr>
        <w:pStyle w:val="Heading1"/>
      </w:pPr>
      <w:bookmarkStart w:id="16" w:name="_Toc224993174"/>
      <w:r>
        <w:t>9. The Narrative Battle</w:t>
      </w:r>
      <w:bookmarkEnd w:id="16"/>
    </w:p>
    <w:p w14:paraId="5F029239" w14:textId="77777777" w:rsidR="00B11048" w:rsidRDefault="00000000">
      <w:pPr>
        <w:pStyle w:val="Heading2"/>
      </w:pPr>
      <w:bookmarkStart w:id="17" w:name="_Toc224993175"/>
      <w:r>
        <w:t>Truth, perception, and competing realities</w:t>
      </w:r>
      <w:bookmarkEnd w:id="17"/>
    </w:p>
    <w:p w14:paraId="00B071B2" w14:textId="77777777" w:rsidR="00B11048" w:rsidRDefault="00000000">
      <w:r>
        <w:t>The conflict on the ground is mirrored by another conflict in words. International reports, government statements, and national narratives do not simply describe events. They shape how events are understood.</w:t>
      </w:r>
    </w:p>
    <w:p w14:paraId="0C067D1A" w14:textId="77777777" w:rsidR="00B11048" w:rsidRDefault="00000000">
      <w:r>
        <w:lastRenderedPageBreak/>
        <w:t>One narrative emphasizes Rwanda’s alleged role in backing or enabling M23 and sees the conflict as a regionalized system of armed influence, mineral access, and cross-border strategic behavior. Another narrative, advanced by Rwanda, emphasizes internal Congolese weakness, the persistence of armed threats near the border, and the legitimacy of Rwanda’s security concerns.</w:t>
      </w:r>
    </w:p>
    <w:p w14:paraId="6FFA1434" w14:textId="77777777" w:rsidR="00B11048" w:rsidRDefault="00000000">
      <w:r>
        <w:t>Both narratives draw from real elements, but they frame the conflict differently. And those frames matter. They influence diplomacy, sanctions, public legitimacy, and the design of policy responses.</w:t>
      </w:r>
    </w:p>
    <w:p w14:paraId="67E5F85A" w14:textId="77777777" w:rsidR="00B11048" w:rsidRDefault="00000000">
      <w:r>
        <w:t>The danger lies in simplification. A view that sees only security may ignore economic incentives. A view that sees only economics may understate historical trauma. Durable understanding requires keeping several truths in view at once, even when they point in different directions.</w:t>
      </w:r>
    </w:p>
    <w:p w14:paraId="410A04D6" w14:textId="77777777" w:rsidR="00B11048" w:rsidRDefault="00000000">
      <w:pPr>
        <w:pStyle w:val="Heading1"/>
      </w:pPr>
      <w:bookmarkStart w:id="18" w:name="_Toc224993176"/>
      <w:r>
        <w:t>10. The Human Cost</w:t>
      </w:r>
      <w:bookmarkEnd w:id="18"/>
    </w:p>
    <w:p w14:paraId="3868667A" w14:textId="77777777" w:rsidR="00B11048" w:rsidRDefault="00000000">
      <w:pPr>
        <w:pStyle w:val="Heading2"/>
      </w:pPr>
      <w:bookmarkStart w:id="19" w:name="_Toc224993177"/>
      <w:r>
        <w:t>Lives lived inside the system</w:t>
      </w:r>
      <w:bookmarkEnd w:id="19"/>
    </w:p>
    <w:p w14:paraId="18301CE8" w14:textId="77777777" w:rsidR="00B11048" w:rsidRDefault="00000000">
      <w:r>
        <w:t>For those living in the eastern provinces, the conflict is not experienced as a theory. It is experienced as interruption. A road becomes uncertain. A school closes. A market shrinks. A family leaves home because remaining has become too risky.</w:t>
      </w:r>
    </w:p>
    <w:p w14:paraId="08D1A7CF" w14:textId="77777777" w:rsidR="00B11048" w:rsidRDefault="00000000">
      <w:r>
        <w:t>Children grow up in an environment where armed presence and sudden movement are familiar. What appears exceptional from outside can become ordinary from within. That adaptation is a form of resilience, but it also shows how deeply insecurity can penetrate daily life.</w:t>
      </w:r>
    </w:p>
    <w:p w14:paraId="6E1F542A" w14:textId="77777777" w:rsidR="00B11048" w:rsidRDefault="00000000">
      <w:r>
        <w:t>Mining becomes survival for many. Not because it is safe or promising, but because it offers cash where few alternatives exist. Yet the value created at the start of the chain rarely remains there. It accumulates farther away, while the people closest to the resource remain closest to the risk.</w:t>
      </w:r>
    </w:p>
    <w:p w14:paraId="42ECB04A" w14:textId="77777777" w:rsidR="00B11048" w:rsidRDefault="00000000">
      <w:r>
        <w:t>This is the most important correction to any purely geopolitical reading: behind every route and every allegation are lives being organized around uncertainty.</w:t>
      </w:r>
    </w:p>
    <w:p w14:paraId="1B8E5BE1" w14:textId="77777777" w:rsidR="00B11048" w:rsidRDefault="00000000">
      <w:pPr>
        <w:pStyle w:val="Heading1"/>
      </w:pPr>
      <w:bookmarkStart w:id="20" w:name="_Toc224993178"/>
      <w:r>
        <w:t>11. Can the Cycle Be Broken?</w:t>
      </w:r>
      <w:bookmarkEnd w:id="20"/>
    </w:p>
    <w:p w14:paraId="3F678E72" w14:textId="77777777" w:rsidR="00B11048" w:rsidRDefault="00000000">
      <w:pPr>
        <w:pStyle w:val="Heading2"/>
      </w:pPr>
      <w:bookmarkStart w:id="21" w:name="_Toc224993179"/>
      <w:r>
        <w:t>Paths toward stability and the possibility of change</w:t>
      </w:r>
      <w:bookmarkEnd w:id="21"/>
    </w:p>
    <w:p w14:paraId="02D07EBD" w14:textId="77777777" w:rsidR="00B11048" w:rsidRDefault="00000000">
      <w:r>
        <w:t>The cycle persists because several forces hold it in place at once. Insecurity creates space for armed actors. Weak governance limits the state. Valuable minerals provide incentives. Global demand keeps the chain alive. None of these alone is sufficient. Together, they create endurance.</w:t>
      </w:r>
    </w:p>
    <w:p w14:paraId="139ACB8A" w14:textId="77777777" w:rsidR="00B11048" w:rsidRDefault="00000000">
      <w:r>
        <w:t>Any serious path forward must include a stronger and more consistent Congolese state presence in the east. It must also reckon with Rwanda’s security concerns rather than pretend they do not exist. And it must improve the transparency and regulation of the mineral economy so that value is more visible to lawful institutions than to armed networks.</w:t>
      </w:r>
    </w:p>
    <w:p w14:paraId="347F2D6D" w14:textId="77777777" w:rsidR="00B11048" w:rsidRDefault="00000000">
      <w:r>
        <w:t>Change is unlikely to arrive as a single dramatic moment. More often it will come as accumulation: a road that remains open, a trade route that becomes cleaner, a local administration that continues to function, a security arrangement that holds longer than before. These are modest shifts individually. Together they can become structural.</w:t>
      </w:r>
    </w:p>
    <w:p w14:paraId="759786F5" w14:textId="77777777" w:rsidR="00B11048" w:rsidRDefault="00000000">
      <w:pPr>
        <w:pStyle w:val="Heading1"/>
      </w:pPr>
      <w:bookmarkStart w:id="22" w:name="_Toc224993180"/>
      <w:r>
        <w:lastRenderedPageBreak/>
        <w:t>12. Conclusion</w:t>
      </w:r>
      <w:bookmarkEnd w:id="22"/>
    </w:p>
    <w:p w14:paraId="51214DC1" w14:textId="77777777" w:rsidR="00B11048" w:rsidRDefault="00000000">
      <w:pPr>
        <w:pStyle w:val="Heading2"/>
      </w:pPr>
      <w:bookmarkStart w:id="23" w:name="_Toc224993181"/>
      <w:r>
        <w:t>A region between memory, power, and possibility</w:t>
      </w:r>
      <w:bookmarkEnd w:id="23"/>
    </w:p>
    <w:p w14:paraId="05B0BC8F" w14:textId="77777777" w:rsidR="00B11048" w:rsidRDefault="00000000">
      <w:r>
        <w:t>The Rwanda–DRC nexus is not a story with one ending. It is a living system shaped by memory, geography, political ambition, state fragility, and global demand. Congo seeks sovereignty over a space that is hard to govern but too important to lose. Rwanda seeks security in a region where threats have never felt distant enough to ignore. Armed groups exploit the gaps between these realities. Global markets absorb the outputs long after the local context has faded.</w:t>
      </w:r>
    </w:p>
    <w:p w14:paraId="683E6C73" w14:textId="77777777" w:rsidR="00B11048" w:rsidRDefault="00000000">
      <w:r>
        <w:t>And yet, possibility remains. The conflict has endured because the structures supporting it have endured. That means stability will depend on building structures stronger than the ones that sustain war: stronger administration, more transparent trade, more credible regional diplomacy, and a deeper recognition that distance does not sever connection. The future will not be decided in one conference or one offensive. It will be shaped by whether institutions can become more present than fear, and whether lawful systems can become more profitable than violent ones.</w:t>
      </w:r>
    </w:p>
    <w:p w14:paraId="3DD361F4" w14:textId="77777777" w:rsidR="00B11048" w:rsidRDefault="00000000">
      <w:r>
        <w:br w:type="page"/>
      </w:r>
    </w:p>
    <w:p w14:paraId="71618FE0" w14:textId="77777777" w:rsidR="00B11048" w:rsidRDefault="00000000">
      <w:pPr>
        <w:pStyle w:val="Heading1"/>
      </w:pPr>
      <w:bookmarkStart w:id="24" w:name="_Toc224993182"/>
      <w:r>
        <w:lastRenderedPageBreak/>
        <w:t>Appendix A — Mineral and Conflict Data</w:t>
      </w:r>
      <w:bookmarkEnd w:id="24"/>
    </w:p>
    <w:p w14:paraId="46D97418" w14:textId="77777777" w:rsidR="00B11048" w:rsidRDefault="00000000">
      <w:pPr>
        <w:pStyle w:val="Heading2"/>
      </w:pPr>
      <w:bookmarkStart w:id="25" w:name="_Toc224993183"/>
      <w:r>
        <w:t>Key minerals and uses</w:t>
      </w:r>
      <w:bookmarkEnd w:id="25"/>
    </w:p>
    <w:tbl>
      <w:tblPr>
        <w:tblW w:w="0" w:type="auto"/>
        <w:tblLook w:val="04A0" w:firstRow="1" w:lastRow="0" w:firstColumn="1" w:lastColumn="0" w:noHBand="0" w:noVBand="1"/>
      </w:tblPr>
      <w:tblGrid>
        <w:gridCol w:w="3264"/>
        <w:gridCol w:w="3264"/>
        <w:gridCol w:w="3264"/>
      </w:tblGrid>
      <w:tr w:rsidR="00B11048" w14:paraId="09D4528E" w14:textId="77777777">
        <w:tc>
          <w:tcPr>
            <w:tcW w:w="3264" w:type="dxa"/>
          </w:tcPr>
          <w:p w14:paraId="1F478FF7" w14:textId="77777777" w:rsidR="00B11048" w:rsidRDefault="00000000">
            <w:r>
              <w:t>Mineral</w:t>
            </w:r>
          </w:p>
        </w:tc>
        <w:tc>
          <w:tcPr>
            <w:tcW w:w="3264" w:type="dxa"/>
          </w:tcPr>
          <w:p w14:paraId="176AC901" w14:textId="77777777" w:rsidR="00B11048" w:rsidRDefault="00000000">
            <w:r>
              <w:t>Primary Use</w:t>
            </w:r>
          </w:p>
        </w:tc>
        <w:tc>
          <w:tcPr>
            <w:tcW w:w="3264" w:type="dxa"/>
          </w:tcPr>
          <w:p w14:paraId="76ADEFC5" w14:textId="77777777" w:rsidR="00B11048" w:rsidRDefault="00000000">
            <w:r>
              <w:t>Strategic Relevance</w:t>
            </w:r>
          </w:p>
        </w:tc>
      </w:tr>
      <w:tr w:rsidR="00B11048" w14:paraId="636236E7" w14:textId="77777777">
        <w:tc>
          <w:tcPr>
            <w:tcW w:w="3264" w:type="dxa"/>
          </w:tcPr>
          <w:p w14:paraId="316FB9F9" w14:textId="77777777" w:rsidR="00B11048" w:rsidRDefault="00000000">
            <w:r>
              <w:t>Coltan / Tantalum</w:t>
            </w:r>
          </w:p>
        </w:tc>
        <w:tc>
          <w:tcPr>
            <w:tcW w:w="3264" w:type="dxa"/>
          </w:tcPr>
          <w:p w14:paraId="263E5BA0" w14:textId="77777777" w:rsidR="00B11048" w:rsidRDefault="00000000">
            <w:r>
              <w:t>Capacitors in electronics</w:t>
            </w:r>
          </w:p>
        </w:tc>
        <w:tc>
          <w:tcPr>
            <w:tcW w:w="3264" w:type="dxa"/>
          </w:tcPr>
          <w:p w14:paraId="414DDE9E" w14:textId="77777777" w:rsidR="00B11048" w:rsidRDefault="00000000">
            <w:r>
              <w:t>Phones, aerospace, industrial electronics</w:t>
            </w:r>
          </w:p>
        </w:tc>
      </w:tr>
      <w:tr w:rsidR="00B11048" w14:paraId="18DB4F1A" w14:textId="77777777">
        <w:tc>
          <w:tcPr>
            <w:tcW w:w="3264" w:type="dxa"/>
          </w:tcPr>
          <w:p w14:paraId="49E11E26" w14:textId="77777777" w:rsidR="00B11048" w:rsidRDefault="00000000">
            <w:r>
              <w:t>Gold</w:t>
            </w:r>
          </w:p>
        </w:tc>
        <w:tc>
          <w:tcPr>
            <w:tcW w:w="3264" w:type="dxa"/>
          </w:tcPr>
          <w:p w14:paraId="5C4E76AA" w14:textId="77777777" w:rsidR="00B11048" w:rsidRDefault="00000000">
            <w:r>
              <w:t>Store of value, electronics, jewelry</w:t>
            </w:r>
          </w:p>
        </w:tc>
        <w:tc>
          <w:tcPr>
            <w:tcW w:w="3264" w:type="dxa"/>
          </w:tcPr>
          <w:p w14:paraId="492B2FF3" w14:textId="77777777" w:rsidR="00B11048" w:rsidRDefault="00000000">
            <w:r>
              <w:t>Highly liquid and easy to move</w:t>
            </w:r>
          </w:p>
        </w:tc>
      </w:tr>
      <w:tr w:rsidR="00B11048" w14:paraId="28F97BB6" w14:textId="77777777">
        <w:tc>
          <w:tcPr>
            <w:tcW w:w="3264" w:type="dxa"/>
          </w:tcPr>
          <w:p w14:paraId="30765969" w14:textId="77777777" w:rsidR="00B11048" w:rsidRDefault="00000000">
            <w:r>
              <w:t>Tin</w:t>
            </w:r>
          </w:p>
        </w:tc>
        <w:tc>
          <w:tcPr>
            <w:tcW w:w="3264" w:type="dxa"/>
          </w:tcPr>
          <w:p w14:paraId="4750D721" w14:textId="77777777" w:rsidR="00B11048" w:rsidRDefault="00000000">
            <w:r>
              <w:t>Soldering</w:t>
            </w:r>
          </w:p>
        </w:tc>
        <w:tc>
          <w:tcPr>
            <w:tcW w:w="3264" w:type="dxa"/>
          </w:tcPr>
          <w:p w14:paraId="0359D97E" w14:textId="77777777" w:rsidR="00B11048" w:rsidRDefault="00000000">
            <w:r>
              <w:t>Electronics manufacturing</w:t>
            </w:r>
          </w:p>
        </w:tc>
      </w:tr>
      <w:tr w:rsidR="00B11048" w14:paraId="5E17D1EC" w14:textId="77777777">
        <w:tc>
          <w:tcPr>
            <w:tcW w:w="3264" w:type="dxa"/>
          </w:tcPr>
          <w:p w14:paraId="060BACCB" w14:textId="77777777" w:rsidR="00B11048" w:rsidRDefault="00000000">
            <w:r>
              <w:t>Tungsten</w:t>
            </w:r>
          </w:p>
        </w:tc>
        <w:tc>
          <w:tcPr>
            <w:tcW w:w="3264" w:type="dxa"/>
          </w:tcPr>
          <w:p w14:paraId="08F099A7" w14:textId="77777777" w:rsidR="00B11048" w:rsidRDefault="00000000">
            <w:r>
              <w:t>Alloys and industrial tools</w:t>
            </w:r>
          </w:p>
        </w:tc>
        <w:tc>
          <w:tcPr>
            <w:tcW w:w="3264" w:type="dxa"/>
          </w:tcPr>
          <w:p w14:paraId="11434E19" w14:textId="77777777" w:rsidR="00B11048" w:rsidRDefault="00000000">
            <w:r>
              <w:t>Defense and heavy industry</w:t>
            </w:r>
          </w:p>
        </w:tc>
      </w:tr>
      <w:tr w:rsidR="00B11048" w14:paraId="0159BD93" w14:textId="77777777">
        <w:tc>
          <w:tcPr>
            <w:tcW w:w="3264" w:type="dxa"/>
          </w:tcPr>
          <w:p w14:paraId="52DD3774" w14:textId="77777777" w:rsidR="00B11048" w:rsidRDefault="00000000">
            <w:r>
              <w:t>Cobalt</w:t>
            </w:r>
          </w:p>
        </w:tc>
        <w:tc>
          <w:tcPr>
            <w:tcW w:w="3264" w:type="dxa"/>
          </w:tcPr>
          <w:p w14:paraId="0BA54C7D" w14:textId="77777777" w:rsidR="00B11048" w:rsidRDefault="00000000">
            <w:r>
              <w:t>Battery chemistry</w:t>
            </w:r>
          </w:p>
        </w:tc>
        <w:tc>
          <w:tcPr>
            <w:tcW w:w="3264" w:type="dxa"/>
          </w:tcPr>
          <w:p w14:paraId="5F7407BD" w14:textId="77777777" w:rsidR="00B11048" w:rsidRDefault="00000000">
            <w:r>
              <w:t>Electric vehicles and energy storage</w:t>
            </w:r>
          </w:p>
        </w:tc>
      </w:tr>
    </w:tbl>
    <w:p w14:paraId="6ACA50B2" w14:textId="77777777" w:rsidR="00B11048" w:rsidRDefault="00000000">
      <w:pPr>
        <w:pStyle w:val="Heading2"/>
      </w:pPr>
      <w:bookmarkStart w:id="26" w:name="_Toc224993184"/>
      <w:r>
        <w:t>Conflict structure</w:t>
      </w:r>
      <w:bookmarkEnd w:id="26"/>
    </w:p>
    <w:p w14:paraId="6E86A184" w14:textId="77777777" w:rsidR="00B11048" w:rsidRDefault="00000000">
      <w:r>
        <w:t>The eastern DRC mineral system can be understood as a chain: extraction by artisanal miners, aggregation by local traders, taxation or route influence by armed actors, cross-border movement through regional networks, structured export through neighboring hubs, and final absorption into global refining and manufacturing.</w:t>
      </w:r>
    </w:p>
    <w:p w14:paraId="3DEF3D10" w14:textId="77777777" w:rsidR="00B11048" w:rsidRDefault="00000000">
      <w:r>
        <w:t>The number of armed groups active in eastern Congo has varied by period, but reporting has often referred to more than one hundred active or semi-active armed formations across the wider east. This helps explain why security gains can remain fragile even after one specific group weakens.</w:t>
      </w:r>
    </w:p>
    <w:p w14:paraId="77E694F5" w14:textId="77777777" w:rsidR="00B11048" w:rsidRDefault="00000000">
      <w:pPr>
        <w:pStyle w:val="Heading1"/>
      </w:pPr>
      <w:bookmarkStart w:id="27" w:name="_Toc224993185"/>
      <w:r>
        <w:t>Appendix B — Companies, Allegations, and Ownership</w:t>
      </w:r>
      <w:bookmarkEnd w:id="27"/>
    </w:p>
    <w:p w14:paraId="63ED695F" w14:textId="77777777" w:rsidR="00B11048" w:rsidRDefault="00000000">
      <w:pPr>
        <w:pStyle w:val="Heading2"/>
      </w:pPr>
      <w:bookmarkStart w:id="28" w:name="_Toc224993186"/>
      <w:r>
        <w:t>Important note</w:t>
      </w:r>
      <w:bookmarkEnd w:id="28"/>
    </w:p>
    <w:p w14:paraId="25F050C8" w14:textId="77777777" w:rsidR="00B11048" w:rsidRDefault="00000000">
      <w:r>
        <w:t>Company naming in this sector requires caution. Some firms operate lawfully within formal licensing systems. Others have been mentioned in U.N. or investigative reporting in relation to conflict-linked sourcing risks. Mention in a report does not by itself establish criminal liability.</w:t>
      </w:r>
    </w:p>
    <w:p w14:paraId="0F57D862" w14:textId="77777777" w:rsidR="00B11048" w:rsidRDefault="00000000">
      <w:pPr>
        <w:pStyle w:val="Heading2"/>
      </w:pPr>
      <w:bookmarkStart w:id="29" w:name="_Toc224993187"/>
      <w:r>
        <w:t>Rwanda-linked and international firms discussed in public reporting</w:t>
      </w:r>
      <w:bookmarkEnd w:id="29"/>
    </w:p>
    <w:tbl>
      <w:tblPr>
        <w:tblW w:w="0" w:type="auto"/>
        <w:tblLook w:val="04A0" w:firstRow="1" w:lastRow="0" w:firstColumn="1" w:lastColumn="0" w:noHBand="0" w:noVBand="1"/>
      </w:tblPr>
      <w:tblGrid>
        <w:gridCol w:w="2448"/>
        <w:gridCol w:w="2448"/>
        <w:gridCol w:w="2448"/>
        <w:gridCol w:w="2448"/>
      </w:tblGrid>
      <w:tr w:rsidR="00B11048" w14:paraId="1F72A036" w14:textId="77777777">
        <w:tc>
          <w:tcPr>
            <w:tcW w:w="2448" w:type="dxa"/>
          </w:tcPr>
          <w:p w14:paraId="3814E545" w14:textId="77777777" w:rsidR="00B11048" w:rsidRDefault="00000000">
            <w:r>
              <w:t>Entity</w:t>
            </w:r>
          </w:p>
        </w:tc>
        <w:tc>
          <w:tcPr>
            <w:tcW w:w="2448" w:type="dxa"/>
          </w:tcPr>
          <w:p w14:paraId="14AC4E5A" w14:textId="77777777" w:rsidR="00B11048" w:rsidRDefault="00000000">
            <w:r>
              <w:t>Location / Role</w:t>
            </w:r>
          </w:p>
        </w:tc>
        <w:tc>
          <w:tcPr>
            <w:tcW w:w="2448" w:type="dxa"/>
          </w:tcPr>
          <w:p w14:paraId="314694B5" w14:textId="77777777" w:rsidR="00B11048" w:rsidRDefault="00000000">
            <w:r>
              <w:t>What is publicly reported</w:t>
            </w:r>
          </w:p>
        </w:tc>
        <w:tc>
          <w:tcPr>
            <w:tcW w:w="2448" w:type="dxa"/>
          </w:tcPr>
          <w:p w14:paraId="7BC3BE90" w14:textId="77777777" w:rsidR="00B11048" w:rsidRDefault="00000000">
            <w:r>
              <w:t>Ownership transparency</w:t>
            </w:r>
          </w:p>
        </w:tc>
      </w:tr>
      <w:tr w:rsidR="00B11048" w14:paraId="32A2A578" w14:textId="77777777">
        <w:tc>
          <w:tcPr>
            <w:tcW w:w="2448" w:type="dxa"/>
          </w:tcPr>
          <w:p w14:paraId="0B7901E0" w14:textId="77777777" w:rsidR="00B11048" w:rsidRDefault="00000000">
            <w:r>
              <w:t>Boss Mining Solution</w:t>
            </w:r>
          </w:p>
        </w:tc>
        <w:tc>
          <w:tcPr>
            <w:tcW w:w="2448" w:type="dxa"/>
          </w:tcPr>
          <w:p w14:paraId="3C49A213" w14:textId="77777777" w:rsidR="00B11048" w:rsidRDefault="00000000">
            <w:r>
              <w:t>Rwanda exporter / trader</w:t>
            </w:r>
          </w:p>
        </w:tc>
        <w:tc>
          <w:tcPr>
            <w:tcW w:w="2448" w:type="dxa"/>
          </w:tcPr>
          <w:p w14:paraId="6FDB997A" w14:textId="77777777" w:rsidR="00B11048" w:rsidRDefault="00000000">
            <w:r>
              <w:t>Reuters reported a U.N.-linked finding that it bought smuggled coltan from M23-held territory; the company denied knowingly doing so.</w:t>
            </w:r>
          </w:p>
        </w:tc>
        <w:tc>
          <w:tcPr>
            <w:tcW w:w="2448" w:type="dxa"/>
          </w:tcPr>
          <w:p w14:paraId="569BD0B5" w14:textId="77777777" w:rsidR="00B11048" w:rsidRDefault="00000000">
            <w:r>
              <w:t>Relatively high in reporting: Eddy Habimana, Yuriy Tolmatchev, Alexander Konovalchik</w:t>
            </w:r>
          </w:p>
        </w:tc>
      </w:tr>
      <w:tr w:rsidR="00B11048" w14:paraId="6CCA2FEB" w14:textId="77777777">
        <w:tc>
          <w:tcPr>
            <w:tcW w:w="2448" w:type="dxa"/>
          </w:tcPr>
          <w:p w14:paraId="24B2ADC9" w14:textId="77777777" w:rsidR="00B11048" w:rsidRDefault="00000000">
            <w:r>
              <w:lastRenderedPageBreak/>
              <w:t>Novacore FZE</w:t>
            </w:r>
          </w:p>
        </w:tc>
        <w:tc>
          <w:tcPr>
            <w:tcW w:w="2448" w:type="dxa"/>
          </w:tcPr>
          <w:p w14:paraId="75C1AC8B" w14:textId="77777777" w:rsidR="00B11048" w:rsidRDefault="00000000">
            <w:r>
              <w:t>UAE buyer</w:t>
            </w:r>
          </w:p>
        </w:tc>
        <w:tc>
          <w:tcPr>
            <w:tcW w:w="2448" w:type="dxa"/>
          </w:tcPr>
          <w:p w14:paraId="22053700" w14:textId="77777777" w:rsidR="00B11048" w:rsidRDefault="00000000">
            <w:r>
              <w:t>Reuters linked it to the foreign co-owners of Boss Mining and described it as buyer of Boss Mining exports.</w:t>
            </w:r>
          </w:p>
        </w:tc>
        <w:tc>
          <w:tcPr>
            <w:tcW w:w="2448" w:type="dxa"/>
          </w:tcPr>
          <w:p w14:paraId="3D1BC10F" w14:textId="77777777" w:rsidR="00B11048" w:rsidRDefault="00000000">
            <w:r>
              <w:t>Linked in Reuters reporting to the foreign co-owners</w:t>
            </w:r>
          </w:p>
        </w:tc>
      </w:tr>
      <w:tr w:rsidR="00B11048" w14:paraId="3E12A8AB" w14:textId="77777777">
        <w:tc>
          <w:tcPr>
            <w:tcW w:w="2448" w:type="dxa"/>
          </w:tcPr>
          <w:p w14:paraId="239D318D" w14:textId="77777777" w:rsidR="00B11048" w:rsidRDefault="00000000">
            <w:r>
              <w:t>African Panther Resources</w:t>
            </w:r>
          </w:p>
        </w:tc>
        <w:tc>
          <w:tcPr>
            <w:tcW w:w="2448" w:type="dxa"/>
          </w:tcPr>
          <w:p w14:paraId="6082A658" w14:textId="77777777" w:rsidR="00B11048" w:rsidRDefault="00000000">
            <w:r>
              <w:t>Rwanda exporter</w:t>
            </w:r>
          </w:p>
        </w:tc>
        <w:tc>
          <w:tcPr>
            <w:tcW w:w="2448" w:type="dxa"/>
          </w:tcPr>
          <w:p w14:paraId="0F3459AF" w14:textId="77777777" w:rsidR="00B11048" w:rsidRDefault="00000000">
            <w:r>
              <w:t>Global Witness linked it to conflict-affected supply chains and sales to Traxys.</w:t>
            </w:r>
          </w:p>
        </w:tc>
        <w:tc>
          <w:tcPr>
            <w:tcW w:w="2448" w:type="dxa"/>
          </w:tcPr>
          <w:p w14:paraId="66614EA3" w14:textId="77777777" w:rsidR="00B11048" w:rsidRDefault="00000000">
            <w:r>
              <w:t>Low in open sources reviewed here</w:t>
            </w:r>
          </w:p>
        </w:tc>
      </w:tr>
      <w:tr w:rsidR="00B11048" w14:paraId="235C2577" w14:textId="77777777">
        <w:tc>
          <w:tcPr>
            <w:tcW w:w="2448" w:type="dxa"/>
          </w:tcPr>
          <w:p w14:paraId="6CDD7FB6" w14:textId="77777777" w:rsidR="00B11048" w:rsidRDefault="00000000">
            <w:r>
              <w:t>Traxys</w:t>
            </w:r>
          </w:p>
        </w:tc>
        <w:tc>
          <w:tcPr>
            <w:tcW w:w="2448" w:type="dxa"/>
          </w:tcPr>
          <w:p w14:paraId="08794FEC" w14:textId="77777777" w:rsidR="00B11048" w:rsidRDefault="00000000">
            <w:r>
              <w:t>Luxembourg trader</w:t>
            </w:r>
          </w:p>
        </w:tc>
        <w:tc>
          <w:tcPr>
            <w:tcW w:w="2448" w:type="dxa"/>
          </w:tcPr>
          <w:p w14:paraId="30FBCC4E" w14:textId="77777777" w:rsidR="00B11048" w:rsidRDefault="00000000">
            <w:r>
              <w:t>Named by Global Witness as a downstream buyer from African Panther.</w:t>
            </w:r>
          </w:p>
        </w:tc>
        <w:tc>
          <w:tcPr>
            <w:tcW w:w="2448" w:type="dxa"/>
          </w:tcPr>
          <w:p w14:paraId="46D98F52" w14:textId="77777777" w:rsidR="00B11048" w:rsidRDefault="00000000">
            <w:r>
              <w:t>Public company-level commercial identity clear; transaction scrutiny varies by report</w:t>
            </w:r>
          </w:p>
        </w:tc>
      </w:tr>
      <w:tr w:rsidR="00B11048" w14:paraId="7BC0E387" w14:textId="77777777">
        <w:tc>
          <w:tcPr>
            <w:tcW w:w="2448" w:type="dxa"/>
          </w:tcPr>
          <w:p w14:paraId="2116168E" w14:textId="77777777" w:rsidR="00B11048" w:rsidRDefault="00000000">
            <w:r>
              <w:t>Rwanda Metals Refinery / Gasabo Gold Refinery</w:t>
            </w:r>
          </w:p>
        </w:tc>
        <w:tc>
          <w:tcPr>
            <w:tcW w:w="2448" w:type="dxa"/>
          </w:tcPr>
          <w:p w14:paraId="676C14A2" w14:textId="77777777" w:rsidR="00B11048" w:rsidRDefault="00000000">
            <w:r>
              <w:t>Rwanda refining</w:t>
            </w:r>
          </w:p>
        </w:tc>
        <w:tc>
          <w:tcPr>
            <w:tcW w:w="2448" w:type="dxa"/>
          </w:tcPr>
          <w:p w14:paraId="38607CE5" w14:textId="77777777" w:rsidR="00B11048" w:rsidRDefault="00000000">
            <w:r>
              <w:t>Often discussed in relation to Rwanda’s role as a gold processing and export hub.</w:t>
            </w:r>
          </w:p>
        </w:tc>
        <w:tc>
          <w:tcPr>
            <w:tcW w:w="2448" w:type="dxa"/>
          </w:tcPr>
          <w:p w14:paraId="68A42233" w14:textId="77777777" w:rsidR="00B11048" w:rsidRDefault="00000000">
            <w:r>
              <w:t>Specific shareholder detail not reliably established here</w:t>
            </w:r>
          </w:p>
        </w:tc>
      </w:tr>
    </w:tbl>
    <w:p w14:paraId="55E4CF50" w14:textId="77777777" w:rsidR="005D43A2" w:rsidRDefault="005D43A2">
      <w:pPr>
        <w:pStyle w:val="Heading1"/>
      </w:pPr>
      <w:bookmarkStart w:id="30" w:name="_Toc224993188"/>
    </w:p>
    <w:p w14:paraId="7016E43C" w14:textId="77777777" w:rsidR="005D43A2" w:rsidRDefault="005D43A2">
      <w:pPr>
        <w:pStyle w:val="Heading1"/>
      </w:pPr>
    </w:p>
    <w:p w14:paraId="39F6FC94" w14:textId="77777777" w:rsidR="005D43A2" w:rsidRDefault="005D43A2">
      <w:pPr>
        <w:pStyle w:val="Heading1"/>
      </w:pPr>
    </w:p>
    <w:p w14:paraId="0761242F" w14:textId="77777777" w:rsidR="005D43A2" w:rsidRDefault="005D43A2">
      <w:pPr>
        <w:pStyle w:val="Heading1"/>
      </w:pPr>
    </w:p>
    <w:p w14:paraId="6177ACF1" w14:textId="77777777" w:rsidR="005D43A2" w:rsidRDefault="005D43A2">
      <w:pPr>
        <w:pStyle w:val="Heading1"/>
      </w:pPr>
    </w:p>
    <w:p w14:paraId="5743BA86" w14:textId="77777777" w:rsidR="00755089" w:rsidRDefault="00755089" w:rsidP="00755089"/>
    <w:p w14:paraId="282E8ED9" w14:textId="77777777" w:rsidR="00755089" w:rsidRPr="00755089" w:rsidRDefault="00755089" w:rsidP="00755089"/>
    <w:p w14:paraId="33F0EC95" w14:textId="77777777" w:rsidR="00755089" w:rsidRDefault="00755089">
      <w:pPr>
        <w:pStyle w:val="Heading1"/>
      </w:pPr>
    </w:p>
    <w:p w14:paraId="53197676" w14:textId="5A596E7F" w:rsidR="00B11048" w:rsidRDefault="00000000">
      <w:pPr>
        <w:pStyle w:val="Heading1"/>
      </w:pPr>
      <w:r>
        <w:t>Appendix C — Investigations, Resolutions, and Sanctions Timeline</w:t>
      </w:r>
      <w:bookmarkEnd w:id="30"/>
    </w:p>
    <w:p w14:paraId="12E27386" w14:textId="77777777" w:rsidR="00B11048" w:rsidRDefault="00000000">
      <w:r>
        <w:rPr>
          <w:b/>
        </w:rPr>
        <w:t xml:space="preserve">1994: </w:t>
      </w:r>
      <w:r>
        <w:t>Genocide against the Tutsi in Rwanda. Armed actors and refugees cross into eastern Congo, reshaping the regional security landscape.</w:t>
      </w:r>
    </w:p>
    <w:p w14:paraId="14768950" w14:textId="77777777" w:rsidR="00B11048" w:rsidRDefault="00000000">
      <w:r>
        <w:rPr>
          <w:b/>
        </w:rPr>
        <w:t xml:space="preserve">1996–1997: </w:t>
      </w:r>
      <w:r>
        <w:t>First Congo War. Mobutu falls; Laurent-Désiré Kabila comes to power with support from Rwanda and Uganda.</w:t>
      </w:r>
    </w:p>
    <w:p w14:paraId="227E8D4B" w14:textId="77777777" w:rsidR="00B11048" w:rsidRDefault="00000000">
      <w:r>
        <w:rPr>
          <w:b/>
        </w:rPr>
        <w:t xml:space="preserve">1998–2003: </w:t>
      </w:r>
      <w:r>
        <w:t>Second Congo War. Multiple African states intervene; eastern Congo becomes an arena of military competition and resource extraction.</w:t>
      </w:r>
    </w:p>
    <w:p w14:paraId="6BFF37CE" w14:textId="77777777" w:rsidR="00B11048" w:rsidRDefault="00000000">
      <w:r>
        <w:rPr>
          <w:b/>
        </w:rPr>
        <w:t xml:space="preserve">2012–2013: </w:t>
      </w:r>
      <w:r>
        <w:t>Major U.N. Group of Experts reporting places strong international focus on M23 and allegations of Rwandan support.</w:t>
      </w:r>
    </w:p>
    <w:p w14:paraId="390CD791" w14:textId="77777777" w:rsidR="00B11048" w:rsidRDefault="00000000">
      <w:r>
        <w:rPr>
          <w:b/>
        </w:rPr>
        <w:t xml:space="preserve">2024–2025: </w:t>
      </w:r>
      <w:r>
        <w:t>Renewed international focus on M23, conflict minerals, and Rwanda-linked trade patterns; European political pressure increases.</w:t>
      </w:r>
    </w:p>
    <w:p w14:paraId="3CB6A7B9" w14:textId="77777777" w:rsidR="00B11048" w:rsidRDefault="00000000">
      <w:r>
        <w:rPr>
          <w:b/>
        </w:rPr>
        <w:t xml:space="preserve">2025: </w:t>
      </w:r>
      <w:r>
        <w:t>Public reporting names African Panther Resources and Boss Mining Solution in conflict-mineral supply chain allegations; companies dispute or deny wrongdoing.</w:t>
      </w:r>
    </w:p>
    <w:p w14:paraId="464D3A13" w14:textId="77777777" w:rsidR="00B11048" w:rsidRDefault="00000000">
      <w:r>
        <w:rPr>
          <w:b/>
        </w:rPr>
        <w:t xml:space="preserve">March 2026: </w:t>
      </w:r>
      <w:r>
        <w:t>U.S. sanctions target the RDF and senior Rwandan officials for violating peace commitments and enabling M23 territorial gains, according to U.S. statements.</w:t>
      </w:r>
    </w:p>
    <w:p w14:paraId="1BB9CAE3" w14:textId="77777777" w:rsidR="00B11048" w:rsidRDefault="00000000">
      <w:r>
        <w:rPr>
          <w:b/>
        </w:rPr>
        <w:t xml:space="preserve">March 2026: </w:t>
      </w:r>
      <w:r>
        <w:t>Renewed diplomacy in Washington demonstrates the recurring pattern of investigation, accusation, pressure, and negotiation.</w:t>
      </w:r>
    </w:p>
    <w:sectPr w:rsidR="00B11048" w:rsidSect="00034616">
      <w:foot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18B6" w14:textId="77777777" w:rsidR="002222AC" w:rsidRDefault="002222AC">
      <w:pPr>
        <w:spacing w:after="0" w:line="240" w:lineRule="auto"/>
      </w:pPr>
      <w:r>
        <w:separator/>
      </w:r>
    </w:p>
  </w:endnote>
  <w:endnote w:type="continuationSeparator" w:id="0">
    <w:p w14:paraId="043D2EC0" w14:textId="77777777" w:rsidR="002222AC" w:rsidRDefault="00222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D945" w14:textId="77777777" w:rsidR="00B11048" w:rsidRDefault="00000000">
    <w:pPr>
      <w:pStyle w:val="Footer"/>
      <w:jc w:val="center"/>
    </w:pPr>
    <w:r>
      <w:t xml:space="preserve">Page </w:t>
    </w:r>
    <w:r>
      <w:fldChar w:fldCharType="begin"/>
    </w:r>
    <w:r>
      <w:instrText>PAGE</w:instrText>
    </w:r>
    <w:r>
      <w:fldChar w:fldCharType="separate"/>
    </w:r>
    <w:r w:rsidR="00AB12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BDDF" w14:textId="77777777" w:rsidR="002222AC" w:rsidRDefault="002222AC">
      <w:pPr>
        <w:spacing w:after="0" w:line="240" w:lineRule="auto"/>
      </w:pPr>
      <w:r>
        <w:separator/>
      </w:r>
    </w:p>
  </w:footnote>
  <w:footnote w:type="continuationSeparator" w:id="0">
    <w:p w14:paraId="6FC92815" w14:textId="77777777" w:rsidR="002222AC" w:rsidRDefault="00222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767419">
    <w:abstractNumId w:val="8"/>
  </w:num>
  <w:num w:numId="2" w16cid:durableId="1395810211">
    <w:abstractNumId w:val="6"/>
  </w:num>
  <w:num w:numId="3" w16cid:durableId="914511999">
    <w:abstractNumId w:val="5"/>
  </w:num>
  <w:num w:numId="4" w16cid:durableId="311369702">
    <w:abstractNumId w:val="4"/>
  </w:num>
  <w:num w:numId="5" w16cid:durableId="1032995574">
    <w:abstractNumId w:val="7"/>
  </w:num>
  <w:num w:numId="6" w16cid:durableId="1333601955">
    <w:abstractNumId w:val="3"/>
  </w:num>
  <w:num w:numId="7" w16cid:durableId="88431233">
    <w:abstractNumId w:val="2"/>
  </w:num>
  <w:num w:numId="8" w16cid:durableId="1909262935">
    <w:abstractNumId w:val="1"/>
  </w:num>
  <w:num w:numId="9" w16cid:durableId="984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2AC"/>
    <w:rsid w:val="0029639D"/>
    <w:rsid w:val="00326F90"/>
    <w:rsid w:val="004F1E86"/>
    <w:rsid w:val="005D43A2"/>
    <w:rsid w:val="00747DA5"/>
    <w:rsid w:val="00755089"/>
    <w:rsid w:val="009F5D4D"/>
    <w:rsid w:val="00A53CAA"/>
    <w:rsid w:val="00AA1D8D"/>
    <w:rsid w:val="00AB128B"/>
    <w:rsid w:val="00B11048"/>
    <w:rsid w:val="00B47730"/>
    <w:rsid w:val="00CB0664"/>
    <w:rsid w:val="00FC693F"/>
    <w:rsid w:val="00FE71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8B0E9"/>
  <w14:defaultImageDpi w14:val="300"/>
  <w15:docId w15:val="{55FEA997-517A-4253-8639-B627A4EC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74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43A2"/>
    <w:pPr>
      <w:spacing w:after="100"/>
    </w:pPr>
  </w:style>
  <w:style w:type="paragraph" w:styleId="TOC2">
    <w:name w:val="toc 2"/>
    <w:basedOn w:val="Normal"/>
    <w:next w:val="Normal"/>
    <w:autoRedefine/>
    <w:uiPriority w:val="39"/>
    <w:unhideWhenUsed/>
    <w:rsid w:val="005D43A2"/>
    <w:pPr>
      <w:spacing w:after="100"/>
      <w:ind w:left="210"/>
    </w:pPr>
  </w:style>
  <w:style w:type="character" w:styleId="Hyperlink">
    <w:name w:val="Hyperlink"/>
    <w:basedOn w:val="DefaultParagraphFont"/>
    <w:uiPriority w:val="99"/>
    <w:unhideWhenUsed/>
    <w:rsid w:val="005D43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F152C8-5CF4-49E0-8E20-BE2DD854B498}">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4009</Words>
  <Characters>22856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Alexandre Kabanda</cp:lastModifiedBy>
  <cp:revision>2</cp:revision>
  <dcterms:created xsi:type="dcterms:W3CDTF">2026-03-21T19:28:00Z</dcterms:created>
  <dcterms:modified xsi:type="dcterms:W3CDTF">2026-03-21T19:28:00Z</dcterms:modified>
  <cp:category/>
</cp:coreProperties>
</file>