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0FBE484" w:rsidR="00531FBF" w:rsidRPr="00B7788F" w:rsidRDefault="00E634F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04/27/2025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8CE8AA4" w:rsidR="00531FBF" w:rsidRPr="00B7788F" w:rsidRDefault="00E634F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Kaley Lavery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6ED1AF37" w:rsidR="00C32F3D" w:rsidRPr="00B7788F" w:rsidRDefault="00E634F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Final Project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3E7B9A9" w14:textId="77777777" w:rsidR="005421CF" w:rsidRDefault="005421CF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</w:p>
    <w:p w14:paraId="3EF4D256" w14:textId="3E3C8C86" w:rsidR="00701A84" w:rsidRPr="00B7788F" w:rsidRDefault="00352FD0" w:rsidP="00D47759">
      <w:pPr>
        <w:pStyle w:val="Heading2"/>
        <w:spacing w:before="0" w:line="240" w:lineRule="auto"/>
      </w:pPr>
      <w:r w:rsidRPr="00B7788F">
        <w:t>Developer</w:t>
      </w:r>
      <w:bookmarkEnd w:id="9"/>
      <w:bookmarkEnd w:id="10"/>
      <w:bookmarkEnd w:id="11"/>
    </w:p>
    <w:p w14:paraId="3A4DB0F5" w14:textId="0537F44C" w:rsidR="0058064D" w:rsidRPr="00B7788F" w:rsidRDefault="00E634F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Kaley Lavery</w:t>
      </w: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0974C2EC" w:rsidR="00C32F3D" w:rsidRPr="00B7788F" w:rsidRDefault="00E634F2" w:rsidP="00D47759">
      <w:pPr>
        <w:contextualSpacing/>
        <w:rPr>
          <w:rFonts w:eastAsia="Times New Roman"/>
          <w:sz w:val="22"/>
          <w:szCs w:val="22"/>
        </w:rPr>
      </w:pPr>
      <w:r w:rsidRPr="00E634F2">
        <w:rPr>
          <w:rFonts w:eastAsia="Times New Roman"/>
          <w:sz w:val="22"/>
          <w:szCs w:val="22"/>
        </w:rPr>
        <w:t xml:space="preserve">For Artemis </w:t>
      </w:r>
      <w:r w:rsidRPr="00E634F2">
        <w:rPr>
          <w:rFonts w:eastAsia="Times New Roman"/>
          <w:sz w:val="22"/>
          <w:szCs w:val="22"/>
        </w:rPr>
        <w:t>Financials’</w:t>
      </w:r>
      <w:r w:rsidRPr="00E634F2">
        <w:rPr>
          <w:rFonts w:eastAsia="Times New Roman"/>
          <w:sz w:val="22"/>
          <w:szCs w:val="22"/>
        </w:rPr>
        <w:t xml:space="preserve"> secure communication needs, I recommend the SHA-256 hash algorithm. SHA-256 produces a 256-bit output, offering strong collision resistance and excellent data integrity verification. It is a one-way cryptographic function, meaning it transforms data into a hash without using symmetric or asymmetric keys. SHA-256 is widely trusted across industries, endorsed by NIST, and used in highly secure environments such as blockchain technology and federal systems. Given its proven reliability and current acceptance, SHA-256 best fits Artemis </w:t>
      </w:r>
      <w:r w:rsidRPr="00E634F2">
        <w:rPr>
          <w:rFonts w:eastAsia="Times New Roman"/>
          <w:sz w:val="22"/>
          <w:szCs w:val="22"/>
        </w:rPr>
        <w:t>Financials’</w:t>
      </w:r>
      <w:r w:rsidRPr="00E634F2">
        <w:rPr>
          <w:rFonts w:eastAsia="Times New Roman"/>
          <w:sz w:val="22"/>
          <w:szCs w:val="22"/>
        </w:rPr>
        <w:t xml:space="preserve"> requirement for secure and verifiable file transfers.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77A5BBC5" w14:textId="307A02DB" w:rsidR="00DB5652" w:rsidRPr="00B7788F" w:rsidRDefault="00E634F2" w:rsidP="00D47759">
      <w:pPr>
        <w:contextualSpacing/>
        <w:rPr>
          <w:rFonts w:cstheme="minorHAnsi"/>
          <w:sz w:val="22"/>
          <w:szCs w:val="22"/>
        </w:rPr>
      </w:pPr>
      <w:r w:rsidRPr="00E634F2">
        <w:rPr>
          <w:rFonts w:cstheme="minorHAnsi"/>
          <w:sz w:val="22"/>
          <w:szCs w:val="22"/>
        </w:rPr>
        <w:lastRenderedPageBreak/>
        <w:drawing>
          <wp:inline distT="0" distB="0" distL="0" distR="0" wp14:anchorId="53CC6878" wp14:editId="197C958B">
            <wp:extent cx="5943600" cy="3352165"/>
            <wp:effectExtent l="0" t="0" r="0" b="635"/>
            <wp:docPr id="22240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63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6BA341E9" w14:textId="11DA6971" w:rsidR="00DB5652" w:rsidRPr="00B7788F" w:rsidRDefault="004307C4" w:rsidP="00D47759">
      <w:pPr>
        <w:contextualSpacing/>
        <w:rPr>
          <w:rFonts w:cstheme="minorHAnsi"/>
          <w:sz w:val="22"/>
          <w:szCs w:val="22"/>
        </w:rPr>
      </w:pPr>
      <w:r w:rsidRPr="004307C4">
        <w:rPr>
          <w:rFonts w:cstheme="minorHAnsi"/>
          <w:sz w:val="22"/>
          <w:szCs w:val="22"/>
        </w:rPr>
        <w:drawing>
          <wp:inline distT="0" distB="0" distL="0" distR="0" wp14:anchorId="030BCECC" wp14:editId="5603913C">
            <wp:extent cx="5943600" cy="1562735"/>
            <wp:effectExtent l="0" t="0" r="0" b="0"/>
            <wp:docPr id="9743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5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6F681708" w14:textId="53D74491" w:rsidR="00DB5652" w:rsidRPr="00B7788F" w:rsidRDefault="004307C4" w:rsidP="00D47759">
      <w:pPr>
        <w:contextualSpacing/>
        <w:rPr>
          <w:rFonts w:cstheme="minorHAnsi"/>
          <w:sz w:val="22"/>
          <w:szCs w:val="22"/>
        </w:rPr>
      </w:pPr>
      <w:r w:rsidRPr="004307C4">
        <w:rPr>
          <w:rFonts w:cstheme="minorHAnsi"/>
          <w:sz w:val="22"/>
          <w:szCs w:val="22"/>
        </w:rPr>
        <w:drawing>
          <wp:inline distT="0" distB="0" distL="0" distR="0" wp14:anchorId="046E522F" wp14:editId="175390F2">
            <wp:extent cx="5544324" cy="2276793"/>
            <wp:effectExtent l="0" t="0" r="0" b="9525"/>
            <wp:docPr id="103436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68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099B1CE1" w14:textId="28552E6F" w:rsidR="003978A0" w:rsidRDefault="00EC0082" w:rsidP="00D47759">
      <w:pPr>
        <w:contextualSpacing/>
        <w:rPr>
          <w:rFonts w:eastAsia="Times New Roman" w:cstheme="minorHAnsi"/>
          <w:sz w:val="22"/>
          <w:szCs w:val="22"/>
        </w:rPr>
      </w:pPr>
      <w:r w:rsidRPr="00EC0082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66E32845" wp14:editId="6459BE4F">
            <wp:extent cx="5943600" cy="1080770"/>
            <wp:effectExtent l="0" t="0" r="0" b="5080"/>
            <wp:docPr id="150235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0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3A1" w14:textId="2A04D909" w:rsidR="00E33862" w:rsidRDefault="00EC0082" w:rsidP="00D47759">
      <w:pPr>
        <w:contextualSpacing/>
        <w:rPr>
          <w:rFonts w:eastAsia="Times New Roman" w:cstheme="minorHAnsi"/>
          <w:sz w:val="22"/>
          <w:szCs w:val="22"/>
        </w:rPr>
      </w:pPr>
      <w:r w:rsidRPr="00EC0082">
        <w:rPr>
          <w:rFonts w:eastAsia="Times New Roman" w:cstheme="minorHAnsi"/>
          <w:sz w:val="22"/>
          <w:szCs w:val="22"/>
        </w:rPr>
        <w:drawing>
          <wp:inline distT="0" distB="0" distL="0" distR="0" wp14:anchorId="17070052" wp14:editId="11C2511B">
            <wp:extent cx="5943600" cy="3022600"/>
            <wp:effectExtent l="0" t="0" r="0" b="6350"/>
            <wp:docPr id="116816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2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C3EC" w14:textId="5BC6FB88" w:rsidR="00EC0082" w:rsidRDefault="00EC0082" w:rsidP="00D47759">
      <w:pPr>
        <w:contextualSpacing/>
        <w:rPr>
          <w:rFonts w:eastAsia="Times New Roman" w:cstheme="minorHAnsi"/>
          <w:sz w:val="22"/>
          <w:szCs w:val="22"/>
        </w:rPr>
      </w:pPr>
      <w:r w:rsidRPr="00EC0082">
        <w:rPr>
          <w:rFonts w:eastAsia="Times New Roman" w:cstheme="minorHAnsi"/>
          <w:sz w:val="22"/>
          <w:szCs w:val="22"/>
        </w:rPr>
        <w:drawing>
          <wp:inline distT="0" distB="0" distL="0" distR="0" wp14:anchorId="7BAC79D4" wp14:editId="09819247">
            <wp:extent cx="5943600" cy="2757170"/>
            <wp:effectExtent l="0" t="0" r="0" b="5080"/>
            <wp:docPr id="112871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7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DBB" w14:textId="77777777" w:rsidR="00EC0082" w:rsidRDefault="00EC008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7B9F371C" w14:textId="5C7D5BA2" w:rsidR="00E33862" w:rsidRPr="00B7788F" w:rsidRDefault="00EC0082" w:rsidP="00D47759">
      <w:pPr>
        <w:contextualSpacing/>
        <w:rPr>
          <w:rFonts w:cstheme="minorHAnsi"/>
          <w:sz w:val="22"/>
          <w:szCs w:val="22"/>
        </w:rPr>
      </w:pPr>
      <w:r w:rsidRPr="00EC0082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0314C9D" wp14:editId="0CAC794E">
            <wp:extent cx="5943600" cy="1080770"/>
            <wp:effectExtent l="0" t="0" r="0" b="5080"/>
            <wp:docPr id="165837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0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7D543FD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  <w:r w:rsidRPr="005421CF">
        <w:rPr>
          <w:rFonts w:eastAsia="Times New Roman"/>
          <w:sz w:val="22"/>
          <w:szCs w:val="22"/>
        </w:rPr>
        <w:t xml:space="preserve">The refactoring of Artemis </w:t>
      </w:r>
      <w:proofErr w:type="spellStart"/>
      <w:r w:rsidRPr="005421CF">
        <w:rPr>
          <w:rFonts w:eastAsia="Times New Roman"/>
          <w:sz w:val="22"/>
          <w:szCs w:val="22"/>
        </w:rPr>
        <w:t>Financial’s</w:t>
      </w:r>
      <w:proofErr w:type="spellEnd"/>
      <w:r w:rsidRPr="005421CF">
        <w:rPr>
          <w:rFonts w:eastAsia="Times New Roman"/>
          <w:sz w:val="22"/>
          <w:szCs w:val="22"/>
        </w:rPr>
        <w:t xml:space="preserve"> software focused on strengthening security by implementing the SHA-256 hash algorithm, checksum verification, and secure communication protocols. The SHA-256 algorithm was used to securely hash sensitive financial data, ensuring its integrity and confidentiality during transmission. A checksum mechanism based on SHA-256 was added to verify that data remained unaltered during transfer, protecting against tampering.</w:t>
      </w:r>
    </w:p>
    <w:p w14:paraId="2B9E282A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</w:p>
    <w:p w14:paraId="6D779245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  <w:r w:rsidRPr="005421CF">
        <w:rPr>
          <w:rFonts w:eastAsia="Times New Roman"/>
          <w:sz w:val="22"/>
          <w:szCs w:val="22"/>
        </w:rPr>
        <w:t>The code was also refactored to transition from HTTP to HTTPS, encrypting all communication between the client and server using SSL/TLS to prevent unauthorized access and man-in-the-middle attacks.</w:t>
      </w:r>
    </w:p>
    <w:p w14:paraId="1F33580E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</w:p>
    <w:p w14:paraId="0FC5D5A6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  <w:r w:rsidRPr="005421CF">
        <w:rPr>
          <w:rFonts w:eastAsia="Times New Roman"/>
          <w:sz w:val="22"/>
          <w:szCs w:val="22"/>
        </w:rPr>
        <w:t>These changes address key vulnerabilities identified in the assessment, including insecure data transmission, data tampering risks, and lack of strong encryption. By using SHA-256 for encryption and verification, and enforcing HTTPS for secure communication, the refactored software ensures the confidentiality, integrity, and authenticity of sensitive financial data.</w:t>
      </w:r>
    </w:p>
    <w:p w14:paraId="33A1FC80" w14:textId="77777777" w:rsidR="005421CF" w:rsidRPr="005421CF" w:rsidRDefault="005421CF" w:rsidP="005421CF">
      <w:pPr>
        <w:contextualSpacing/>
        <w:rPr>
          <w:rFonts w:eastAsia="Times New Roman"/>
          <w:sz w:val="22"/>
          <w:szCs w:val="22"/>
        </w:rPr>
      </w:pPr>
    </w:p>
    <w:p w14:paraId="4C02CC3C" w14:textId="68608101" w:rsidR="006E3003" w:rsidRDefault="005421CF" w:rsidP="005421CF">
      <w:pPr>
        <w:contextualSpacing/>
        <w:rPr>
          <w:rFonts w:eastAsia="Times New Roman"/>
          <w:sz w:val="22"/>
          <w:szCs w:val="22"/>
        </w:rPr>
      </w:pPr>
      <w:r w:rsidRPr="005421CF">
        <w:rPr>
          <w:rFonts w:eastAsia="Times New Roman"/>
          <w:sz w:val="22"/>
          <w:szCs w:val="22"/>
        </w:rPr>
        <w:t>This comprehensive refactoring adheres to modern security standards and best practices, offering a robust defense against data breaches and unauthorized access.</w:t>
      </w:r>
    </w:p>
    <w:p w14:paraId="541F8864" w14:textId="77777777" w:rsidR="005421CF" w:rsidRDefault="005421CF" w:rsidP="005421CF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1400CA2C" w14:textId="77777777" w:rsidR="005421CF" w:rsidRPr="00D5465E" w:rsidRDefault="005421CF" w:rsidP="005421CF">
      <w:pPr>
        <w:spacing w:after="160" w:line="278" w:lineRule="auto"/>
      </w:pPr>
      <w:r w:rsidRPr="00D5465E">
        <w:t>The application now follows industry-standard best practices for secure coding, such as the use of SSL/TLS encryption for secure communication, implementation of cryptographic hash functions for data integrity, and proper certificate management.</w:t>
      </w:r>
      <w:r>
        <w:t xml:space="preserve"> </w:t>
      </w:r>
      <w:r w:rsidRPr="00D5465E">
        <w:t xml:space="preserve">The refactoring process has strengthened the overall security posture of the software, mitigating risks associated with data breaches, unauthorized access, and man-in-the-middle </w:t>
      </w:r>
      <w:proofErr w:type="spellStart"/>
      <w:proofErr w:type="gramStart"/>
      <w:r w:rsidRPr="00D5465E">
        <w:t>attacks.This</w:t>
      </w:r>
      <w:proofErr w:type="spellEnd"/>
      <w:proofErr w:type="gramEnd"/>
      <w:r w:rsidRPr="00D5465E">
        <w:t xml:space="preserve"> layered approach to security ensures that Artemis </w:t>
      </w:r>
      <w:proofErr w:type="spellStart"/>
      <w:r w:rsidRPr="00D5465E">
        <w:t>Financial’s</w:t>
      </w:r>
      <w:proofErr w:type="spellEnd"/>
      <w:r w:rsidRPr="00D5465E">
        <w:t xml:space="preserve"> software is robust, secure, and capable of protecting the sensitive financial data of its clients.</w:t>
      </w:r>
    </w:p>
    <w:p w14:paraId="052C684F" w14:textId="30118CE5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6E094" w14:textId="77777777" w:rsidR="004E1CD8" w:rsidRDefault="004E1CD8" w:rsidP="002F3F84">
      <w:r>
        <w:separator/>
      </w:r>
    </w:p>
  </w:endnote>
  <w:endnote w:type="continuationSeparator" w:id="0">
    <w:p w14:paraId="75D6F8B8" w14:textId="77777777" w:rsidR="004E1CD8" w:rsidRDefault="004E1CD8" w:rsidP="002F3F84">
      <w:r>
        <w:continuationSeparator/>
      </w:r>
    </w:p>
  </w:endnote>
  <w:endnote w:type="continuationNotice" w:id="1">
    <w:p w14:paraId="3E00C541" w14:textId="77777777" w:rsidR="004E1CD8" w:rsidRDefault="004E1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737AE" w14:textId="77777777" w:rsidR="004E1CD8" w:rsidRDefault="004E1CD8" w:rsidP="002F3F84">
      <w:r>
        <w:separator/>
      </w:r>
    </w:p>
  </w:footnote>
  <w:footnote w:type="continuationSeparator" w:id="0">
    <w:p w14:paraId="1DC3D46A" w14:textId="77777777" w:rsidR="004E1CD8" w:rsidRDefault="004E1CD8" w:rsidP="002F3F84">
      <w:r>
        <w:continuationSeparator/>
      </w:r>
    </w:p>
  </w:footnote>
  <w:footnote w:type="continuationNotice" w:id="1">
    <w:p w14:paraId="54B27F48" w14:textId="77777777" w:rsidR="004E1CD8" w:rsidRDefault="004E1C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01045">
    <w:abstractNumId w:val="16"/>
  </w:num>
  <w:num w:numId="2" w16cid:durableId="2081561484">
    <w:abstractNumId w:val="20"/>
  </w:num>
  <w:num w:numId="3" w16cid:durableId="130907974">
    <w:abstractNumId w:val="6"/>
  </w:num>
  <w:num w:numId="4" w16cid:durableId="157117203">
    <w:abstractNumId w:val="8"/>
  </w:num>
  <w:num w:numId="5" w16cid:durableId="1932742504">
    <w:abstractNumId w:val="4"/>
  </w:num>
  <w:num w:numId="6" w16cid:durableId="1663389934">
    <w:abstractNumId w:val="17"/>
  </w:num>
  <w:num w:numId="7" w16cid:durableId="101850541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68591430">
    <w:abstractNumId w:val="5"/>
  </w:num>
  <w:num w:numId="9" w16cid:durableId="24098663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951477626">
    <w:abstractNumId w:val="0"/>
  </w:num>
  <w:num w:numId="11" w16cid:durableId="411313342">
    <w:abstractNumId w:val="3"/>
  </w:num>
  <w:num w:numId="12" w16cid:durableId="520781053">
    <w:abstractNumId w:val="19"/>
  </w:num>
  <w:num w:numId="13" w16cid:durableId="2025553055">
    <w:abstractNumId w:val="15"/>
  </w:num>
  <w:num w:numId="14" w16cid:durableId="237056905">
    <w:abstractNumId w:val="2"/>
  </w:num>
  <w:num w:numId="15" w16cid:durableId="1010569855">
    <w:abstractNumId w:val="11"/>
  </w:num>
  <w:num w:numId="16" w16cid:durableId="226231053">
    <w:abstractNumId w:val="9"/>
  </w:num>
  <w:num w:numId="17" w16cid:durableId="1642298078">
    <w:abstractNumId w:val="14"/>
  </w:num>
  <w:num w:numId="18" w16cid:durableId="558520442">
    <w:abstractNumId w:val="18"/>
  </w:num>
  <w:num w:numId="19" w16cid:durableId="1156871478">
    <w:abstractNumId w:val="7"/>
  </w:num>
  <w:num w:numId="20" w16cid:durableId="1304309959">
    <w:abstractNumId w:val="13"/>
  </w:num>
  <w:num w:numId="21" w16cid:durableId="1568690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307C4"/>
    <w:rsid w:val="0045610F"/>
    <w:rsid w:val="0046151B"/>
    <w:rsid w:val="00473815"/>
    <w:rsid w:val="00485402"/>
    <w:rsid w:val="004B2BE0"/>
    <w:rsid w:val="004D78B4"/>
    <w:rsid w:val="004E1CD8"/>
    <w:rsid w:val="00512ADF"/>
    <w:rsid w:val="00523478"/>
    <w:rsid w:val="00531FBF"/>
    <w:rsid w:val="005421C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34F2"/>
    <w:rsid w:val="00E66FC0"/>
    <w:rsid w:val="00E67F59"/>
    <w:rsid w:val="00E941D0"/>
    <w:rsid w:val="00EB1CEC"/>
    <w:rsid w:val="00EB4E90"/>
    <w:rsid w:val="00EC0082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4245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kaleyfaucher@gmail.com</cp:lastModifiedBy>
  <cp:revision>2</cp:revision>
  <dcterms:created xsi:type="dcterms:W3CDTF">2025-04-28T03:39:00Z</dcterms:created>
  <dcterms:modified xsi:type="dcterms:W3CDTF">2025-04-28T03:39:00Z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