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黑体" w:hAnsi="黑体" w:eastAsia="黑体"/>
          <w:b/>
          <w:sz w:val="28"/>
        </w:rPr>
        <w:t>三、第三方应用共享清单</w:t>
      </w:r>
    </w:p>
    <w:p>
      <w:pPr>
        <w:spacing w:after="200"/>
      </w:pPr>
      <w:r>
        <w:rPr>
          <w:sz w:val="24"/>
        </w:rPr>
        <w:t>以下列出了本站实际使用的第三方服务及其可能涉及的数据处理情况。</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814"/>
            <w:shd w:val="clear" w:color="auto" w:fill="4472C4"/>
          </w:tcPr>
          <w:p>
            <w:r/>
            <w:r>
              <w:rPr>
                <w:rFonts w:ascii="宋体" w:hAnsi="宋体" w:eastAsia="宋体"/>
                <w:b/>
                <w:color w:val="FFFFFF"/>
                <w:sz w:val="21"/>
              </w:rPr>
              <w:t>第三方服务</w:t>
            </w:r>
          </w:p>
        </w:tc>
        <w:tc>
          <w:tcPr>
            <w:tcW w:type="dxa" w:w="1984"/>
            <w:shd w:val="clear" w:color="auto" w:fill="4472C4"/>
          </w:tcPr>
          <w:p>
            <w:r/>
            <w:r>
              <w:rPr>
                <w:rFonts w:ascii="宋体" w:hAnsi="宋体" w:eastAsia="宋体"/>
                <w:b/>
                <w:color w:val="FFFFFF"/>
                <w:sz w:val="21"/>
              </w:rPr>
              <w:t>用途</w:t>
            </w:r>
          </w:p>
        </w:tc>
        <w:tc>
          <w:tcPr>
            <w:tcW w:type="dxa" w:w="2835"/>
            <w:shd w:val="clear" w:color="auto" w:fill="4472C4"/>
          </w:tcPr>
          <w:p>
            <w:r/>
            <w:r>
              <w:rPr>
                <w:rFonts w:ascii="宋体" w:hAnsi="宋体" w:eastAsia="宋体"/>
                <w:b/>
                <w:color w:val="FFFFFF"/>
                <w:sz w:val="21"/>
              </w:rPr>
              <w:t>可能收集/处理的信息</w:t>
            </w:r>
          </w:p>
        </w:tc>
        <w:tc>
          <w:tcPr>
            <w:tcW w:type="dxa" w:w="2551"/>
            <w:shd w:val="clear" w:color="auto" w:fill="4472C4"/>
          </w:tcPr>
          <w:p>
            <w:r/>
            <w:r>
              <w:rPr>
                <w:rFonts w:ascii="宋体" w:hAnsi="宋体" w:eastAsia="宋体"/>
                <w:b/>
                <w:color w:val="FFFFFF"/>
                <w:sz w:val="21"/>
              </w:rPr>
              <w:t>隐私政策链接</w:t>
            </w:r>
          </w:p>
        </w:tc>
      </w:tr>
      <w:tr>
        <w:tc>
          <w:tcPr>
            <w:tcW w:type="dxa" w:w="1814"/>
          </w:tcPr>
          <w:p>
            <w:r/>
            <w:r>
              <w:rPr>
                <w:rFonts w:ascii="宋体" w:hAnsi="宋体" w:eastAsia="宋体"/>
                <w:sz w:val="21"/>
              </w:rPr>
              <w:t>GitHub Pages</w:t>
            </w:r>
          </w:p>
        </w:tc>
        <w:tc>
          <w:tcPr>
            <w:tcW w:type="dxa" w:w="1984"/>
          </w:tcPr>
          <w:p>
            <w:r/>
            <w:r>
              <w:rPr>
                <w:rFonts w:ascii="宋体" w:hAnsi="宋体" w:eastAsia="宋体"/>
                <w:sz w:val="21"/>
              </w:rPr>
              <w:t>网站托管</w:t>
            </w:r>
          </w:p>
        </w:tc>
        <w:tc>
          <w:tcPr>
            <w:tcW w:type="dxa" w:w="2835"/>
          </w:tcPr>
          <w:p>
            <w:r/>
            <w:r>
              <w:rPr>
                <w:rFonts w:ascii="宋体" w:hAnsi="宋体" w:eastAsia="宋体"/>
                <w:sz w:val="21"/>
              </w:rPr>
              <w:t>IP 地址、浏览器信息、访问日志</w:t>
            </w:r>
          </w:p>
        </w:tc>
        <w:tc>
          <w:tcPr>
            <w:tcW w:type="dxa" w:w="2551"/>
          </w:tcPr>
          <w:p>
            <w:r/>
            <w:r>
              <w:rPr>
                <w:rFonts w:ascii="宋体" w:hAnsi="宋体" w:eastAsia="宋体"/>
                <w:color w:val="4A90E2"/>
                <w:sz w:val="21"/>
              </w:rPr>
              <w:t>https://docs.github.com/en/site-policy/privacy-policies/github-privacy-statement</w:t>
            </w:r>
          </w:p>
        </w:tc>
      </w:tr>
      <w:tr>
        <w:tc>
          <w:tcPr>
            <w:tcW w:type="dxa" w:w="1814"/>
          </w:tcPr>
          <w:p>
            <w:r/>
            <w:r>
              <w:rPr>
                <w:rFonts w:ascii="宋体" w:hAnsi="宋体" w:eastAsia="宋体"/>
                <w:sz w:val="21"/>
              </w:rPr>
              <w:t>Cloudflare</w:t>
            </w:r>
          </w:p>
        </w:tc>
        <w:tc>
          <w:tcPr>
            <w:tcW w:type="dxa" w:w="1984"/>
          </w:tcPr>
          <w:p>
            <w:r/>
            <w:r>
              <w:rPr>
                <w:rFonts w:ascii="宋体" w:hAnsi="宋体" w:eastAsia="宋体"/>
                <w:sz w:val="21"/>
              </w:rPr>
              <w:t>CDN、DDoS 防护、DNS</w:t>
            </w:r>
          </w:p>
        </w:tc>
        <w:tc>
          <w:tcPr>
            <w:tcW w:type="dxa" w:w="2835"/>
          </w:tcPr>
          <w:p>
            <w:r/>
            <w:r>
              <w:rPr>
                <w:rFonts w:ascii="宋体" w:hAnsi="宋体" w:eastAsia="宋体"/>
                <w:sz w:val="21"/>
              </w:rPr>
              <w:t>IP 地址、请求数据、安全事件日志</w:t>
            </w:r>
          </w:p>
        </w:tc>
        <w:tc>
          <w:tcPr>
            <w:tcW w:type="dxa" w:w="2551"/>
          </w:tcPr>
          <w:p>
            <w:r/>
            <w:r>
              <w:rPr>
                <w:rFonts w:ascii="宋体" w:hAnsi="宋体" w:eastAsia="宋体"/>
                <w:color w:val="4A90E2"/>
                <w:sz w:val="21"/>
              </w:rPr>
              <w:t>https://www.cloudflare.com/privacypolicy/</w:t>
            </w:r>
          </w:p>
        </w:tc>
      </w:tr>
      <w:tr>
        <w:tc>
          <w:tcPr>
            <w:tcW w:type="dxa" w:w="1814"/>
          </w:tcPr>
          <w:p>
            <w:r/>
            <w:r>
              <w:rPr>
                <w:rFonts w:ascii="宋体" w:hAnsi="宋体" w:eastAsia="宋体"/>
                <w:sz w:val="21"/>
              </w:rPr>
              <w:t>坚果云 (WebDAV)</w:t>
            </w:r>
          </w:p>
        </w:tc>
        <w:tc>
          <w:tcPr>
            <w:tcW w:type="dxa" w:w="1984"/>
          </w:tcPr>
          <w:p>
            <w:r/>
            <w:r>
              <w:rPr>
                <w:rFonts w:ascii="宋体" w:hAnsi="宋体" w:eastAsia="宋体"/>
                <w:sz w:val="21"/>
              </w:rPr>
              <w:t>文件存储与下载</w:t>
            </w:r>
          </w:p>
        </w:tc>
        <w:tc>
          <w:tcPr>
            <w:tcW w:type="dxa" w:w="2835"/>
          </w:tcPr>
          <w:p>
            <w:r/>
            <w:r>
              <w:rPr>
                <w:rFonts w:ascii="宋体" w:hAnsi="宋体" w:eastAsia="宋体"/>
                <w:sz w:val="21"/>
              </w:rPr>
              <w:t>下载流量记录、请求日志（由站长账户授权）</w:t>
            </w:r>
          </w:p>
        </w:tc>
        <w:tc>
          <w:tcPr>
            <w:tcW w:type="dxa" w:w="2551"/>
          </w:tcPr>
          <w:p>
            <w:r/>
            <w:r>
              <w:rPr>
                <w:rFonts w:ascii="宋体" w:hAnsi="宋体" w:eastAsia="宋体"/>
                <w:color w:val="4A90E2"/>
                <w:sz w:val="21"/>
              </w:rPr>
              <w:t>https://www.jianguoyun.com/static/html/privacy.html</w:t>
            </w:r>
          </w:p>
        </w:tc>
      </w:tr>
      <w:tr>
        <w:tc>
          <w:tcPr>
            <w:tcW w:type="dxa" w:w="1814"/>
          </w:tcPr>
          <w:p>
            <w:r/>
            <w:r>
              <w:rPr>
                <w:rFonts w:ascii="宋体" w:hAnsi="宋体" w:eastAsia="宋体"/>
                <w:sz w:val="21"/>
              </w:rPr>
              <w:t>Font Awesome</w:t>
            </w:r>
          </w:p>
        </w:tc>
        <w:tc>
          <w:tcPr>
            <w:tcW w:type="dxa" w:w="1984"/>
          </w:tcPr>
          <w:p>
            <w:r/>
            <w:r>
              <w:rPr>
                <w:rFonts w:ascii="宋体" w:hAnsi="宋体" w:eastAsia="宋体"/>
                <w:sz w:val="21"/>
              </w:rPr>
              <w:t>图标字体</w:t>
            </w:r>
          </w:p>
        </w:tc>
        <w:tc>
          <w:tcPr>
            <w:tcW w:type="dxa" w:w="2835"/>
          </w:tcPr>
          <w:p>
            <w:r/>
            <w:r>
              <w:rPr>
                <w:rFonts w:ascii="宋体" w:hAnsi="宋体" w:eastAsia="宋体"/>
                <w:sz w:val="21"/>
              </w:rPr>
              <w:t>IP 地址、浏览器信息（用于 CDN 加载）</w:t>
            </w:r>
          </w:p>
        </w:tc>
        <w:tc>
          <w:tcPr>
            <w:tcW w:type="dxa" w:w="2551"/>
          </w:tcPr>
          <w:p>
            <w:r/>
            <w:r>
              <w:rPr>
                <w:rFonts w:ascii="宋体" w:hAnsi="宋体" w:eastAsia="宋体"/>
                <w:color w:val="4A90E2"/>
                <w:sz w:val="21"/>
              </w:rPr>
              <w:t>https://fontawesome.com/privacy</w:t>
            </w:r>
          </w:p>
        </w:tc>
      </w:tr>
      <w:tr>
        <w:tc>
          <w:tcPr>
            <w:tcW w:type="dxa" w:w="1814"/>
          </w:tcPr>
          <w:p>
            <w:r/>
            <w:r>
              <w:rPr>
                <w:rFonts w:ascii="宋体" w:hAnsi="宋体" w:eastAsia="宋体"/>
                <w:sz w:val="21"/>
              </w:rPr>
              <w:t>微信公众号</w:t>
            </w:r>
          </w:p>
        </w:tc>
        <w:tc>
          <w:tcPr>
            <w:tcW w:type="dxa" w:w="1984"/>
          </w:tcPr>
          <w:p>
            <w:r/>
            <w:r>
              <w:rPr>
                <w:rFonts w:ascii="宋体" w:hAnsi="宋体" w:eastAsia="宋体"/>
                <w:sz w:val="21"/>
              </w:rPr>
              <w:t>二维码展示、关注引流</w:t>
            </w:r>
          </w:p>
        </w:tc>
        <w:tc>
          <w:tcPr>
            <w:tcW w:type="dxa" w:w="2835"/>
          </w:tcPr>
          <w:p>
            <w:r/>
            <w:r>
              <w:rPr>
                <w:rFonts w:ascii="宋体" w:hAnsi="宋体" w:eastAsia="宋体"/>
                <w:sz w:val="21"/>
              </w:rPr>
              <w:t>仅展示图片，不直接收集数据；您主动扫码关注后，微信按腾讯隐私政策处理</w:t>
            </w:r>
          </w:p>
        </w:tc>
        <w:tc>
          <w:tcPr>
            <w:tcW w:type="dxa" w:w="2551"/>
          </w:tcPr>
          <w:p>
            <w:r/>
            <w:r>
              <w:rPr>
                <w:rFonts w:ascii="宋体" w:hAnsi="宋体" w:eastAsia="宋体"/>
                <w:color w:val="4A90E2"/>
                <w:sz w:val="21"/>
              </w:rPr>
              <w:t>https://privacy.qq.com/</w:t>
            </w:r>
          </w:p>
        </w:tc>
      </w:tr>
    </w:tbl>
    <w:p/>
    <w:p>
      <w:pPr>
        <w:spacing w:after="80"/>
      </w:pPr>
      <w:r>
        <w:rPr>
          <w:b/>
          <w:sz w:val="24"/>
        </w:rPr>
        <w:t>说明：</w:t>
      </w:r>
    </w:p>
    <w:p>
      <w:pPr>
        <w:spacing w:after="60" w:line="360" w:lineRule="auto"/>
      </w:pPr>
      <w:r>
        <w:rPr>
          <w:sz w:val="24"/>
        </w:rPr>
        <w:t>• 本站目前没有接入高德地图或天气 API，因此高德不会出现在共享清单中。</w:t>
      </w:r>
    </w:p>
    <w:p>
      <w:pPr>
        <w:spacing w:after="60" w:line="360" w:lineRule="auto"/>
      </w:pPr>
      <w:r>
        <w:rPr>
          <w:sz w:val="24"/>
        </w:rPr>
        <w:t>• 如果未来启用新功能（如高德定位、邮件发送等），我们会同步更新此清单。</w:t>
      </w:r>
    </w:p>
    <w:p>
      <w:pPr>
        <w:spacing w:after="60" w:line="360" w:lineRule="auto"/>
      </w:pPr>
      <w:r>
        <w:rPr>
          <w:sz w:val="24"/>
        </w:rPr>
        <w:t>• 对于上述第三方服务的隐私实践，我们建议您直接查阅其官方隐私政策。</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