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11.1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940"/>
        <w:gridCol w:w="1907"/>
        <w:gridCol w:w="4275"/>
        <w:gridCol w:w="1263"/>
      </w:tblGrid>
      <w:tr>
        <w:tblPrEx>
          <w:tblW w:w="5000" w:type="pct"/>
        </w:tblPrEx>
        <w:tc>
          <w:tcPr/>
          <w:p w:rsidR="00A77B3E">
            <w:r>
              <w:t>Группа</w:t>
            </w:r>
          </w:p>
        </w:tc>
        <w:tc>
          <w:tcPr/>
          <w:p w:rsidR="00A77B3E">
            <w:r>
              <w:t>Дисциплина</w:t>
            </w:r>
          </w:p>
        </w:tc>
        <w:tc>
          <w:tcPr/>
          <w:p w:rsidR="00A77B3E">
            <w:r>
              <w:t>Студент</w:t>
            </w:r>
          </w:p>
        </w:tc>
        <w:tc>
          <w:tcPr/>
          <w:p w:rsidR="00A77B3E">
            <w:r>
              <w:t>Оценка</w:t>
            </w:r>
          </w:p>
        </w:tc>
      </w:tr>
      <w:tr>
        <w:tblPrEx>
          <w:tblW w:w="5000" w:type="pct"/>
        </w:tblPrEx>
        <w:tc>
          <w:tcPr/>
          <w:p w:rsidR="00A77B3E">
            <w:r>
              <w:t>ПИОА_22_2</w:t>
            </w:r>
          </w:p>
        </w:tc>
        <w:tc>
          <w:tcPr/>
          <w:p w:rsidR="00A77B3E"/>
        </w:tc>
        <w:tc>
          <w:tcPr/>
          <w:p w:rsidR="00A77B3E">
            <w:r>
              <w:t>Смирнов Алексей Николаевич</w:t>
            </w:r>
          </w:p>
        </w:tc>
        <w:tc>
          <w:tcPr/>
          <w:p w:rsidR="00A77B3E"/>
        </w:tc>
      </w:tr>
    </w:tbl>
    <w:p w:rsidR="00A77B3E"/>
    <w:sectPr>
      <w:headerReference w:type="default" r:id="rId5"/>
      <w:footerReference w:type="default" r:id="rId6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2003-2024 Aspose Pty Ltd.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2810" cy="3246092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2810" cy="3246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