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A19E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Quick-Commerce Location Intelligence &amp; Expansion Strategy</w:t>
      </w:r>
    </w:p>
    <w:p w14:paraId="133AF75A" w14:textId="77777777" w:rsidR="00DF36F8" w:rsidRPr="00DF36F8" w:rsidRDefault="00DF36F8" w:rsidP="00DF36F8">
      <w:pPr>
        <w:rPr>
          <w:rFonts w:cstheme="minorHAnsi"/>
          <w:i/>
          <w:iCs/>
          <w:sz w:val="24"/>
          <w:szCs w:val="24"/>
          <w:lang w:val="en-IN"/>
        </w:rPr>
      </w:pPr>
      <w:r w:rsidRPr="00DF36F8">
        <w:rPr>
          <w:rFonts w:cstheme="minorHAnsi"/>
          <w:i/>
          <w:iCs/>
          <w:sz w:val="24"/>
          <w:szCs w:val="24"/>
          <w:lang w:val="en-IN"/>
        </w:rPr>
        <w:t>A geospatial decision-support system for identifying high-potential dark-store expansion locations in India.</w:t>
      </w:r>
    </w:p>
    <w:p w14:paraId="58300013" w14:textId="77777777" w:rsid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 Stack</w:t>
      </w:r>
      <w:r w:rsidRPr="00DF36F8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Python • Pandas •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GeoPandas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• OpenStreetMap •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Plotly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• Geospatial Analytics</w:t>
      </w:r>
    </w:p>
    <w:p w14:paraId="3E24B4BC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7FC493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Project Snapshot</w:t>
      </w:r>
    </w:p>
    <w:p w14:paraId="74A515EA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4,081 Dark Stores | 3 Brands | 3,232 Decision-Ready Locations | 48 Markets | 12 Expansion Markets</w:t>
      </w:r>
    </w:p>
    <w:p w14:paraId="7C469C07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The project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Blinkit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Zepto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and Swiggy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Instamart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to identify markets where strong consumer demand meets available competitive whitespace.</w:t>
      </w:r>
    </w:p>
    <w:p w14:paraId="3BDCB9A5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Situation</w:t>
      </w:r>
    </w:p>
    <w:p w14:paraId="1DCAC796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Quick-commerce expansion is expensive, and choosing a location based only on population or demand can lead to entering an already saturated market.</w:t>
      </w:r>
    </w:p>
    <w:p w14:paraId="07577467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real business problem was:</w:t>
      </w:r>
    </w:p>
    <w:p w14:paraId="41193BA8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Where should a quick-commerce brand expand next while avoiding excessive competition?</w:t>
      </w:r>
    </w:p>
    <w:p w14:paraId="00126444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analysis therefore considered demand, competition, brand strength, store density, and local environment together.</w:t>
      </w:r>
    </w:p>
    <w:p w14:paraId="5C9D3C13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</w:t>
      </w:r>
    </w:p>
    <w:p w14:paraId="171687A9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goal was to build a location intelligence system that could:</w:t>
      </w:r>
    </w:p>
    <w:p w14:paraId="565F2EF1" w14:textId="77777777" w:rsidR="00DF36F8" w:rsidRPr="00DF36F8" w:rsidRDefault="00DF36F8" w:rsidP="00DF3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Measure market demand and competitive pressure. </w:t>
      </w:r>
    </w:p>
    <w:p w14:paraId="1C98B782" w14:textId="77777777" w:rsidR="00DF36F8" w:rsidRPr="00DF36F8" w:rsidRDefault="00DF36F8" w:rsidP="00DF3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Identify untapped competitive whitespace. </w:t>
      </w:r>
    </w:p>
    <w:p w14:paraId="29C4B58B" w14:textId="77777777" w:rsidR="00DF36F8" w:rsidRPr="00DF36F8" w:rsidRDefault="00DF36F8" w:rsidP="00DF3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Rank markets by expansion potential. </w:t>
      </w:r>
    </w:p>
    <w:p w14:paraId="7A755BA0" w14:textId="77777777" w:rsidR="00DF36F8" w:rsidRPr="00DF36F8" w:rsidRDefault="00DF36F8" w:rsidP="00DF3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Classify them as EXPAND, WATCH, or LOW PRIORITY. </w:t>
      </w:r>
    </w:p>
    <w:p w14:paraId="034909EE" w14:textId="77777777" w:rsidR="00DF36F8" w:rsidRPr="00DF36F8" w:rsidRDefault="00DF36F8" w:rsidP="00DF3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Evaluate a specific Indian location through an interactive engine. </w:t>
      </w:r>
    </w:p>
    <w:p w14:paraId="240EAC3B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Action</w:t>
      </w:r>
    </w:p>
    <w:p w14:paraId="61F212D3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Market &amp; Demand Intelligence</w:t>
      </w:r>
    </w:p>
    <w:p w14:paraId="1EC90CC2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Combined 4,081 dark-store locations: 1,954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Blinkit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1,089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Zepto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and 1,038 Swiggy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Instamart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stores.</w:t>
      </w:r>
    </w:p>
    <w:p w14:paraId="21FB3BBB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A Retail Demand Index was used instead of population alone. Bangalore (0.901), Pune (0.878), and Mumbai Suburban (0.877) emerged among the strongest demand markets.</w:t>
      </w:r>
    </w:p>
    <w:p w14:paraId="3E2F32D3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Competition &amp; Opportunity Intelligence</w:t>
      </w:r>
    </w:p>
    <w:p w14:paraId="33BDA3D7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Local competition was measured using competitor pressure, brand share, and store density.</w:t>
      </w:r>
    </w:p>
    <w:p w14:paraId="0D434B1F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lastRenderedPageBreak/>
        <w:t>The core principle became:</w:t>
      </w:r>
    </w:p>
    <w:p w14:paraId="69A599D5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Strong Demand + Competitive Whitespace = Expansion Opportunity</w:t>
      </w:r>
    </w:p>
    <w:p w14:paraId="110B7BB7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Opportunity Scoring</w:t>
      </w:r>
    </w:p>
    <w:p w14:paraId="0095CE36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A Location Opportunity Score / 100 combined:</w:t>
      </w:r>
    </w:p>
    <w:p w14:paraId="0E149FF9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40% Demand • 20% Competition Opportunity • 15% Competitor Pressure • 15% Brand Strength • 10% Density</w:t>
      </w:r>
    </w:p>
    <w:p w14:paraId="4849C955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This produced 3,232 decision-ready locations, with rankings tested under different strategic priorities for greater reliability.</w:t>
      </w:r>
    </w:p>
    <w:p w14:paraId="51BD97DC" w14:textId="77777777" w:rsidR="00DF36F8" w:rsidRPr="00DF36F8" w:rsidRDefault="00DF36F8" w:rsidP="00DF36F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Results</w:t>
      </w:r>
    </w:p>
    <w:p w14:paraId="7177AA23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From 48 evaluated markets:</w:t>
      </w:r>
    </w:p>
    <w:p w14:paraId="16C6EB0A" w14:textId="77777777" w:rsidR="00DF36F8" w:rsidRPr="00DF36F8" w:rsidRDefault="00DF36F8" w:rsidP="00DF36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Segoe UI Emoji" w:hAnsi="Segoe UI Emoji" w:cs="Segoe UI Emoji"/>
          <w:sz w:val="24"/>
          <w:szCs w:val="24"/>
          <w:lang w:val="en-IN"/>
        </w:rPr>
        <w:t>🟢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12 EXPAND </w:t>
      </w:r>
    </w:p>
    <w:p w14:paraId="6833AEE1" w14:textId="77777777" w:rsidR="00DF36F8" w:rsidRPr="00DF36F8" w:rsidRDefault="00DF36F8" w:rsidP="00DF36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Segoe UI Emoji" w:hAnsi="Segoe UI Emoji" w:cs="Segoe UI Emoji"/>
          <w:sz w:val="24"/>
          <w:szCs w:val="24"/>
          <w:lang w:val="en-IN"/>
        </w:rPr>
        <w:t>🟡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12 WATCH </w:t>
      </w:r>
    </w:p>
    <w:p w14:paraId="21C8DC2F" w14:textId="77777777" w:rsidR="00DF36F8" w:rsidRPr="00DF36F8" w:rsidRDefault="00DF36F8" w:rsidP="00DF36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Segoe UI Emoji" w:hAnsi="Segoe UI Emoji" w:cs="Segoe UI Emoji"/>
          <w:sz w:val="24"/>
          <w:szCs w:val="24"/>
          <w:lang w:val="en-IN"/>
        </w:rPr>
        <w:t>⚪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24 LOW PRIORITY </w:t>
      </w:r>
    </w:p>
    <w:p w14:paraId="31B3C6E0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Coimbatore ranked highest in the baseline model, while Madurai showed particularly strong ranking stability.</w:t>
      </w:r>
    </w:p>
    <w:p w14:paraId="58E14402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main finding was simple:</w:t>
      </w:r>
    </w:p>
    <w:p w14:paraId="54FAE940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High demand does not automatically mean high expansion potential. Competition determines how much of that opportunity is actually available.</w:t>
      </w:r>
    </w:p>
    <w:p w14:paraId="38D32500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Final Output — Interactive Location Intelligence Engine</w:t>
      </w:r>
    </w:p>
    <w:p w14:paraId="173F484B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analysis was converted into an interactive decision-support tool.</w:t>
      </w:r>
    </w:p>
    <w:p w14:paraId="71C5302C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A user enters a location or coordinates, brand, and search radius, and the engine returns:</w:t>
      </w:r>
    </w:p>
    <w:p w14:paraId="34D5FA67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Site Score • Demand • Market Opportunity • Nearby Stores • Competitors • Whitespace • Strategy • Reliability</w:t>
      </w:r>
    </w:p>
    <w:p w14:paraId="0FF402FC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This turns the project from a static analysis into a practical first-stage site screening system for quick-commerce expansion.</w:t>
      </w:r>
    </w:p>
    <w:p w14:paraId="1F232E8D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Business Value</w:t>
      </w:r>
    </w:p>
    <w:p w14:paraId="23BDA91F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The framework narrows a complex location decision from:</w:t>
      </w:r>
    </w:p>
    <w:p w14:paraId="3E0DD231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4,081 stores → 3,232 scored locations → 48 markets → 12 expansion priorities → site-level recommendations.</w:t>
      </w:r>
    </w:p>
    <w:p w14:paraId="33458A07" w14:textId="77777777" w:rsid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Its purpose is not simply to find where demand exists, but to identify where commercially attractive demand is still available.</w:t>
      </w:r>
    </w:p>
    <w:p w14:paraId="7C6D9D89" w14:textId="77777777" w:rsid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EDC304" w14:textId="77777777" w:rsid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7847FE" w14:textId="77777777" w:rsid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76E50E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E7AEB6" w14:textId="35E704FB" w:rsidR="00E60D15" w:rsidRPr="00DF36F8" w:rsidRDefault="00E60D15" w:rsidP="00E60D1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Case Study — </w:t>
      </w:r>
      <w:proofErr w:type="spellStart"/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Expansion Opportunity</w:t>
      </w:r>
    </w:p>
    <w:p w14:paraId="37DD5A8D" w14:textId="77777777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E0A3D1" w14:textId="6E6ED1EE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Segoe UI Emoji" w:hAnsi="Segoe UI Emoji" w:cs="Segoe UI Emoji"/>
          <w:sz w:val="24"/>
          <w:szCs w:val="24"/>
          <w:lang w:val="en-IN"/>
        </w:rPr>
        <w:drawing>
          <wp:inline distT="0" distB="0" distL="0" distR="0" wp14:anchorId="2C787CB1" wp14:editId="0EBFF671">
            <wp:extent cx="5731510" cy="3469640"/>
            <wp:effectExtent l="0" t="0" r="2540" b="0"/>
            <wp:docPr id="1390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A5F6" w14:textId="495F7959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6EBF2219" wp14:editId="1B4B5F96">
            <wp:extent cx="5731510" cy="2376805"/>
            <wp:effectExtent l="0" t="0" r="2540" b="4445"/>
            <wp:docPr id="12101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5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82C" w14:textId="77777777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The model evaluated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, Maharashtra for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Blinkit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and generated a site score of 84.4/100, classifying it as a Strong Expansion Candidate.</w:t>
      </w:r>
    </w:p>
    <w:p w14:paraId="26664579" w14:textId="77777777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With 0 nearby competitors and 100% competitive whitespace,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Pachora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shows strong first-mover potential. However, since the demand estimate uses Nashik (183.7 km away) as the reference market, the result has low model-match reliability.</w:t>
      </w:r>
    </w:p>
    <w:p w14:paraId="3C84059A" w14:textId="77777777" w:rsidR="00E60D15" w:rsidRPr="00DF36F8" w:rsidRDefault="00E60D15" w:rsidP="00E60D1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Outcome: </w:t>
      </w:r>
      <w:r w:rsidRPr="00DF36F8">
        <w:rPr>
          <w:rFonts w:ascii="Segoe UI Emoji" w:hAnsi="Segoe UI Emoji" w:cs="Segoe UI Emoji"/>
          <w:sz w:val="24"/>
          <w:szCs w:val="24"/>
          <w:lang w:val="en-IN"/>
        </w:rPr>
        <w:t>🟢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High Potential — Shortlist for local feasibility validation.</w:t>
      </w:r>
    </w:p>
    <w:p w14:paraId="4EBF0E1F" w14:textId="77777777" w:rsidR="00DF36F8" w:rsidRPr="00DF36F8" w:rsidRDefault="00DF36F8" w:rsidP="00E60D1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89264E" w14:textId="77777777" w:rsidR="00DF36F8" w:rsidRPr="00DF36F8" w:rsidRDefault="00DF36F8" w:rsidP="00E60D1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B14368" w14:textId="77777777" w:rsidR="00DF36F8" w:rsidRPr="00DF36F8" w:rsidRDefault="00DF36F8" w:rsidP="00DF36F8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F36F8">
        <w:rPr>
          <w:rFonts w:ascii="Times New Roman" w:hAnsi="Times New Roman" w:cs="Times New Roman"/>
          <w:sz w:val="32"/>
          <w:szCs w:val="32"/>
          <w:lang w:val="en-IN"/>
        </w:rPr>
        <w:t>Case Study — Mumbai: High Demand, High Competition</w:t>
      </w:r>
    </w:p>
    <w:p w14:paraId="366875AD" w14:textId="77777777" w:rsidR="00DF36F8" w:rsidRPr="00DF36F8" w:rsidRDefault="00DF36F8" w:rsidP="00DF36F8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BB96FE" w14:textId="3F48C3AF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6587DC06" wp14:editId="41AB503F">
            <wp:extent cx="5731510" cy="3390265"/>
            <wp:effectExtent l="0" t="0" r="2540" b="635"/>
            <wp:docPr id="1516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57DC" w14:textId="037D9ED3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noProof/>
        </w:rPr>
        <w:drawing>
          <wp:inline distT="0" distB="0" distL="0" distR="0" wp14:anchorId="0542A8C6" wp14:editId="4B0DBEA2">
            <wp:extent cx="5731510" cy="2396490"/>
            <wp:effectExtent l="0" t="0" r="2540" b="3810"/>
            <wp:docPr id="5578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EDBB" w14:textId="60773866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The model evaluated Mumbai for Swiggy </w:t>
      </w:r>
      <w:proofErr w:type="spellStart"/>
      <w:r w:rsidRPr="00DF36F8">
        <w:rPr>
          <w:rFonts w:ascii="Times New Roman" w:hAnsi="Times New Roman" w:cs="Times New Roman"/>
          <w:sz w:val="24"/>
          <w:szCs w:val="24"/>
          <w:lang w:val="en-IN"/>
        </w:rPr>
        <w:t>Instamart</w:t>
      </w:r>
      <w:proofErr w:type="spellEnd"/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and generated a site score of 67.7/100, classifying it as CONSIDER / WATCH.</w:t>
      </w:r>
    </w:p>
    <w:p w14:paraId="65741000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>Despite strong 0.88 demand strength, the 5 km radius contains 37 dark stores, including 28 competitors, resulting in a 76% competitor ratio and only 24% local whitespace.</w:t>
      </w:r>
    </w:p>
    <w:p w14:paraId="3096AD83" w14:textId="77777777" w:rsidR="00DF36F8" w:rsidRPr="00DF36F8" w:rsidRDefault="00DF36F8" w:rsidP="00DF36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Outcome: </w:t>
      </w:r>
      <w:r w:rsidRPr="00DF36F8">
        <w:rPr>
          <w:rFonts w:ascii="Segoe UI Emoji" w:hAnsi="Segoe UI Emoji" w:cs="Segoe UI Emoji"/>
          <w:sz w:val="24"/>
          <w:szCs w:val="24"/>
          <w:lang w:val="en-IN"/>
        </w:rPr>
        <w:t>🟡</w:t>
      </w:r>
      <w:r w:rsidRPr="00DF36F8">
        <w:rPr>
          <w:rFonts w:ascii="Times New Roman" w:hAnsi="Times New Roman" w:cs="Times New Roman"/>
          <w:sz w:val="24"/>
          <w:szCs w:val="24"/>
          <w:lang w:val="en-IN"/>
        </w:rPr>
        <w:t xml:space="preserve"> Promising Market, but high competition makes expansion riskier — validate carefully before expansion.</w:t>
      </w:r>
    </w:p>
    <w:p w14:paraId="14B22276" w14:textId="77777777" w:rsidR="00DF36F8" w:rsidRPr="00DF36F8" w:rsidRDefault="00DF36F8" w:rsidP="00E60D1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F77C15" w14:textId="77777777" w:rsidR="00A63892" w:rsidRPr="00DF36F8" w:rsidRDefault="00A63892">
      <w:pPr>
        <w:rPr>
          <w:rFonts w:ascii="Times New Roman" w:hAnsi="Times New Roman" w:cs="Times New Roman"/>
          <w:sz w:val="24"/>
          <w:szCs w:val="24"/>
        </w:rPr>
      </w:pPr>
    </w:p>
    <w:sectPr w:rsidR="00A63892" w:rsidRPr="00DF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7B81" w14:textId="77777777" w:rsidR="006040FD" w:rsidRDefault="006040FD" w:rsidP="00E60D15">
      <w:pPr>
        <w:spacing w:after="0" w:line="240" w:lineRule="auto"/>
      </w:pPr>
      <w:r>
        <w:separator/>
      </w:r>
    </w:p>
  </w:endnote>
  <w:endnote w:type="continuationSeparator" w:id="0">
    <w:p w14:paraId="71041824" w14:textId="77777777" w:rsidR="006040FD" w:rsidRDefault="006040FD" w:rsidP="00E6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2585" w14:textId="77777777" w:rsidR="006040FD" w:rsidRDefault="006040FD" w:rsidP="00E60D15">
      <w:pPr>
        <w:spacing w:after="0" w:line="240" w:lineRule="auto"/>
      </w:pPr>
      <w:r>
        <w:separator/>
      </w:r>
    </w:p>
  </w:footnote>
  <w:footnote w:type="continuationSeparator" w:id="0">
    <w:p w14:paraId="610BB0D3" w14:textId="77777777" w:rsidR="006040FD" w:rsidRDefault="006040FD" w:rsidP="00E60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13C9A"/>
    <w:multiLevelType w:val="multilevel"/>
    <w:tmpl w:val="4FA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F1AD4"/>
    <w:multiLevelType w:val="multilevel"/>
    <w:tmpl w:val="C8F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A2FDE"/>
    <w:multiLevelType w:val="multilevel"/>
    <w:tmpl w:val="1D9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04137">
    <w:abstractNumId w:val="2"/>
  </w:num>
  <w:num w:numId="2" w16cid:durableId="94642360">
    <w:abstractNumId w:val="0"/>
  </w:num>
  <w:num w:numId="3" w16cid:durableId="70329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15"/>
    <w:rsid w:val="00294578"/>
    <w:rsid w:val="005A11CB"/>
    <w:rsid w:val="005C1A08"/>
    <w:rsid w:val="006040FD"/>
    <w:rsid w:val="0064125B"/>
    <w:rsid w:val="009E3A20"/>
    <w:rsid w:val="00A53889"/>
    <w:rsid w:val="00A606D1"/>
    <w:rsid w:val="00A63892"/>
    <w:rsid w:val="00DF36F8"/>
    <w:rsid w:val="00E6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197B"/>
  <w15:chartTrackingRefBased/>
  <w15:docId w15:val="{0B1FC79D-A760-411B-A702-363AD0C95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89"/>
  </w:style>
  <w:style w:type="paragraph" w:styleId="Heading1">
    <w:name w:val="heading 1"/>
    <w:basedOn w:val="Normal"/>
    <w:next w:val="Normal"/>
    <w:link w:val="Heading1Char"/>
    <w:uiPriority w:val="9"/>
    <w:qFormat/>
    <w:rsid w:val="00A5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A538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38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8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53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D15"/>
  </w:style>
  <w:style w:type="paragraph" w:styleId="Footer">
    <w:name w:val="footer"/>
    <w:basedOn w:val="Normal"/>
    <w:link w:val="FooterChar"/>
    <w:uiPriority w:val="99"/>
    <w:unhideWhenUsed/>
    <w:rsid w:val="00E60D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kalika tambat</dc:creator>
  <cp:keywords/>
  <dc:description/>
  <cp:lastModifiedBy>kalika tambat</cp:lastModifiedBy>
  <cp:revision>1</cp:revision>
  <dcterms:created xsi:type="dcterms:W3CDTF">2026-08-04T14:17:00Z</dcterms:created>
  <dcterms:modified xsi:type="dcterms:W3CDTF">2026-08-04T14:37:00Z</dcterms:modified>
</cp:coreProperties>
</file>