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PART II</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Building GCCs From Concept to Transformation</w:t>
      </w:r>
    </w:p>
    <w:p>
      <w:pPr>
        <w:spacing w:before="20" w:after="40" w:line="276"/>
        <w:jc w:val="center"/>
      </w:pPr>
      <w:r>
        <w:rPr>
          <w:rFonts w:ascii="Calibri" w:cs="Calibri" w:eastAsia="Calibri" w:hAnsi="Calibri"/>
          <w:i/>
          <w:iCs/>
          <w:color w:val="555555"/>
          <w:sz w:val="22"/>
          <w:szCs w:val="22"/>
        </w:rPr>
        <w:t xml:space="preserve">Size  |  Models  |  Lifecycle  |  Case Studies  |  Who's Who (120+ Leaders)</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spacing w:before="40" w:after="40" w:line="276"/>
      </w:pPr>
      <w:r>
        <w:rPr>
          <w:rFonts w:ascii="Calibri" w:cs="Calibri" w:eastAsia="Calibri" w:hAnsi="Calibri"/>
          <w:i/>
          <w:iCs/>
          <w:color w:val="555555"/>
          <w:sz w:val="21"/>
          <w:szCs w:val="21"/>
        </w:rPr>
        <w:t xml:space="preserve">Open-access resource. All leader profiles sourced from publicly available recognition programs. No entry reflects a personal endorsement.</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ONE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GCC Size Spectrum</w:t>
      </w:r>
    </w:p>
    <w:p>
      <w:pPr>
        <w:spacing w:before="0" w:after="100" w:line="288"/>
      </w:pPr>
      <w:r>
        <w:rPr>
          <w:rFonts w:ascii="Calibri" w:cs="Calibri" w:eastAsia="Calibri" w:hAnsi="Calibri"/>
          <w:color w:val="1A1A1A"/>
          <w:sz w:val="22"/>
          <w:szCs w:val="22"/>
        </w:rPr>
        <w:t xml:space="preserve">*From Nano to Mega: How to Think About Scale, Strategy, and What Each</w:t>
      </w:r>
    </w:p>
    <w:p>
      <w:pPr>
        <w:spacing w:before="0" w:after="100" w:line="288"/>
      </w:pPr>
      <w:r>
        <w:rPr>
          <w:rFonts w:ascii="Calibri" w:cs="Calibri" w:eastAsia="Calibri" w:hAnsi="Calibri"/>
          <w:color w:val="1A1A1A"/>
          <w:sz w:val="22"/>
          <w:szCs w:val="22"/>
        </w:rPr>
        <w:t xml:space="preserve">Tier Actually Requires*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Why Size Is the Wrong Starting Question: And the Right One Simultaneously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GCC conversation eventually hits the same question: 'How big should we be?' The answer is usually wrong because it starts from the wrong premise. Size is an output, not an input. The right starting question is: what business outcome are we building this center to deliver? But once that question is answered, size becomes consequential: because the challenges, costs, risks, governance requirements, and operating models differ so significantly across the size spectrum that treating them as variants of the same problem produces predictable failures.</w:t>
      </w:r>
    </w:p>
    <w:p>
      <w:pPr>
        <w:spacing w:before="0" w:after="100" w:line="288"/>
      </w:pPr>
      <w:r>
        <w:rPr>
          <w:rFonts w:ascii="Calibri" w:cs="Calibri" w:eastAsia="Calibri" w:hAnsi="Calibri"/>
          <w:color w:val="1A1A1A"/>
          <w:sz w:val="22"/>
          <w:szCs w:val="22"/>
        </w:rPr>
        <w:t xml:space="preserve">India's GCC ecosystem is the world's most mature and diverse. As of</w:t>
      </w:r>
    </w:p>
    <w:p>
      <w:pPr>
        <w:spacing w:before="0" w:after="100" w:line="288"/>
      </w:pPr>
      <w:r>
        <w:rPr>
          <w:rFonts w:ascii="Calibri" w:cs="Calibri" w:eastAsia="Calibri" w:hAnsi="Calibri"/>
          <w:color w:val="1A1A1A"/>
          <w:sz w:val="22"/>
          <w:szCs w:val="22"/>
        </w:rPr>
        <w:t xml:space="preserve">2025, it hosts between 1,760 and 2,100 active centers: depending on</w:t>
      </w:r>
    </w:p>
    <w:p>
      <w:pPr>
        <w:spacing w:before="0" w:after="100" w:line="288"/>
      </w:pPr>
      <w:r>
        <w:rPr>
          <w:rFonts w:ascii="Calibri" w:cs="Calibri" w:eastAsia="Calibri" w:hAnsi="Calibri"/>
          <w:color w:val="1A1A1A"/>
          <w:sz w:val="22"/>
          <w:szCs w:val="22"/>
        </w:rPr>
        <w:t xml:space="preserve">the classification criteria applied: employing 1.9 to 2 million</w:t>
      </w:r>
    </w:p>
    <w:p>
      <w:pPr>
        <w:spacing w:before="0" w:after="100" w:line="288"/>
      </w:pPr>
      <w:r>
        <w:rPr>
          <w:rFonts w:ascii="Calibri" w:cs="Calibri" w:eastAsia="Calibri" w:hAnsi="Calibri"/>
          <w:color w:val="1A1A1A"/>
          <w:sz w:val="22"/>
          <w:szCs w:val="22"/>
        </w:rPr>
        <w:t xml:space="preserve">professionals and generating approximately USD 64.6 billion in annual</w:t>
      </w:r>
    </w:p>
    <w:p>
      <w:pPr>
        <w:spacing w:before="0" w:after="100" w:line="288"/>
      </w:pPr>
      <w:r>
        <w:rPr>
          <w:rFonts w:ascii="Calibri" w:cs="Calibri" w:eastAsia="Calibri" w:hAnsi="Calibri"/>
          <w:color w:val="1A1A1A"/>
          <w:sz w:val="22"/>
          <w:szCs w:val="22"/>
        </w:rPr>
        <w:t xml:space="preserve">revenue. Within that ecosystem, every point on the size spectrum is</w:t>
      </w:r>
    </w:p>
    <w:p>
      <w:pPr>
        <w:spacing w:before="0" w:after="100" w:line="288"/>
      </w:pPr>
      <w:r>
        <w:rPr>
          <w:rFonts w:ascii="Calibri" w:cs="Calibri" w:eastAsia="Calibri" w:hAnsi="Calibri"/>
          <w:color w:val="1A1A1A"/>
          <w:sz w:val="22"/>
          <w:szCs w:val="22"/>
        </w:rPr>
        <w:t xml:space="preserve">represented: from five-person AI research pods that qualify as Nano GCCs</w:t>
      </w:r>
    </w:p>
    <w:p>
      <w:pPr>
        <w:spacing w:before="0" w:after="100" w:line="288"/>
      </w:pPr>
      <w:r>
        <w:rPr>
          <w:rFonts w:ascii="Calibri" w:cs="Calibri" w:eastAsia="Calibri" w:hAnsi="Calibri"/>
          <w:color w:val="1A1A1A"/>
          <w:sz w:val="22"/>
          <w:szCs w:val="22"/>
        </w:rPr>
        <w:t xml:space="preserve">under Karnataka's landmark 2024 policy, to JP Morgan's 55,000-person</w:t>
      </w:r>
    </w:p>
    <w:p>
      <w:pPr>
        <w:spacing w:before="0" w:after="100" w:line="288"/>
      </w:pPr>
      <w:r>
        <w:rPr>
          <w:rFonts w:ascii="Calibri" w:cs="Calibri" w:eastAsia="Calibri" w:hAnsi="Calibri"/>
          <w:color w:val="1A1A1A"/>
          <w:sz w:val="22"/>
          <w:szCs w:val="22"/>
        </w:rPr>
        <w:t xml:space="preserve">India operation that functions as a second global headquarters rather</w:t>
      </w:r>
    </w:p>
    <w:p>
      <w:pPr>
        <w:spacing w:before="0" w:after="100" w:line="288"/>
      </w:pPr>
      <w:r>
        <w:rPr>
          <w:rFonts w:ascii="Calibri" w:cs="Calibri" w:eastAsia="Calibri" w:hAnsi="Calibri"/>
          <w:color w:val="1A1A1A"/>
          <w:sz w:val="22"/>
          <w:szCs w:val="22"/>
        </w:rPr>
        <w:t xml:space="preserve">than a support center.</w:t>
      </w:r>
    </w:p>
    <w:p>
      <w:pPr>
        <w:spacing w:before="0" w:after="100" w:line="288"/>
      </w:pPr>
      <w:r>
        <w:rPr>
          <w:rFonts w:ascii="Calibri" w:cs="Calibri" w:eastAsia="Calibri" w:hAnsi="Calibri"/>
          <w:color w:val="1A1A1A"/>
          <w:sz w:val="22"/>
          <w:szCs w:val="22"/>
        </w:rPr>
        <w:t xml:space="preserve">What the aggregate numbers obscure is the reality that each size tier</w:t>
      </w:r>
    </w:p>
    <w:p>
      <w:pPr>
        <w:spacing w:before="0" w:after="100" w:line="288"/>
      </w:pPr>
      <w:r>
        <w:rPr>
          <w:rFonts w:ascii="Calibri" w:cs="Calibri" w:eastAsia="Calibri" w:hAnsi="Calibri"/>
          <w:color w:val="1A1A1A"/>
          <w:sz w:val="22"/>
          <w:szCs w:val="22"/>
        </w:rPr>
        <w:t xml:space="preserve">operates by fundamentally different rules. A Nano GCC navigating its</w:t>
      </w:r>
    </w:p>
    <w:p>
      <w:pPr>
        <w:spacing w:before="0" w:after="100" w:line="288"/>
      </w:pPr>
      <w:r>
        <w:rPr>
          <w:rFonts w:ascii="Calibri" w:cs="Calibri" w:eastAsia="Calibri" w:hAnsi="Calibri"/>
          <w:color w:val="1A1A1A"/>
          <w:sz w:val="22"/>
          <w:szCs w:val="22"/>
        </w:rPr>
        <w:t xml:space="preserve">first 18 months faces challenges that a Mega GCC solved two decades ago</w:t>
      </w:r>
    </w:p>
    <w:p>
      <w:pPr>
        <w:spacing w:before="0" w:after="100" w:line="288"/>
      </w:pPr>
      <w:r>
        <w:rPr>
          <w:rFonts w:ascii="Calibri" w:cs="Calibri" w:eastAsia="Calibri" w:hAnsi="Calibri"/>
          <w:color w:val="1A1A1A"/>
          <w:sz w:val="22"/>
          <w:szCs w:val="22"/>
        </w:rPr>
        <w:t xml:space="preserve">and has forgotten. A Medium GCC at the inflection point between 200 and</w:t>
      </w:r>
    </w:p>
    <w:p>
      <w:pPr>
        <w:spacing w:before="0" w:after="100" w:line="288"/>
      </w:pPr>
      <w:r>
        <w:rPr>
          <w:rFonts w:ascii="Calibri" w:cs="Calibri" w:eastAsia="Calibri" w:hAnsi="Calibri"/>
          <w:color w:val="1A1A1A"/>
          <w:sz w:val="22"/>
          <w:szCs w:val="22"/>
        </w:rPr>
        <w:t xml:space="preserve">500 people faces a governance crisis that neither the Nano playbook nor</w:t>
      </w:r>
    </w:p>
    <w:p>
      <w:pPr>
        <w:spacing w:before="0" w:after="100" w:line="288"/>
      </w:pPr>
      <w:r>
        <w:rPr>
          <w:rFonts w:ascii="Calibri" w:cs="Calibri" w:eastAsia="Calibri" w:hAnsi="Calibri"/>
          <w:color w:val="1A1A1A"/>
          <w:sz w:val="22"/>
          <w:szCs w:val="22"/>
        </w:rPr>
        <w:t xml:space="preserve">the Mega playbook addresses. Understanding the size spectrum: with</w:t>
      </w:r>
    </w:p>
    <w:p>
      <w:pPr>
        <w:spacing w:before="0" w:after="100" w:line="288"/>
      </w:pPr>
      <w:r>
        <w:rPr>
          <w:rFonts w:ascii="Calibri" w:cs="Calibri" w:eastAsia="Calibri" w:hAnsi="Calibri"/>
          <w:color w:val="1A1A1A"/>
          <w:sz w:val="22"/>
          <w:szCs w:val="22"/>
        </w:rPr>
        <w:t xml:space="preserve">its specific definitions, benchmarks, characteristic challenges, and</w:t>
      </w:r>
    </w:p>
    <w:p>
      <w:pPr>
        <w:spacing w:before="0" w:after="100" w:line="288"/>
      </w:pPr>
      <w:r>
        <w:rPr>
          <w:rFonts w:ascii="Calibri" w:cs="Calibri" w:eastAsia="Calibri" w:hAnsi="Calibri"/>
          <w:color w:val="1A1A1A"/>
          <w:sz w:val="22"/>
          <w:szCs w:val="22"/>
        </w:rPr>
        <w:t xml:space="preserve">validated building blocks: is the foundation on which everything else</w:t>
      </w:r>
    </w:p>
    <w:p>
      <w:pPr>
        <w:spacing w:before="0" w:after="100" w:line="288"/>
      </w:pPr>
      <w:r>
        <w:rPr>
          <w:rFonts w:ascii="Calibri" w:cs="Calibri" w:eastAsia="Calibri" w:hAnsi="Calibri"/>
          <w:color w:val="1A1A1A"/>
          <w:sz w:val="22"/>
          <w:szCs w:val="22"/>
        </w:rPr>
        <w:t xml:space="preserve">in Part II rests.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1.1 The Official Size Taxonomy: Definitions, Sources, and What They Mean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Multiple classification systems exist for GCC size. The most widely adopted combines headcount as the primary dimension with parent company revenue as a secondary dimension. Karnataka's GCC Policy 2024-2029 was the first formal government framework to codify all tiers: a milestone that reflects the ecosystem's maturity.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Tier   Headcount   Parent      India Revenue  **Defining</w:t>
      </w:r>
    </w:p>
    <w:p>
      <w:pPr>
        <w:spacing w:before="0" w:after="100" w:line="288"/>
      </w:pPr>
      <w:r>
        <w:rPr>
          <w:rFonts w:ascii="Calibri" w:cs="Calibri" w:eastAsia="Calibri" w:hAnsi="Calibri"/>
          <w:color w:val="1A1A1A"/>
          <w:sz w:val="22"/>
          <w:szCs w:val="22"/>
        </w:rPr>
        <w:t xml:space="preserve">Revenue     Contribution   Characteristic**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**Nano     5: 100        Any size      \&lt;USD 5M         High-specialisation</w:t>
      </w:r>
    </w:p>
    <w:p>
      <w:pPr>
        <w:spacing w:before="0" w:after="100" w:line="288"/>
      </w:pPr>
      <w:r>
        <w:rPr>
          <w:rFonts w:ascii="Calibri" w:cs="Calibri" w:eastAsia="Calibri" w:hAnsi="Calibri"/>
          <w:color w:val="1A1A1A"/>
          <w:sz w:val="22"/>
          <w:szCs w:val="22"/>
        </w:rPr>
        <w:t xml:space="preserve">GCC**                                                     innovation pod. Often a</w:t>
      </w:r>
    </w:p>
    <w:p>
      <w:pPr>
        <w:spacing w:before="0" w:after="100" w:line="288"/>
      </w:pPr>
      <w:r>
        <w:rPr>
          <w:rFonts w:ascii="Calibri" w:cs="Calibri" w:eastAsia="Calibri" w:hAnsi="Calibri"/>
          <w:color w:val="1A1A1A"/>
          <w:sz w:val="22"/>
          <w:szCs w:val="22"/>
        </w:rPr>
        <w:t xml:space="preserve">beachhead or experiment.</w:t>
      </w:r>
    </w:p>
    <w:p>
      <w:pPr>
        <w:spacing w:before="0" w:after="100" w:line="288"/>
      </w:pPr>
      <w:r>
        <w:rPr>
          <w:rFonts w:ascii="Calibri" w:cs="Calibri" w:eastAsia="Calibri" w:hAnsi="Calibri"/>
          <w:color w:val="1A1A1A"/>
          <w:sz w:val="22"/>
          <w:szCs w:val="22"/>
        </w:rPr>
        <w:t xml:space="preserve">Karnataka GCC Policy 2024</w:t>
      </w:r>
    </w:p>
    <w:p>
      <w:pPr>
        <w:spacing w:before="0" w:after="100" w:line="288"/>
      </w:pPr>
      <w:r>
        <w:rPr>
          <w:rFonts w:ascii="Calibri" w:cs="Calibri" w:eastAsia="Calibri" w:hAnsi="Calibri"/>
          <w:color w:val="1A1A1A"/>
          <w:sz w:val="22"/>
          <w:szCs w:val="22"/>
        </w:rPr>
        <w:t xml:space="preserve">formally recognises this</w:t>
      </w:r>
    </w:p>
    <w:p>
      <w:pPr>
        <w:spacing w:before="0" w:after="100" w:line="288"/>
      </w:pPr>
      <w:r>
        <w:rPr>
          <w:rFonts w:ascii="Calibri" w:cs="Calibri" w:eastAsia="Calibri" w:hAnsi="Calibri"/>
          <w:color w:val="1A1A1A"/>
          <w:sz w:val="22"/>
          <w:szCs w:val="22"/>
        </w:rPr>
        <w:t xml:space="preserve">tier with no minimum</w:t>
      </w:r>
    </w:p>
    <w:p>
      <w:pPr>
        <w:spacing w:before="0" w:after="100" w:line="288"/>
      </w:pPr>
      <w:r>
        <w:rPr>
          <w:rFonts w:ascii="Calibri" w:cs="Calibri" w:eastAsia="Calibri" w:hAnsi="Calibri"/>
          <w:color w:val="1A1A1A"/>
          <w:sz w:val="22"/>
          <w:szCs w:val="22"/>
        </w:rPr>
        <w:t xml:space="preserve">employment threshold.</w:t>
      </w:r>
    </w:p>
    <w:p>
      <w:pPr>
        <w:spacing w:before="0" w:after="100" w:line="288"/>
      </w:pPr>
      <w:r>
        <w:rPr>
          <w:rFonts w:ascii="Calibri" w:cs="Calibri" w:eastAsia="Calibri" w:hAnsi="Calibri"/>
          <w:color w:val="1A1A1A"/>
          <w:sz w:val="22"/>
          <w:szCs w:val="22"/>
        </w:rPr>
        <w:t xml:space="preserve">**Micro    100: 300      USD 100M--1B  USD 5--20M       Domain-focused CoE.</w:t>
      </w:r>
    </w:p>
    <w:p>
      <w:pPr>
        <w:spacing w:before="0" w:after="100" w:line="288"/>
      </w:pPr>
      <w:r>
        <w:rPr>
          <w:rFonts w:ascii="Calibri" w:cs="Calibri" w:eastAsia="Calibri" w:hAnsi="Calibri"/>
          <w:color w:val="1A1A1A"/>
          <w:sz w:val="22"/>
          <w:szCs w:val="22"/>
        </w:rPr>
        <w:t xml:space="preserve">GCC**                                                     Single-function or 2--3</w:t>
      </w:r>
    </w:p>
    <w:p>
      <w:pPr>
        <w:spacing w:before="0" w:after="100" w:line="288"/>
      </w:pPr>
      <w:r>
        <w:rPr>
          <w:rFonts w:ascii="Calibri" w:cs="Calibri" w:eastAsia="Calibri" w:hAnsi="Calibri"/>
          <w:color w:val="1A1A1A"/>
          <w:sz w:val="22"/>
          <w:szCs w:val="22"/>
        </w:rPr>
        <w:t xml:space="preserve">related functions.</w:t>
      </w:r>
    </w:p>
    <w:p>
      <w:pPr>
        <w:spacing w:before="0" w:after="100" w:line="288"/>
      </w:pPr>
      <w:r>
        <w:rPr>
          <w:rFonts w:ascii="Calibri" w:cs="Calibri" w:eastAsia="Calibri" w:hAnsi="Calibri"/>
          <w:color w:val="1A1A1A"/>
          <w:sz w:val="22"/>
          <w:szCs w:val="22"/>
        </w:rPr>
        <w:t xml:space="preserve">Transition-risk tier:</w:t>
      </w:r>
    </w:p>
    <w:p>
      <w:pPr>
        <w:spacing w:before="0" w:after="100" w:line="288"/>
      </w:pPr>
      <w:r>
        <w:rPr>
          <w:rFonts w:ascii="Calibri" w:cs="Calibri" w:eastAsia="Calibri" w:hAnsi="Calibri"/>
          <w:color w:val="1A1A1A"/>
          <w:sz w:val="22"/>
          <w:szCs w:val="22"/>
        </w:rPr>
        <w:t xml:space="preserve">often either scales to</w:t>
      </w:r>
    </w:p>
    <w:p>
      <w:pPr>
        <w:spacing w:before="0" w:after="100" w:line="288"/>
      </w:pPr>
      <w:r>
        <w:rPr>
          <w:rFonts w:ascii="Calibri" w:cs="Calibri" w:eastAsia="Calibri" w:hAnsi="Calibri"/>
          <w:color w:val="1A1A1A"/>
          <w:sz w:val="22"/>
          <w:szCs w:val="22"/>
        </w:rPr>
        <w:t xml:space="preserve">Small or stalls at this</w:t>
      </w:r>
    </w:p>
    <w:p>
      <w:pPr>
        <w:spacing w:before="0" w:after="100" w:line="288"/>
      </w:pPr>
      <w:r>
        <w:rPr>
          <w:rFonts w:ascii="Calibri" w:cs="Calibri" w:eastAsia="Calibri" w:hAnsi="Calibri"/>
          <w:color w:val="1A1A1A"/>
          <w:sz w:val="22"/>
          <w:szCs w:val="22"/>
        </w:rPr>
        <w:t xml:space="preserve">level.</w:t>
      </w:r>
    </w:p>
    <w:p>
      <w:pPr>
        <w:spacing w:before="0" w:after="100" w:line="288"/>
      </w:pPr>
      <w:r>
        <w:rPr>
          <w:rFonts w:ascii="Calibri" w:cs="Calibri" w:eastAsia="Calibri" w:hAnsi="Calibri"/>
          <w:color w:val="1A1A1A"/>
          <w:sz w:val="22"/>
          <w:szCs w:val="22"/>
        </w:rPr>
        <w:t xml:space="preserve">**Small    300: 1,000    USD 500M--5B  USD 20--80M      Multi-function, beginning</w:t>
      </w:r>
    </w:p>
    <w:p>
      <w:pPr>
        <w:spacing w:before="0" w:after="100" w:line="288"/>
      </w:pPr>
      <w:r>
        <w:rPr>
          <w:rFonts w:ascii="Calibri" w:cs="Calibri" w:eastAsia="Calibri" w:hAnsi="Calibri"/>
          <w:color w:val="1A1A1A"/>
          <w:sz w:val="22"/>
          <w:szCs w:val="22"/>
        </w:rPr>
        <w:t xml:space="preserve">GCC**                                                     governance formalisation.</w:t>
      </w:r>
    </w:p>
    <w:p>
      <w:pPr>
        <w:spacing w:before="0" w:after="100" w:line="288"/>
      </w:pPr>
      <w:r>
        <w:rPr>
          <w:rFonts w:ascii="Calibri" w:cs="Calibri" w:eastAsia="Calibri" w:hAnsi="Calibri"/>
          <w:color w:val="1A1A1A"/>
          <w:sz w:val="22"/>
          <w:szCs w:val="22"/>
        </w:rPr>
        <w:t xml:space="preserve">First dedicated GCC Head</w:t>
      </w:r>
    </w:p>
    <w:p>
      <w:pPr>
        <w:spacing w:before="0" w:after="100" w:line="288"/>
      </w:pPr>
      <w:r>
        <w:rPr>
          <w:rFonts w:ascii="Calibri" w:cs="Calibri" w:eastAsia="Calibri" w:hAnsi="Calibri"/>
          <w:color w:val="1A1A1A"/>
          <w:sz w:val="22"/>
          <w:szCs w:val="22"/>
        </w:rPr>
        <w:t xml:space="preserve">typically appointed at</w:t>
      </w:r>
    </w:p>
    <w:p>
      <w:pPr>
        <w:spacing w:before="0" w:after="100" w:line="288"/>
      </w:pPr>
      <w:r>
        <w:rPr>
          <w:rFonts w:ascii="Calibri" w:cs="Calibri" w:eastAsia="Calibri" w:hAnsi="Calibri"/>
          <w:color w:val="1A1A1A"/>
          <w:sz w:val="22"/>
          <w:szCs w:val="22"/>
        </w:rPr>
        <w:t xml:space="preserve">this stage. CoE model</w:t>
      </w:r>
    </w:p>
    <w:p>
      <w:pPr>
        <w:spacing w:before="0" w:after="100" w:line="288"/>
      </w:pPr>
      <w:r>
        <w:rPr>
          <w:rFonts w:ascii="Calibri" w:cs="Calibri" w:eastAsia="Calibri" w:hAnsi="Calibri"/>
          <w:color w:val="1A1A1A"/>
          <w:sz w:val="22"/>
          <w:szCs w:val="22"/>
        </w:rPr>
        <w:t xml:space="preserve">begins to crystallise.</w:t>
      </w:r>
    </w:p>
    <w:p>
      <w:pPr>
        <w:spacing w:before="0" w:after="100" w:line="288"/>
      </w:pPr>
      <w:r>
        <w:rPr>
          <w:rFonts w:ascii="Calibri" w:cs="Calibri" w:eastAsia="Calibri" w:hAnsi="Calibri"/>
          <w:color w:val="1A1A1A"/>
          <w:sz w:val="22"/>
          <w:szCs w:val="22"/>
        </w:rPr>
        <w:t xml:space="preserve">**Medium   1,000: 3,000  USD 1B--20B   USD 80--250M     Complexity threshold</w:t>
      </w:r>
    </w:p>
    <w:p>
      <w:pPr>
        <w:spacing w:before="0" w:after="100" w:line="288"/>
      </w:pPr>
      <w:r>
        <w:rPr>
          <w:rFonts w:ascii="Calibri" w:cs="Calibri" w:eastAsia="Calibri" w:hAnsi="Calibri"/>
          <w:color w:val="1A1A1A"/>
          <w:sz w:val="22"/>
          <w:szCs w:val="22"/>
        </w:rPr>
        <w:t xml:space="preserve">GCC**                                                     crossed. Requires formal</w:t>
      </w:r>
    </w:p>
    <w:p>
      <w:pPr>
        <w:spacing w:before="0" w:after="100" w:line="288"/>
      </w:pPr>
      <w:r>
        <w:rPr>
          <w:rFonts w:ascii="Calibri" w:cs="Calibri" w:eastAsia="Calibri" w:hAnsi="Calibri"/>
          <w:color w:val="1A1A1A"/>
          <w:sz w:val="22"/>
          <w:szCs w:val="22"/>
        </w:rPr>
        <w:t xml:space="preserve">governance council,</w:t>
      </w:r>
    </w:p>
    <w:p>
      <w:pPr>
        <w:spacing w:before="0" w:after="100" w:line="288"/>
      </w:pPr>
      <w:r>
        <w:rPr>
          <w:rFonts w:ascii="Calibri" w:cs="Calibri" w:eastAsia="Calibri" w:hAnsi="Calibri"/>
          <w:color w:val="1A1A1A"/>
          <w:sz w:val="22"/>
          <w:szCs w:val="22"/>
        </w:rPr>
        <w:t xml:space="preserve">dedicated HR, Legal,</w:t>
      </w:r>
    </w:p>
    <w:p>
      <w:pPr>
        <w:spacing w:before="0" w:after="100" w:line="288"/>
      </w:pPr>
      <w:r>
        <w:rPr>
          <w:rFonts w:ascii="Calibri" w:cs="Calibri" w:eastAsia="Calibri" w:hAnsi="Calibri"/>
          <w:color w:val="1A1A1A"/>
          <w:sz w:val="22"/>
          <w:szCs w:val="22"/>
        </w:rPr>
        <w:t xml:space="preserve">Finance leadership.</w:t>
      </w:r>
    </w:p>
    <w:p>
      <w:pPr>
        <w:spacing w:before="0" w:after="100" w:line="288"/>
      </w:pPr>
      <w:r>
        <w:rPr>
          <w:rFonts w:ascii="Calibri" w:cs="Calibri" w:eastAsia="Calibri" w:hAnsi="Calibri"/>
          <w:color w:val="1A1A1A"/>
          <w:sz w:val="22"/>
          <w:szCs w:val="22"/>
        </w:rPr>
        <w:t xml:space="preserve">Innovation investment</w:t>
      </w:r>
    </w:p>
    <w:p>
      <w:pPr>
        <w:spacing w:before="0" w:after="100" w:line="288"/>
      </w:pPr>
      <w:r>
        <w:rPr>
          <w:rFonts w:ascii="Calibri" w:cs="Calibri" w:eastAsia="Calibri" w:hAnsi="Calibri"/>
          <w:color w:val="1A1A1A"/>
          <w:sz w:val="22"/>
          <w:szCs w:val="22"/>
        </w:rPr>
        <w:t xml:space="preserve">becomes mandatory, not</w:t>
      </w:r>
    </w:p>
    <w:p>
      <w:pPr>
        <w:spacing w:before="0" w:after="100" w:line="288"/>
      </w:pPr>
      <w:r>
        <w:rPr>
          <w:rFonts w:ascii="Calibri" w:cs="Calibri" w:eastAsia="Calibri" w:hAnsi="Calibri"/>
          <w:color w:val="1A1A1A"/>
          <w:sz w:val="22"/>
          <w:szCs w:val="22"/>
        </w:rPr>
        <w:t xml:space="preserve">optional.</w:t>
      </w:r>
    </w:p>
    <w:p>
      <w:pPr>
        <w:spacing w:before="0" w:after="100" w:line="288"/>
      </w:pPr>
      <w:r>
        <w:rPr>
          <w:rFonts w:ascii="Calibri" w:cs="Calibri" w:eastAsia="Calibri" w:hAnsi="Calibri"/>
          <w:color w:val="1A1A1A"/>
          <w:sz w:val="22"/>
          <w:szCs w:val="22"/>
        </w:rPr>
        <w:t xml:space="preserve">**Large    3,000: 10,000 USD 5B--100B  USD 250M--1B     Strategic transformation</w:t>
      </w:r>
    </w:p>
    <w:p>
      <w:pPr>
        <w:spacing w:before="0" w:after="100" w:line="288"/>
      </w:pPr>
      <w:r>
        <w:rPr>
          <w:rFonts w:ascii="Calibri" w:cs="Calibri" w:eastAsia="Calibri" w:hAnsi="Calibri"/>
          <w:color w:val="1A1A1A"/>
          <w:sz w:val="22"/>
          <w:szCs w:val="22"/>
        </w:rPr>
        <w:t xml:space="preserve">GCC**                                                     hub. India leadership</w:t>
      </w:r>
    </w:p>
    <w:p>
      <w:pPr>
        <w:spacing w:before="0" w:after="100" w:line="288"/>
      </w:pPr>
      <w:r>
        <w:rPr>
          <w:rFonts w:ascii="Calibri" w:cs="Calibri" w:eastAsia="Calibri" w:hAnsi="Calibri"/>
          <w:color w:val="1A1A1A"/>
          <w:sz w:val="22"/>
          <w:szCs w:val="22"/>
        </w:rPr>
        <w:t xml:space="preserve">carries global mandates.</w:t>
      </w:r>
    </w:p>
    <w:p>
      <w:pPr>
        <w:spacing w:before="0" w:after="100" w:line="288"/>
      </w:pPr>
      <w:r>
        <w:rPr>
          <w:rFonts w:ascii="Calibri" w:cs="Calibri" w:eastAsia="Calibri" w:hAnsi="Calibri"/>
          <w:color w:val="1A1A1A"/>
          <w:sz w:val="22"/>
          <w:szCs w:val="22"/>
        </w:rPr>
        <w:t xml:space="preserve">Multiple CoEs. Own</w:t>
      </w:r>
    </w:p>
    <w:p>
      <w:pPr>
        <w:spacing w:before="0" w:after="100" w:line="288"/>
      </w:pPr>
      <w:r>
        <w:rPr>
          <w:rFonts w:ascii="Calibri" w:cs="Calibri" w:eastAsia="Calibri" w:hAnsi="Calibri"/>
          <w:color w:val="1A1A1A"/>
          <w:sz w:val="22"/>
          <w:szCs w:val="22"/>
        </w:rPr>
        <w:t xml:space="preserve">employer brand.</w:t>
      </w:r>
    </w:p>
    <w:p>
      <w:pPr>
        <w:spacing w:before="0" w:after="100" w:line="288"/>
      </w:pPr>
      <w:r>
        <w:rPr>
          <w:rFonts w:ascii="Calibri" w:cs="Calibri" w:eastAsia="Calibri" w:hAnsi="Calibri"/>
          <w:color w:val="1A1A1A"/>
          <w:sz w:val="22"/>
          <w:szCs w:val="22"/>
        </w:rPr>
        <w:t xml:space="preserve">Enterprise-grade</w:t>
      </w:r>
    </w:p>
    <w:p>
      <w:pPr>
        <w:spacing w:before="0" w:after="100" w:line="288"/>
      </w:pPr>
      <w:r>
        <w:rPr>
          <w:rFonts w:ascii="Calibri" w:cs="Calibri" w:eastAsia="Calibri" w:hAnsi="Calibri"/>
          <w:color w:val="1A1A1A"/>
          <w:sz w:val="22"/>
          <w:szCs w:val="22"/>
        </w:rPr>
        <w:t xml:space="preserve">governance.</w:t>
      </w:r>
    </w:p>
    <w:p>
      <w:pPr>
        <w:spacing w:before="0" w:after="100" w:line="288"/>
      </w:pPr>
      <w:r>
        <w:rPr>
          <w:rFonts w:ascii="Calibri" w:cs="Calibri" w:eastAsia="Calibri" w:hAnsi="Calibri"/>
          <w:color w:val="1A1A1A"/>
          <w:sz w:val="22"/>
          <w:szCs w:val="22"/>
        </w:rPr>
        <w:t xml:space="preserve">**Mega     10,000+         USD 1B+ (most USD 1B+          Second headquarters. 88</w:t>
      </w:r>
    </w:p>
    <w:p>
      <w:pPr>
        <w:spacing w:before="0" w:after="100" w:line="288"/>
      </w:pPr>
      <w:r>
        <w:rPr>
          <w:rFonts w:ascii="Calibri" w:cs="Calibri" w:eastAsia="Calibri" w:hAnsi="Calibri"/>
          <w:color w:val="1A1A1A"/>
          <w:sz w:val="22"/>
          <w:szCs w:val="22"/>
        </w:rPr>
        <w:t xml:space="preserve">GCC**                      10B+)                          exist as of 2025 (Zinnov).</w:t>
      </w:r>
    </w:p>
    <w:p>
      <w:pPr>
        <w:spacing w:before="0" w:after="100" w:line="288"/>
      </w:pPr>
      <w:r>
        <w:rPr>
          <w:rFonts w:ascii="Calibri" w:cs="Calibri" w:eastAsia="Calibri" w:hAnsi="Calibri"/>
          <w:color w:val="1A1A1A"/>
          <w:sz w:val="22"/>
          <w:szCs w:val="22"/>
        </w:rPr>
        <w:t xml:space="preserve">Employ \~50% of India's</w:t>
      </w:r>
    </w:p>
    <w:p>
      <w:pPr>
        <w:spacing w:before="0" w:after="100" w:line="288"/>
      </w:pPr>
      <w:r>
        <w:rPr>
          <w:rFonts w:ascii="Calibri" w:cs="Calibri" w:eastAsia="Calibri" w:hAnsi="Calibri"/>
          <w:color w:val="1A1A1A"/>
          <w:sz w:val="22"/>
          <w:szCs w:val="22"/>
        </w:rPr>
        <w:t xml:space="preserve">total GCC workforce.</w:t>
      </w:r>
    </w:p>
    <w:p>
      <w:pPr>
        <w:spacing w:before="0" w:after="100" w:line="288"/>
      </w:pPr>
      <w:r>
        <w:rPr>
          <w:rFonts w:ascii="Calibri" w:cs="Calibri" w:eastAsia="Calibri" w:hAnsi="Calibri"/>
          <w:color w:val="1A1A1A"/>
          <w:sz w:val="22"/>
          <w:szCs w:val="22"/>
        </w:rPr>
        <w:t xml:space="preserve">Virtually all at</w:t>
      </w:r>
    </w:p>
    <w:p>
      <w:pPr>
        <w:spacing w:before="0" w:after="100" w:line="288"/>
      </w:pPr>
      <w:r>
        <w:rPr>
          <w:rFonts w:ascii="Calibri" w:cs="Calibri" w:eastAsia="Calibri" w:hAnsi="Calibri"/>
          <w:color w:val="1A1A1A"/>
          <w:sz w:val="22"/>
          <w:szCs w:val="22"/>
        </w:rPr>
        <w:t xml:space="preserve">Portfolio/Transformation</w:t>
      </w:r>
    </w:p>
    <w:p>
      <w:pPr>
        <w:spacing w:before="0" w:after="100" w:line="288"/>
      </w:pPr>
      <w:r>
        <w:rPr>
          <w:rFonts w:ascii="Calibri" w:cs="Calibri" w:eastAsia="Calibri" w:hAnsi="Calibri"/>
          <w:color w:val="1A1A1A"/>
          <w:sz w:val="22"/>
          <w:szCs w:val="22"/>
        </w:rPr>
        <w:t xml:space="preserve">maturity stage.</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Foundation Karnataka's GCC Policy 2024-2029 was India's first state-level framework to formally codify the Nano GCC category with no minimum employment threshold and no minimum investment requirement. Six other states: Gujarat, Uttar Pradesh, Tamil Nadu, Andhra Pradesh, Maharashtra, and Telangana: followed with their own tiered frameworks within 18 months. The Union Budget 2025 allocated INR 10,000 crore for GCC ecosystem development, the first federal-level acknowledgment of the full spectrum from Nano to Mega.</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1.2 The Five Tiers in Detail: What Each Tier Actually Looks Like</w:t>
      </w:r>
    </w:p>
    <w:p>
      <w:pPr>
        <w:pStyle w:val="Heading2"/>
        <w:spacing w:before="240" w:after="80" w:line="276"/>
      </w:pPr>
      <w:r>
        <w:rPr>
          <w:rFonts w:ascii="Calibri" w:cs="Calibri" w:eastAsia="Calibri" w:hAnsi="Calibri"/>
          <w:b/>
          <w:bCs/>
          <w:color w:val="1F5C99"/>
          <w:sz w:val="26"/>
          <w:szCs w:val="26"/>
        </w:rPr>
        <w:t xml:space="preserve">Tier 1: The Nano GCC: High Specialisation, High Speed, High Risk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200+ nano GCCs operating in India as of mid-2025 (Medium.com, Anupam Pattanayak, Nov 2025) 15--20% annual growth rate of nano GCCs: 2--3x the ecosystem average (Zyoin Research, Jan 2026) 18--24 months survival window: many nano GCCs either scale to micro or dissolve within this period (GCC Pulse, Nov 2025)</w:t>
      </w:r>
    </w:p>
    <w:p>
      <w:pPr>
        <w:spacing w:before="0" w:after="100" w:line="288"/>
      </w:pPr>
      <w:r>
        <w:rPr>
          <w:rFonts w:ascii="Calibri" w:cs="Calibri" w:eastAsia="Calibri" w:hAnsi="Calibri"/>
          <w:color w:val="1A1A1A"/>
          <w:sz w:val="22"/>
          <w:szCs w:val="22"/>
        </w:rPr>
        <w:t xml:space="preserve">A Nano GCC is not a small version of a large GCC. It is a categorically</w:t>
      </w:r>
    </w:p>
    <w:p>
      <w:pPr>
        <w:spacing w:before="0" w:after="100" w:line="288"/>
      </w:pPr>
      <w:r>
        <w:rPr>
          <w:rFonts w:ascii="Calibri" w:cs="Calibri" w:eastAsia="Calibri" w:hAnsi="Calibri"/>
          <w:color w:val="1A1A1A"/>
          <w:sz w:val="22"/>
          <w:szCs w:val="22"/>
        </w:rPr>
        <w:t xml:space="preserve">different animal. It is built for speed, specialisation, and optionality: not for scale, breadth, or permanence. The companies building Nano</w:t>
      </w:r>
    </w:p>
    <w:p>
      <w:pPr>
        <w:spacing w:before="0" w:after="100" w:line="288"/>
      </w:pPr>
      <w:r>
        <w:rPr>
          <w:rFonts w:ascii="Calibri" w:cs="Calibri" w:eastAsia="Calibri" w:hAnsi="Calibri"/>
          <w:color w:val="1A1A1A"/>
          <w:sz w:val="22"/>
          <w:szCs w:val="22"/>
        </w:rPr>
        <w:t xml:space="preserve">GCCs are typically testing a specific thesis: 'Can India-based talent</w:t>
      </w:r>
    </w:p>
    <w:p>
      <w:pPr>
        <w:spacing w:before="0" w:after="100" w:line="288"/>
      </w:pPr>
      <w:r>
        <w:rPr>
          <w:rFonts w:ascii="Calibri" w:cs="Calibri" w:eastAsia="Calibri" w:hAnsi="Calibri"/>
          <w:color w:val="1A1A1A"/>
          <w:sz w:val="22"/>
          <w:szCs w:val="22"/>
        </w:rPr>
        <w:t xml:space="preserve">solve this specific problem better, faster, or cheaper than what we</w:t>
      </w:r>
    </w:p>
    <w:p>
      <w:pPr>
        <w:spacing w:before="0" w:after="100" w:line="288"/>
      </w:pPr>
      <w:r>
        <w:rPr>
          <w:rFonts w:ascii="Calibri" w:cs="Calibri" w:eastAsia="Calibri" w:hAnsi="Calibri"/>
          <w:color w:val="1A1A1A"/>
          <w:sz w:val="22"/>
          <w:szCs w:val="22"/>
        </w:rPr>
        <w:t xml:space="preserve">currently have?' The center exists to answer that question.</w:t>
      </w:r>
    </w:p>
    <w:p>
      <w:pPr>
        <w:spacing w:before="0" w:after="100" w:line="288"/>
      </w:pPr>
      <w:r>
        <w:rPr>
          <w:rFonts w:ascii="Calibri" w:cs="Calibri" w:eastAsia="Calibri" w:hAnsi="Calibri"/>
          <w:color w:val="1A1A1A"/>
          <w:sz w:val="22"/>
          <w:szCs w:val="22"/>
        </w:rPr>
        <w:t xml:space="preserve">The defining characteristic of a successful Nano GCC is intentional</w:t>
      </w:r>
    </w:p>
    <w:p>
      <w:pPr>
        <w:spacing w:before="0" w:after="100" w:line="288"/>
      </w:pPr>
      <w:r>
        <w:rPr>
          <w:rFonts w:ascii="Calibri" w:cs="Calibri" w:eastAsia="Calibri" w:hAnsi="Calibri"/>
          <w:color w:val="1A1A1A"/>
          <w:sz w:val="22"/>
          <w:szCs w:val="22"/>
        </w:rPr>
        <w:t xml:space="preserve">scope. Every person is hired for a specific, non-negotiable reason.</w:t>
      </w:r>
    </w:p>
    <w:p>
      <w:pPr>
        <w:spacing w:before="0" w:after="100" w:line="288"/>
      </w:pPr>
      <w:r>
        <w:rPr>
          <w:rFonts w:ascii="Calibri" w:cs="Calibri" w:eastAsia="Calibri" w:hAnsi="Calibri"/>
          <w:color w:val="1A1A1A"/>
          <w:sz w:val="22"/>
          <w:szCs w:val="22"/>
        </w:rPr>
        <w:t xml:space="preserve">There is no headcount for headcount's sake. There are no</w:t>
      </w:r>
    </w:p>
    <w:p>
      <w:pPr>
        <w:spacing w:before="0" w:after="100" w:line="288"/>
      </w:pPr>
      <w:r>
        <w:rPr>
          <w:rFonts w:ascii="Calibri" w:cs="Calibri" w:eastAsia="Calibri" w:hAnsi="Calibri"/>
          <w:color w:val="1A1A1A"/>
          <w:sz w:val="22"/>
          <w:szCs w:val="22"/>
        </w:rPr>
        <w:t xml:space="preserve">general-purpose roles. A fintech Nano GCC building payment</w:t>
      </w:r>
    </w:p>
    <w:p>
      <w:pPr>
        <w:spacing w:before="0" w:after="100" w:line="288"/>
      </w:pPr>
      <w:r>
        <w:rPr>
          <w:rFonts w:ascii="Calibri" w:cs="Calibri" w:eastAsia="Calibri" w:hAnsi="Calibri"/>
          <w:color w:val="1A1A1A"/>
          <w:sz w:val="22"/>
          <w:szCs w:val="22"/>
        </w:rPr>
        <w:t xml:space="preserve">infrastructure does not hire a generalist Java developer: it hires a</w:t>
      </w:r>
    </w:p>
    <w:p>
      <w:pPr>
        <w:spacing w:before="0" w:after="100" w:line="288"/>
      </w:pPr>
      <w:r>
        <w:rPr>
          <w:rFonts w:ascii="Calibri" w:cs="Calibri" w:eastAsia="Calibri" w:hAnsi="Calibri"/>
          <w:color w:val="1A1A1A"/>
          <w:sz w:val="22"/>
          <w:szCs w:val="22"/>
        </w:rPr>
        <w:t xml:space="preserve">Kafka and distributed-systems specialist who has solved exactly this</w:t>
      </w:r>
    </w:p>
    <w:p>
      <w:pPr>
        <w:spacing w:before="0" w:after="100" w:line="288"/>
      </w:pPr>
      <w:r>
        <w:rPr>
          <w:rFonts w:ascii="Calibri" w:cs="Calibri" w:eastAsia="Calibri" w:hAnsi="Calibri"/>
          <w:color w:val="1A1A1A"/>
          <w:sz w:val="22"/>
          <w:szCs w:val="22"/>
        </w:rPr>
        <w:t xml:space="preserve">class of problem before.</w:t>
      </w:r>
    </w:p>
    <w:p>
      <w:pPr>
        <w:pStyle w:val="Heading3"/>
        <w:spacing w:before="180" w:after="60" w:line="276"/>
      </w:pPr>
      <w:r>
        <w:rPr>
          <w:rFonts w:ascii="Calibri" w:cs="Calibri" w:eastAsia="Calibri" w:hAnsi="Calibri"/>
          <w:b/>
          <w:bCs/>
          <w:color w:val="0D6E8A"/>
          <w:sz w:val="23"/>
          <w:szCs w:val="23"/>
        </w:rPr>
        <w:t xml:space="preserve">Who Builds Nano GCCs?</w:t>
      </w:r>
    </w:p>
    <w:p>
      <w:pPr>
        <w:pStyle w:val="ListParagraph"/>
        <w:numPr>
          <w:ilvl w:val="0"/>
          <w:numId w:val="2"/>
        </w:numPr>
        <w:spacing w:before="20" w:after="20" w:line="276"/>
      </w:pPr>
      <w:r>
        <w:rPr>
          <w:rFonts w:ascii="Calibri" w:cs="Calibri" w:eastAsia="Calibri" w:hAnsi="Calibri"/>
          <w:color w:val="1A1A1A"/>
          <w:sz w:val="22"/>
          <w:szCs w:val="22"/>
        </w:rPr>
        <w:t xml:space="preserve">Startups and scale-ups testing offshore capacity before committing</w:t>
      </w:r>
    </w:p>
    <w:p>
      <w:pPr>
        <w:spacing w:before="0" w:after="100" w:line="288"/>
      </w:pPr>
      <w:r>
        <w:rPr>
          <w:rFonts w:ascii="Calibri" w:cs="Calibri" w:eastAsia="Calibri" w:hAnsi="Calibri"/>
          <w:color w:val="1A1A1A"/>
          <w:sz w:val="22"/>
          <w:szCs w:val="22"/>
        </w:rPr>
        <w:t xml:space="preserve">to a full setup (Stripe India, Notion India, Robinhood India)</w:t>
      </w:r>
    </w:p>
    <w:p>
      <w:pPr>
        <w:pStyle w:val="ListParagraph"/>
        <w:numPr>
          <w:ilvl w:val="0"/>
          <w:numId w:val="2"/>
        </w:numPr>
        <w:spacing w:before="20" w:after="20" w:line="276"/>
      </w:pPr>
      <w:r>
        <w:rPr>
          <w:rFonts w:ascii="Calibri" w:cs="Calibri" w:eastAsia="Calibri" w:hAnsi="Calibri"/>
          <w:color w:val="1A1A1A"/>
          <w:sz w:val="22"/>
          <w:szCs w:val="22"/>
        </w:rPr>
        <w:t xml:space="preserve">Mid-market enterprises under USD 1B revenue using the BOOT model to</w:t>
      </w:r>
    </w:p>
    <w:p>
      <w:pPr>
        <w:spacing w:before="0" w:after="100" w:line="288"/>
      </w:pPr>
      <w:r>
        <w:rPr>
          <w:rFonts w:ascii="Calibri" w:cs="Calibri" w:eastAsia="Calibri" w:hAnsi="Calibri"/>
          <w:color w:val="1A1A1A"/>
          <w:sz w:val="22"/>
          <w:szCs w:val="22"/>
        </w:rPr>
        <w:t xml:space="preserve">pilot before committing to ownership</w:t>
      </w:r>
    </w:p>
    <w:p>
      <w:pPr>
        <w:pStyle w:val="ListParagraph"/>
        <w:numPr>
          <w:ilvl w:val="0"/>
          <w:numId w:val="2"/>
        </w:numPr>
        <w:spacing w:before="20" w:after="20" w:line="276"/>
      </w:pPr>
      <w:r>
        <w:rPr>
          <w:rFonts w:ascii="Calibri" w:cs="Calibri" w:eastAsia="Calibri" w:hAnsi="Calibri"/>
          <w:color w:val="1A1A1A"/>
          <w:sz w:val="22"/>
          <w:szCs w:val="22"/>
        </w:rPr>
        <w:t xml:space="preserve">PE-backed portfolio companies building cross-portfolio shared</w:t>
      </w:r>
    </w:p>
    <w:p>
      <w:pPr>
        <w:spacing w:before="0" w:after="100" w:line="288"/>
      </w:pPr>
      <w:r>
        <w:rPr>
          <w:rFonts w:ascii="Calibri" w:cs="Calibri" w:eastAsia="Calibri" w:hAnsi="Calibri"/>
          <w:color w:val="1A1A1A"/>
          <w:sz w:val="22"/>
          <w:szCs w:val="22"/>
        </w:rPr>
        <w:t xml:space="preserve">engineering pods</w:t>
      </w:r>
    </w:p>
    <w:p>
      <w:pPr>
        <w:pStyle w:val="ListParagraph"/>
        <w:numPr>
          <w:ilvl w:val="0"/>
          <w:numId w:val="2"/>
        </w:numPr>
        <w:spacing w:before="20" w:after="20" w:line="276"/>
      </w:pPr>
      <w:r>
        <w:rPr>
          <w:rFonts w:ascii="Calibri" w:cs="Calibri" w:eastAsia="Calibri" w:hAnsi="Calibri"/>
          <w:color w:val="1A1A1A"/>
          <w:sz w:val="22"/>
          <w:szCs w:val="22"/>
        </w:rPr>
        <w:t xml:space="preserve">Global enterprises exploring a new city or function before</w:t>
      </w:r>
    </w:p>
    <w:p>
      <w:pPr>
        <w:spacing w:before="0" w:after="100" w:line="288"/>
      </w:pPr>
      <w:r>
        <w:rPr>
          <w:rFonts w:ascii="Calibri" w:cs="Calibri" w:eastAsia="Calibri" w:hAnsi="Calibri"/>
          <w:color w:val="1A1A1A"/>
          <w:sz w:val="22"/>
          <w:szCs w:val="22"/>
        </w:rPr>
        <w:t xml:space="preserve">committing a formal center</w:t>
      </w:r>
    </w:p>
    <w:p>
      <w:pPr>
        <w:pStyle w:val="ListParagraph"/>
        <w:numPr>
          <w:ilvl w:val="0"/>
          <w:numId w:val="2"/>
        </w:numPr>
        <w:spacing w:before="20" w:after="20" w:line="276"/>
      </w:pPr>
      <w:r>
        <w:rPr>
          <w:rFonts w:ascii="Calibri" w:cs="Calibri" w:eastAsia="Calibri" w:hAnsi="Calibri"/>
          <w:color w:val="1A1A1A"/>
          <w:sz w:val="22"/>
          <w:szCs w:val="22"/>
        </w:rPr>
        <w:t xml:space="preserve">Deep-tech and AI-first companies building specialist research cells</w:t>
      </w:r>
    </w:p>
    <w:p>
      <w:pPr>
        <w:spacing w:before="0" w:after="100" w:line="288"/>
      </w:pPr>
      <w:r>
        <w:rPr>
          <w:rFonts w:ascii="Calibri" w:cs="Calibri" w:eastAsia="Calibri" w:hAnsi="Calibri"/>
          <w:color w:val="1A1A1A"/>
          <w:sz w:val="22"/>
          <w:szCs w:val="22"/>
        </w:rPr>
        <w:t xml:space="preserve">that do not need volume</w:t>
      </w:r>
    </w:p>
    <w:p>
      <w:pPr>
        <w:pStyle w:val="Heading3"/>
        <w:spacing w:before="180" w:after="60" w:line="276"/>
      </w:pPr>
      <w:r>
        <w:rPr>
          <w:rFonts w:ascii="Calibri" w:cs="Calibri" w:eastAsia="Calibri" w:hAnsi="Calibri"/>
          <w:b/>
          <w:bCs/>
          <w:color w:val="0D6E8A"/>
          <w:sz w:val="23"/>
          <w:szCs w:val="23"/>
        </w:rPr>
        <w:t xml:space="preserve">The Nano GCC's Three Structural Vulnerabilities</w:t>
      </w:r>
    </w:p>
    <w:p>
      <w:pPr>
        <w:pStyle w:val="ListParagraph"/>
        <w:numPr>
          <w:ilvl w:val="0"/>
          <w:numId w:val="3"/>
        </w:numPr>
        <w:spacing w:before="20" w:after="20" w:line="276"/>
      </w:pPr>
      <w:r>
        <w:rPr>
          <w:rFonts w:ascii="Calibri" w:cs="Calibri" w:eastAsia="Calibri" w:hAnsi="Calibri"/>
          <w:color w:val="1A1A1A"/>
          <w:sz w:val="22"/>
          <w:szCs w:val="22"/>
        </w:rPr>
        <w:t xml:space="preserve">Talent dependency concentration: With 5--50 people, the departure of</w:t>
      </w:r>
    </w:p>
    <w:p>
      <w:pPr>
        <w:spacing w:before="0" w:after="100" w:line="288"/>
      </w:pPr>
      <w:r>
        <w:rPr>
          <w:rFonts w:ascii="Calibri" w:cs="Calibri" w:eastAsia="Calibri" w:hAnsi="Calibri"/>
          <w:color w:val="1A1A1A"/>
          <w:sz w:val="22"/>
          <w:szCs w:val="22"/>
        </w:rPr>
        <w:t xml:space="preserve">2--3 senior professionals can destroy the center's capability</w:t>
      </w:r>
    </w:p>
    <w:p>
      <w:pPr>
        <w:spacing w:before="0" w:after="100" w:line="288"/>
      </w:pPr>
      <w:r>
        <w:rPr>
          <w:rFonts w:ascii="Calibri" w:cs="Calibri" w:eastAsia="Calibri" w:hAnsi="Calibri"/>
          <w:color w:val="1A1A1A"/>
          <w:sz w:val="22"/>
          <w:szCs w:val="22"/>
        </w:rPr>
        <w:t xml:space="preserve">foundation. Nano GCCs have no redundancy.</w:t>
      </w:r>
    </w:p>
    <w:p>
      <w:pPr>
        <w:pStyle w:val="ListParagraph"/>
        <w:numPr>
          <w:ilvl w:val="0"/>
          <w:numId w:val="3"/>
        </w:numPr>
        <w:spacing w:before="20" w:after="20" w:line="276"/>
      </w:pPr>
      <w:r>
        <w:rPr>
          <w:rFonts w:ascii="Calibri" w:cs="Calibri" w:eastAsia="Calibri" w:hAnsi="Calibri"/>
          <w:color w:val="1A1A1A"/>
          <w:sz w:val="22"/>
          <w:szCs w:val="22"/>
        </w:rPr>
        <w:t xml:space="preserve">Visibility deficit: Nano GCCs are invisible to campus placement</w:t>
      </w:r>
    </w:p>
    <w:p>
      <w:pPr>
        <w:spacing w:before="0" w:after="100" w:line="288"/>
      </w:pPr>
      <w:r>
        <w:rPr>
          <w:rFonts w:ascii="Calibri" w:cs="Calibri" w:eastAsia="Calibri" w:hAnsi="Calibri"/>
          <w:color w:val="1A1A1A"/>
          <w:sz w:val="22"/>
          <w:szCs w:val="22"/>
        </w:rPr>
        <w:t xml:space="preserve">teams, industry analysts, and the employer brand ecosystem. Talent</w:t>
      </w:r>
    </w:p>
    <w:p>
      <w:pPr>
        <w:spacing w:before="0" w:after="100" w:line="288"/>
      </w:pPr>
      <w:r>
        <w:rPr>
          <w:rFonts w:ascii="Calibri" w:cs="Calibri" w:eastAsia="Calibri" w:hAnsi="Calibri"/>
          <w:color w:val="1A1A1A"/>
          <w:sz w:val="22"/>
          <w:szCs w:val="22"/>
        </w:rPr>
        <w:t xml:space="preserve">acquisition requires founder-level selling energy.</w:t>
      </w:r>
    </w:p>
    <w:p>
      <w:pPr>
        <w:pStyle w:val="ListParagraph"/>
        <w:numPr>
          <w:ilvl w:val="0"/>
          <w:numId w:val="3"/>
        </w:numPr>
        <w:spacing w:before="20" w:after="20" w:line="276"/>
      </w:pPr>
      <w:r>
        <w:rPr>
          <w:rFonts w:ascii="Calibri" w:cs="Calibri" w:eastAsia="Calibri" w:hAnsi="Calibri"/>
          <w:color w:val="1A1A1A"/>
          <w:sz w:val="22"/>
          <w:szCs w:val="22"/>
        </w:rPr>
        <w:t xml:space="preserve">Governance vacuum: There is no HR department, no legal team, no</w:t>
      </w:r>
    </w:p>
    <w:p>
      <w:pPr>
        <w:spacing w:before="0" w:after="100" w:line="288"/>
      </w:pPr>
      <w:r>
        <w:rPr>
          <w:rFonts w:ascii="Calibri" w:cs="Calibri" w:eastAsia="Calibri" w:hAnsi="Calibri"/>
          <w:color w:val="1A1A1A"/>
          <w:sz w:val="22"/>
          <w:szCs w:val="22"/>
        </w:rPr>
        <w:t xml:space="preserve">compliance officer. The GCC Head often handles everything from</w:t>
      </w:r>
    </w:p>
    <w:p>
      <w:pPr>
        <w:spacing w:before="0" w:after="100" w:line="288"/>
      </w:pPr>
      <w:r>
        <w:rPr>
          <w:rFonts w:ascii="Calibri" w:cs="Calibri" w:eastAsia="Calibri" w:hAnsi="Calibri"/>
          <w:color w:val="1A1A1A"/>
          <w:sz w:val="22"/>
          <w:szCs w:val="22"/>
        </w:rPr>
        <w:t xml:space="preserve">payroll queries to regulatory filings. This is fine for 18 months</w:t>
      </w:r>
    </w:p>
    <w:p>
      <w:pPr>
        <w:spacing w:before="0" w:after="100" w:line="288"/>
      </w:pPr>
      <w:r>
        <w:rPr>
          <w:rFonts w:ascii="Calibri" w:cs="Calibri" w:eastAsia="Calibri" w:hAnsi="Calibri"/>
          <w:color w:val="1A1A1A"/>
          <w:sz w:val="22"/>
          <w:szCs w:val="22"/>
        </w:rPr>
        <w:t xml:space="preserve">and catastrophic after 36.</w:t>
      </w:r>
    </w:p>
    <w:p>
      <w:pPr>
        <w:pStyle w:val="Heading2"/>
        <w:spacing w:before="240" w:after="80" w:line="276"/>
      </w:pPr>
      <w:r>
        <w:rPr>
          <w:rFonts w:ascii="Calibri" w:cs="Calibri" w:eastAsia="Calibri" w:hAnsi="Calibri"/>
          <w:b/>
          <w:bCs/>
          <w:color w:val="1F5C99"/>
          <w:sz w:val="26"/>
          <w:szCs w:val="26"/>
        </w:rPr>
        <w:t xml:space="preserve">Tier 2: The Micro GCC: The Transition-Risk Tier</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100--300 headcount: the tier where most GCCs either accelerate or stall (GCC Pulse Classification 2025) 40% of Micro GCCs fail to successfully navigate the Nano-to-Small transition (Practitioner Estimate, NASSCOM Community 2025)</w:t>
      </w:r>
    </w:p>
    <w:p>
      <w:pPr>
        <w:spacing w:before="0" w:after="100" w:line="288"/>
      </w:pPr>
      <w:r>
        <w:rPr>
          <w:rFonts w:ascii="Calibri" w:cs="Calibri" w:eastAsia="Calibri" w:hAnsi="Calibri"/>
          <w:color w:val="1A1A1A"/>
          <w:sz w:val="22"/>
          <w:szCs w:val="22"/>
        </w:rPr>
        <w:t xml:space="preserve">The Micro GCC (100--300 people) is the most dangerous tier in the GCC</w:t>
      </w:r>
    </w:p>
    <w:p>
      <w:pPr>
        <w:spacing w:before="0" w:after="100" w:line="288"/>
      </w:pPr>
      <w:r>
        <w:rPr>
          <w:rFonts w:ascii="Calibri" w:cs="Calibri" w:eastAsia="Calibri" w:hAnsi="Calibri"/>
          <w:color w:val="1A1A1A"/>
          <w:sz w:val="22"/>
          <w:szCs w:val="22"/>
        </w:rPr>
        <w:t xml:space="preserve">lifecycle: not because it is inherently difficult to build, but</w:t>
      </w:r>
    </w:p>
    <w:p>
      <w:pPr>
        <w:spacing w:before="0" w:after="100" w:line="288"/>
      </w:pPr>
      <w:r>
        <w:rPr>
          <w:rFonts w:ascii="Calibri" w:cs="Calibri" w:eastAsia="Calibri" w:hAnsi="Calibri"/>
          <w:color w:val="1A1A1A"/>
          <w:sz w:val="22"/>
          <w:szCs w:val="22"/>
        </w:rPr>
        <w:t xml:space="preserve">because it is the inflection point where the informal governance that</w:t>
      </w:r>
    </w:p>
    <w:p>
      <w:pPr>
        <w:spacing w:before="0" w:after="100" w:line="288"/>
      </w:pPr>
      <w:r>
        <w:rPr>
          <w:rFonts w:ascii="Calibri" w:cs="Calibri" w:eastAsia="Calibri" w:hAnsi="Calibri"/>
          <w:color w:val="1A1A1A"/>
          <w:sz w:val="22"/>
          <w:szCs w:val="22"/>
        </w:rPr>
        <w:t xml:space="preserve">worked at Nano scale becomes actively harmful. Everything that made the</w:t>
      </w:r>
    </w:p>
    <w:p>
      <w:pPr>
        <w:spacing w:before="0" w:after="100" w:line="288"/>
      </w:pPr>
      <w:r>
        <w:rPr>
          <w:rFonts w:ascii="Calibri" w:cs="Calibri" w:eastAsia="Calibri" w:hAnsi="Calibri"/>
          <w:color w:val="1A1A1A"/>
          <w:sz w:val="22"/>
          <w:szCs w:val="22"/>
        </w:rPr>
        <w:t xml:space="preserve">first 18 months successful: the founder-mode decision-making, the</w:t>
      </w:r>
    </w:p>
    <w:p>
      <w:pPr>
        <w:spacing w:before="0" w:after="100" w:line="288"/>
      </w:pPr>
      <w:r>
        <w:rPr>
          <w:rFonts w:ascii="Calibri" w:cs="Calibri" w:eastAsia="Calibri" w:hAnsi="Calibri"/>
          <w:color w:val="1A1A1A"/>
          <w:sz w:val="22"/>
          <w:szCs w:val="22"/>
        </w:rPr>
        <w:t xml:space="preserve">informal team culture, the improvised processes: begins to create</w:t>
      </w:r>
    </w:p>
    <w:p>
      <w:pPr>
        <w:spacing w:before="0" w:after="100" w:line="288"/>
      </w:pPr>
      <w:r>
        <w:rPr>
          <w:rFonts w:ascii="Calibri" w:cs="Calibri" w:eastAsia="Calibri" w:hAnsi="Calibri"/>
          <w:color w:val="1A1A1A"/>
          <w:sz w:val="22"/>
          <w:szCs w:val="22"/>
        </w:rPr>
        <w:t xml:space="preserve">friction at 100+ people.</w:t>
      </w:r>
    </w:p>
    <w:p>
      <w:pPr>
        <w:spacing w:before="0" w:after="100" w:line="288"/>
      </w:pPr>
      <w:r>
        <w:rPr>
          <w:rFonts w:ascii="Calibri" w:cs="Calibri" w:eastAsia="Calibri" w:hAnsi="Calibri"/>
          <w:color w:val="1A1A1A"/>
          <w:sz w:val="22"/>
          <w:szCs w:val="22"/>
        </w:rPr>
        <w:t xml:space="preserve">The Micro GCC is the tier where the GCC's identity crystallises or</w:t>
      </w:r>
    </w:p>
    <w:p>
      <w:pPr>
        <w:spacing w:before="0" w:after="100" w:line="288"/>
      </w:pPr>
      <w:r>
        <w:rPr>
          <w:rFonts w:ascii="Calibri" w:cs="Calibri" w:eastAsia="Calibri" w:hAnsi="Calibri"/>
          <w:color w:val="1A1A1A"/>
          <w:sz w:val="22"/>
          <w:szCs w:val="22"/>
        </w:rPr>
        <w:t xml:space="preserve">fragments. Centers that invest in formalising governance, defining their</w:t>
      </w:r>
    </w:p>
    <w:p>
      <w:pPr>
        <w:spacing w:before="0" w:after="100" w:line="288"/>
      </w:pPr>
      <w:r>
        <w:rPr>
          <w:rFonts w:ascii="Calibri" w:cs="Calibri" w:eastAsia="Calibri" w:hAnsi="Calibri"/>
          <w:color w:val="1A1A1A"/>
          <w:sz w:val="22"/>
          <w:szCs w:val="22"/>
        </w:rPr>
        <w:t xml:space="preserve">domain specialisation, and building an employer brand with verifiable</w:t>
      </w:r>
    </w:p>
    <w:p>
      <w:pPr>
        <w:spacing w:before="0" w:after="100" w:line="288"/>
      </w:pPr>
      <w:r>
        <w:rPr>
          <w:rFonts w:ascii="Calibri" w:cs="Calibri" w:eastAsia="Calibri" w:hAnsi="Calibri"/>
          <w:color w:val="1A1A1A"/>
          <w:sz w:val="22"/>
          <w:szCs w:val="22"/>
        </w:rPr>
        <w:t xml:space="preserve">proof at this stage consistently advance to Small GCC status. Those that</w:t>
      </w:r>
    </w:p>
    <w:p>
      <w:pPr>
        <w:spacing w:before="0" w:after="100" w:line="288"/>
      </w:pPr>
      <w:r>
        <w:rPr>
          <w:rFonts w:ascii="Calibri" w:cs="Calibri" w:eastAsia="Calibri" w:hAnsi="Calibri"/>
          <w:color w:val="1A1A1A"/>
          <w:sz w:val="22"/>
          <w:szCs w:val="22"/>
        </w:rPr>
        <w:t xml:space="preserve">drift: adding headcount without adding structure: stall.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100-Person Rule Practitioners consistently describe a '100-person cliff': a governance discontinuity that occurs when a GCC crosses 100 employees. Below 100: informal coordination works. Above 100: informal coordination creates duplicated work, inconsistent decisions, and cultural drift. The organisations that navigate this cliff proactively : by designing governance before they need it, not after they feel the pain: reach 300 people with their culture and operational integrity intact.</w:t>
      </w:r>
    </w:p>
    <w:p>
      <w:pPr>
        <w:pStyle w:val="Heading2"/>
        <w:spacing w:before="240" w:after="80" w:line="276"/>
      </w:pPr>
      <w:r>
        <w:rPr>
          <w:rFonts w:ascii="Calibri" w:cs="Calibri" w:eastAsia="Calibri" w:hAnsi="Calibri"/>
          <w:b/>
          <w:bCs/>
          <w:color w:val="1F5C99"/>
          <w:sz w:val="26"/>
          <w:szCs w:val="26"/>
        </w:rPr>
        <w:t xml:space="preserve">Tier 3: The Small GCC: First Real Governance, First Real Employer Brand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300--1,000 headcount: the tier where CoE identity crystallises (Zinnov GCC Landscape 2025) 77% of mid-to-senior hires in strategic GCC roles at this scale require domain specialisation (NASSCOM-Zinnov Mid-Market Report 2025)</w:t>
      </w:r>
    </w:p>
    <w:p>
      <w:pPr>
        <w:spacing w:before="0" w:after="100" w:line="288"/>
      </w:pPr>
      <w:r>
        <w:rPr>
          <w:rFonts w:ascii="Calibri" w:cs="Calibri" w:eastAsia="Calibri" w:hAnsi="Calibri"/>
          <w:color w:val="1A1A1A"/>
          <w:sz w:val="22"/>
          <w:szCs w:val="22"/>
        </w:rPr>
        <w:t xml:space="preserve">The Small GCC (300--1,000 people) is the tier where a GCC first becomes</w:t>
      </w:r>
    </w:p>
    <w:p>
      <w:pPr>
        <w:spacing w:before="0" w:after="100" w:line="288"/>
      </w:pPr>
      <w:r>
        <w:rPr>
          <w:rFonts w:ascii="Calibri" w:cs="Calibri" w:eastAsia="Calibri" w:hAnsi="Calibri"/>
          <w:color w:val="1A1A1A"/>
          <w:sz w:val="22"/>
          <w:szCs w:val="22"/>
        </w:rPr>
        <w:t xml:space="preserve">visible to the external ecosystem. NASSCOM working group membership</w:t>
      </w:r>
    </w:p>
    <w:p>
      <w:pPr>
        <w:spacing w:before="0" w:after="100" w:line="288"/>
      </w:pPr>
      <w:r>
        <w:rPr>
          <w:rFonts w:ascii="Calibri" w:cs="Calibri" w:eastAsia="Calibri" w:hAnsi="Calibri"/>
          <w:color w:val="1A1A1A"/>
          <w:sz w:val="22"/>
          <w:szCs w:val="22"/>
        </w:rPr>
        <w:t xml:space="preserve">becomes meaningful. The Glassdoor profile starts being monitored. Campus</w:t>
      </w:r>
    </w:p>
    <w:p>
      <w:pPr>
        <w:spacing w:before="0" w:after="100" w:line="288"/>
      </w:pPr>
      <w:r>
        <w:rPr>
          <w:rFonts w:ascii="Calibri" w:cs="Calibri" w:eastAsia="Calibri" w:hAnsi="Calibri"/>
          <w:color w:val="1A1A1A"/>
          <w:sz w:val="22"/>
          <w:szCs w:val="22"/>
        </w:rPr>
        <w:t xml:space="preserve">partnerships with IITs and IIMs become worth the relationship</w:t>
      </w:r>
    </w:p>
    <w:p>
      <w:pPr>
        <w:spacing w:before="0" w:after="100" w:line="288"/>
      </w:pPr>
      <w:r>
        <w:rPr>
          <w:rFonts w:ascii="Calibri" w:cs="Calibri" w:eastAsia="Calibri" w:hAnsi="Calibri"/>
          <w:color w:val="1A1A1A"/>
          <w:sz w:val="22"/>
          <w:szCs w:val="22"/>
        </w:rPr>
        <w:t xml:space="preserve">investment. The GCC's employer brand begins operating as a real factor</w:t>
      </w:r>
    </w:p>
    <w:p>
      <w:pPr>
        <w:spacing w:before="0" w:after="100" w:line="288"/>
      </w:pPr>
      <w:r>
        <w:rPr>
          <w:rFonts w:ascii="Calibri" w:cs="Calibri" w:eastAsia="Calibri" w:hAnsi="Calibri"/>
          <w:color w:val="1A1A1A"/>
          <w:sz w:val="22"/>
          <w:szCs w:val="22"/>
        </w:rPr>
        <w:t xml:space="preserve">in hiring outcomes.</w:t>
      </w:r>
    </w:p>
    <w:p>
      <w:pPr>
        <w:spacing w:before="0" w:after="100" w:line="288"/>
      </w:pPr>
      <w:r>
        <w:rPr>
          <w:rFonts w:ascii="Calibri" w:cs="Calibri" w:eastAsia="Calibri" w:hAnsi="Calibri"/>
          <w:color w:val="1A1A1A"/>
          <w:sz w:val="22"/>
          <w:szCs w:val="22"/>
        </w:rPr>
        <w:t xml:space="preserve">This is also the tier where the first dedicated GCC Head is typically</w:t>
      </w:r>
    </w:p>
    <w:p>
      <w:pPr>
        <w:spacing w:before="0" w:after="100" w:line="288"/>
      </w:pPr>
      <w:r>
        <w:rPr>
          <w:rFonts w:ascii="Calibri" w:cs="Calibri" w:eastAsia="Calibri" w:hAnsi="Calibri"/>
          <w:color w:val="1A1A1A"/>
          <w:sz w:val="22"/>
          <w:szCs w:val="22"/>
        </w:rPr>
        <w:t xml:space="preserve">appointed: often the single most consequential hiring decision in the</w:t>
      </w:r>
    </w:p>
    <w:p>
      <w:pPr>
        <w:spacing w:before="0" w:after="100" w:line="288"/>
      </w:pPr>
      <w:r>
        <w:rPr>
          <w:rFonts w:ascii="Calibri" w:cs="Calibri" w:eastAsia="Calibri" w:hAnsi="Calibri"/>
          <w:color w:val="1A1A1A"/>
          <w:sz w:val="22"/>
          <w:szCs w:val="22"/>
        </w:rPr>
        <w:t xml:space="preserve">center's history. The GCC Head at 300--1,000 people must be</w:t>
      </w:r>
    </w:p>
    <w:p>
      <w:pPr>
        <w:spacing w:before="0" w:after="100" w:line="288"/>
      </w:pPr>
      <w:r>
        <w:rPr>
          <w:rFonts w:ascii="Calibri" w:cs="Calibri" w:eastAsia="Calibri" w:hAnsi="Calibri"/>
          <w:color w:val="1A1A1A"/>
          <w:sz w:val="22"/>
          <w:szCs w:val="22"/>
        </w:rPr>
        <w:t xml:space="preserve">simultaneously a talent builder, a global stakeholder communicator, a</w:t>
      </w:r>
    </w:p>
    <w:p>
      <w:pPr>
        <w:spacing w:before="0" w:after="100" w:line="288"/>
      </w:pPr>
      <w:r>
        <w:rPr>
          <w:rFonts w:ascii="Calibri" w:cs="Calibri" w:eastAsia="Calibri" w:hAnsi="Calibri"/>
          <w:color w:val="1A1A1A"/>
          <w:sz w:val="22"/>
          <w:szCs w:val="22"/>
        </w:rPr>
        <w:t xml:space="preserve">governance architect, a compliance owner, and an innovation enabler. The</w:t>
      </w:r>
    </w:p>
    <w:p>
      <w:pPr>
        <w:spacing w:before="0" w:after="100" w:line="288"/>
      </w:pPr>
      <w:r>
        <w:rPr>
          <w:rFonts w:ascii="Calibri" w:cs="Calibri" w:eastAsia="Calibri" w:hAnsi="Calibri"/>
          <w:color w:val="1A1A1A"/>
          <w:sz w:val="22"/>
          <w:szCs w:val="22"/>
        </w:rPr>
        <w:t xml:space="preserve">role requires a different capability profile from every other executive</w:t>
      </w:r>
    </w:p>
    <w:p>
      <w:pPr>
        <w:spacing w:before="0" w:after="100" w:line="288"/>
      </w:pPr>
      <w:r>
        <w:rPr>
          <w:rFonts w:ascii="Calibri" w:cs="Calibri" w:eastAsia="Calibri" w:hAnsi="Calibri"/>
          <w:color w:val="1A1A1A"/>
          <w:sz w:val="22"/>
          <w:szCs w:val="22"/>
        </w:rPr>
        <w:t xml:space="preserve">role in the ecosystem.</w:t>
      </w:r>
    </w:p>
    <w:p>
      <w:pPr>
        <w:pStyle w:val="Heading2"/>
        <w:spacing w:before="240" w:after="80" w:line="276"/>
      </w:pPr>
      <w:r>
        <w:rPr>
          <w:rFonts w:ascii="Calibri" w:cs="Calibri" w:eastAsia="Calibri" w:hAnsi="Calibri"/>
          <w:b/>
          <w:bCs/>
          <w:color w:val="1F5C99"/>
          <w:sz w:val="26"/>
          <w:szCs w:val="26"/>
        </w:rPr>
        <w:t xml:space="preserve">Tier 4: The Medium GCC: The Complexity Threshold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1,000--3,000 headcount: the tier where every informal system breaks 60--70% of Medium GCC leaders cite governance complexity as their primary operational challenge (SRKay Survey, 301 GCC Leaders, 2025)</w:t>
      </w:r>
    </w:p>
    <w:p>
      <w:pPr>
        <w:spacing w:before="0" w:after="100" w:line="288"/>
      </w:pPr>
      <w:r>
        <w:rPr>
          <w:rFonts w:ascii="Calibri" w:cs="Calibri" w:eastAsia="Calibri" w:hAnsi="Calibri"/>
          <w:color w:val="1A1A1A"/>
          <w:sz w:val="22"/>
          <w:szCs w:val="22"/>
        </w:rPr>
        <w:t xml:space="preserve">The Medium GCC (1,000--3,000 people) is where complexity arrives as an</w:t>
      </w:r>
    </w:p>
    <w:p>
      <w:pPr>
        <w:spacing w:before="0" w:after="100" w:line="288"/>
      </w:pPr>
      <w:r>
        <w:rPr>
          <w:rFonts w:ascii="Calibri" w:cs="Calibri" w:eastAsia="Calibri" w:hAnsi="Calibri"/>
          <w:color w:val="1A1A1A"/>
          <w:sz w:val="22"/>
          <w:szCs w:val="22"/>
        </w:rPr>
        <w:t xml:space="preserve">operating reality. A center at this scale manages dozens of functional</w:t>
      </w:r>
    </w:p>
    <w:p>
      <w:pPr>
        <w:spacing w:before="0" w:after="100" w:line="288"/>
      </w:pPr>
      <w:r>
        <w:rPr>
          <w:rFonts w:ascii="Calibri" w:cs="Calibri" w:eastAsia="Calibri" w:hAnsi="Calibri"/>
          <w:color w:val="1A1A1A"/>
          <w:sz w:val="22"/>
          <w:szCs w:val="22"/>
        </w:rPr>
        <w:t xml:space="preserve">workstreams, hundreds of stakeholder relationships, multiple vendor</w:t>
      </w:r>
    </w:p>
    <w:p>
      <w:pPr>
        <w:spacing w:before="0" w:after="100" w:line="288"/>
      </w:pPr>
      <w:r>
        <w:rPr>
          <w:rFonts w:ascii="Calibri" w:cs="Calibri" w:eastAsia="Calibri" w:hAnsi="Calibri"/>
          <w:color w:val="1A1A1A"/>
          <w:sz w:val="22"/>
          <w:szCs w:val="22"/>
        </w:rPr>
        <w:t xml:space="preserve">ecosystems, and a workforce diversity that requires intentional culture</w:t>
      </w:r>
    </w:p>
    <w:p>
      <w:pPr>
        <w:spacing w:before="0" w:after="100" w:line="288"/>
      </w:pPr>
      <w:r>
        <w:rPr>
          <w:rFonts w:ascii="Calibri" w:cs="Calibri" w:eastAsia="Calibri" w:hAnsi="Calibri"/>
          <w:color w:val="1A1A1A"/>
          <w:sz w:val="22"/>
          <w:szCs w:val="22"/>
        </w:rPr>
        <w:t xml:space="preserve">management. The governance approaches that worked at Small GCC scale: a single leadership council, informal functional coordination, ad-hoc</w:t>
      </w:r>
    </w:p>
    <w:p>
      <w:pPr>
        <w:spacing w:before="0" w:after="100" w:line="288"/>
      </w:pPr>
      <w:r>
        <w:rPr>
          <w:rFonts w:ascii="Calibri" w:cs="Calibri" w:eastAsia="Calibri" w:hAnsi="Calibri"/>
          <w:color w:val="1A1A1A"/>
          <w:sz w:val="22"/>
          <w:szCs w:val="22"/>
        </w:rPr>
        <w:t xml:space="preserve">cross-team alignment: collapse under Medium GCC complexity.</w:t>
      </w:r>
    </w:p>
    <w:p>
      <w:pPr>
        <w:spacing w:before="0" w:after="100" w:line="288"/>
      </w:pPr>
      <w:r>
        <w:rPr>
          <w:rFonts w:ascii="Calibri" w:cs="Calibri" w:eastAsia="Calibri" w:hAnsi="Calibri"/>
          <w:color w:val="1A1A1A"/>
          <w:sz w:val="22"/>
          <w:szCs w:val="22"/>
        </w:rPr>
        <w:t xml:space="preserve">The Medium GCC is also the tier where the innovation investment decision</w:t>
      </w:r>
    </w:p>
    <w:p>
      <w:pPr>
        <w:spacing w:before="0" w:after="100" w:line="288"/>
      </w:pPr>
      <w:r>
        <w:rPr>
          <w:rFonts w:ascii="Calibri" w:cs="Calibri" w:eastAsia="Calibri" w:hAnsi="Calibri"/>
          <w:color w:val="1A1A1A"/>
          <w:sz w:val="22"/>
          <w:szCs w:val="22"/>
        </w:rPr>
        <w:t xml:space="preserve">becomes unavoidable. At Nano and Micro scale, innovation is typically</w:t>
      </w:r>
    </w:p>
    <w:p>
      <w:pPr>
        <w:spacing w:before="0" w:after="100" w:line="288"/>
      </w:pPr>
      <w:r>
        <w:rPr>
          <w:rFonts w:ascii="Calibri" w:cs="Calibri" w:eastAsia="Calibri" w:hAnsi="Calibri"/>
          <w:color w:val="1A1A1A"/>
          <w:sz w:val="22"/>
          <w:szCs w:val="22"/>
        </w:rPr>
        <w:t xml:space="preserve">individual: a senior engineer who does novel work, a data scientist</w:t>
      </w:r>
    </w:p>
    <w:p>
      <w:pPr>
        <w:spacing w:before="0" w:after="100" w:line="288"/>
      </w:pPr>
      <w:r>
        <w:rPr>
          <w:rFonts w:ascii="Calibri" w:cs="Calibri" w:eastAsia="Calibri" w:hAnsi="Calibri"/>
          <w:color w:val="1A1A1A"/>
          <w:sz w:val="22"/>
          <w:szCs w:val="22"/>
        </w:rPr>
        <w:t xml:space="preserve">who builds something impressive. At Medium scale, innovation must be</w:t>
      </w:r>
    </w:p>
    <w:p>
      <w:pPr>
        <w:spacing w:before="0" w:after="100" w:line="288"/>
      </w:pPr>
      <w:r>
        <w:rPr>
          <w:rFonts w:ascii="Calibri" w:cs="Calibri" w:eastAsia="Calibri" w:hAnsi="Calibri"/>
          <w:color w:val="1A1A1A"/>
          <w:sz w:val="22"/>
          <w:szCs w:val="22"/>
        </w:rPr>
        <w:t xml:space="preserve">institutional: CoE governance, dedicated innovation budget, patent</w:t>
      </w:r>
    </w:p>
    <w:p>
      <w:pPr>
        <w:spacing w:before="0" w:after="100" w:line="288"/>
      </w:pPr>
      <w:r>
        <w:rPr>
          <w:rFonts w:ascii="Calibri" w:cs="Calibri" w:eastAsia="Calibri" w:hAnsi="Calibri"/>
          <w:color w:val="1A1A1A"/>
          <w:sz w:val="22"/>
          <w:szCs w:val="22"/>
        </w:rPr>
        <w:t xml:space="preserve">filing programs, external research partnerships. Centers that fail to</w:t>
      </w:r>
    </w:p>
    <w:p>
      <w:pPr>
        <w:spacing w:before="0" w:after="100" w:line="288"/>
      </w:pPr>
      <w:r>
        <w:rPr>
          <w:rFonts w:ascii="Calibri" w:cs="Calibri" w:eastAsia="Calibri" w:hAnsi="Calibri"/>
          <w:color w:val="1A1A1A"/>
          <w:sz w:val="22"/>
          <w:szCs w:val="22"/>
        </w:rPr>
        <w:t xml:space="preserve">make this investment at 1,000--1,500 people find themselves trapped at</w:t>
      </w:r>
    </w:p>
    <w:p>
      <w:pPr>
        <w:spacing w:before="0" w:after="100" w:line="288"/>
      </w:pPr>
      <w:r>
        <w:rPr>
          <w:rFonts w:ascii="Calibri" w:cs="Calibri" w:eastAsia="Calibri" w:hAnsi="Calibri"/>
          <w:color w:val="1A1A1A"/>
          <w:sz w:val="22"/>
          <w:szCs w:val="22"/>
        </w:rPr>
        <w:t xml:space="preserve">Stage 2 maturity while their peers accelerate through Stage 3.</w:t>
      </w:r>
    </w:p>
    <w:p>
      <w:pPr>
        <w:pStyle w:val="Heading2"/>
        <w:spacing w:before="240" w:after="80" w:line="276"/>
      </w:pPr>
      <w:r>
        <w:rPr>
          <w:rFonts w:ascii="Calibri" w:cs="Calibri" w:eastAsia="Calibri" w:hAnsi="Calibri"/>
          <w:b/>
          <w:bCs/>
          <w:color w:val="1F5C99"/>
          <w:sz w:val="26"/>
          <w:szCs w:val="26"/>
        </w:rPr>
        <w:t xml:space="preserve">Tier 5: The Large and Mega GCC: The Enterprise Within an Enterprise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88 Mega GCCs (10,000+ employees) operating in India as of 2025 (Zinnov Mega GCC Report 2025) 50% of India's total GCC workforce employed by these 88 Mega GCCs (Zinnov, 2025) 230+ companies projected to join the Mega GCC cohort by 2030 (Zinnov, 2025) 55,000+ employees at JP Morgan India: the largest GCC employer in India (Sansovi / Trade Brains Research 2025)</w:t>
      </w:r>
    </w:p>
    <w:p>
      <w:pPr>
        <w:spacing w:before="0" w:after="100" w:line="288"/>
      </w:pPr>
      <w:r>
        <w:rPr>
          <w:rFonts w:ascii="Calibri" w:cs="Calibri" w:eastAsia="Calibri" w:hAnsi="Calibri"/>
          <w:color w:val="1A1A1A"/>
          <w:sz w:val="22"/>
          <w:szCs w:val="22"/>
        </w:rPr>
        <w:t xml:space="preserve">Large and Mega GCCs have long since passed the stage where the question</w:t>
      </w:r>
    </w:p>
    <w:p>
      <w:pPr>
        <w:spacing w:before="0" w:after="100" w:line="288"/>
      </w:pPr>
      <w:r>
        <w:rPr>
          <w:rFonts w:ascii="Calibri" w:cs="Calibri" w:eastAsia="Calibri" w:hAnsi="Calibri"/>
          <w:color w:val="1A1A1A"/>
          <w:sz w:val="22"/>
          <w:szCs w:val="22"/>
        </w:rPr>
        <w:t xml:space="preserve">is 'how do we build this?' The question is 'how do we govern</w:t>
      </w:r>
    </w:p>
    <w:p>
      <w:pPr>
        <w:spacing w:before="0" w:after="100" w:line="288"/>
      </w:pPr>
      <w:r>
        <w:rPr>
          <w:rFonts w:ascii="Calibri" w:cs="Calibri" w:eastAsia="Calibri" w:hAnsi="Calibri"/>
          <w:color w:val="1A1A1A"/>
          <w:sz w:val="22"/>
          <w:szCs w:val="22"/>
        </w:rPr>
        <w:t xml:space="preserve">something this complex and keep it strategically relevant as the</w:t>
      </w:r>
    </w:p>
    <w:p>
      <w:pPr>
        <w:spacing w:before="0" w:after="100" w:line="288"/>
      </w:pPr>
      <w:r>
        <w:rPr>
          <w:rFonts w:ascii="Calibri" w:cs="Calibri" w:eastAsia="Calibri" w:hAnsi="Calibri"/>
          <w:color w:val="1A1A1A"/>
          <w:sz w:val="22"/>
          <w:szCs w:val="22"/>
        </w:rPr>
        <w:t xml:space="preserve">enterprise evolves?' These centers: JP Morgan India (55,000+), Wells</w:t>
      </w:r>
    </w:p>
    <w:p>
      <w:pPr>
        <w:spacing w:before="0" w:after="100" w:line="288"/>
      </w:pPr>
      <w:r>
        <w:rPr>
          <w:rFonts w:ascii="Calibri" w:cs="Calibri" w:eastAsia="Calibri" w:hAnsi="Calibri"/>
          <w:color w:val="1A1A1A"/>
          <w:sz w:val="22"/>
          <w:szCs w:val="22"/>
        </w:rPr>
        <w:t xml:space="preserve">Fargo India (\~37,000), Citicorp India (\~32,000), Bank of America India</w:t>
      </w:r>
    </w:p>
    <w:p>
      <w:pPr>
        <w:spacing w:before="0" w:after="100" w:line="288"/>
      </w:pPr>
      <w:r>
        <w:rPr>
          <w:rFonts w:ascii="Calibri" w:cs="Calibri" w:eastAsia="Calibri" w:hAnsi="Calibri"/>
          <w:color w:val="1A1A1A"/>
          <w:sz w:val="22"/>
          <w:szCs w:val="22"/>
        </w:rPr>
        <w:t xml:space="preserve">(28,000+), Microsoft India Development Center, Goldman Sachs Bengaluru: are not GCCs in the traditional sense. They are global headquarters</w:t>
      </w:r>
    </w:p>
    <w:p>
      <w:pPr>
        <w:spacing w:before="0" w:after="100" w:line="288"/>
      </w:pPr>
      <w:r>
        <w:rPr>
          <w:rFonts w:ascii="Calibri" w:cs="Calibri" w:eastAsia="Calibri" w:hAnsi="Calibri"/>
          <w:color w:val="1A1A1A"/>
          <w:sz w:val="22"/>
          <w:szCs w:val="22"/>
        </w:rPr>
        <w:t xml:space="preserve">for specific functions, running entire enterprise domains end-to-end</w:t>
      </w:r>
    </w:p>
    <w:p>
      <w:pPr>
        <w:spacing w:before="0" w:after="100" w:line="288"/>
      </w:pPr>
      <w:r>
        <w:rPr>
          <w:rFonts w:ascii="Calibri" w:cs="Calibri" w:eastAsia="Calibri" w:hAnsi="Calibri"/>
          <w:color w:val="1A1A1A"/>
          <w:sz w:val="22"/>
          <w:szCs w:val="22"/>
        </w:rPr>
        <w:t xml:space="preserve">from India.</w:t>
      </w:r>
    </w:p>
    <w:p>
      <w:pPr>
        <w:spacing w:before="0" w:after="100" w:line="288"/>
      </w:pPr>
      <w:r>
        <w:rPr>
          <w:rFonts w:ascii="Calibri" w:cs="Calibri" w:eastAsia="Calibri" w:hAnsi="Calibri"/>
          <w:color w:val="1A1A1A"/>
          <w:sz w:val="22"/>
          <w:szCs w:val="22"/>
        </w:rPr>
        <w:t xml:space="preserve">Nearly two-thirds of Mega GCC heads today come from technical</w:t>
      </w:r>
    </w:p>
    <w:p>
      <w:pPr>
        <w:spacing w:before="0" w:after="100" w:line="288"/>
      </w:pPr>
      <w:r>
        <w:rPr>
          <w:rFonts w:ascii="Calibri" w:cs="Calibri" w:eastAsia="Calibri" w:hAnsi="Calibri"/>
          <w:color w:val="1A1A1A"/>
          <w:sz w:val="22"/>
          <w:szCs w:val="22"/>
        </w:rPr>
        <w:t xml:space="preserve">backgrounds, managing dual mandates: running India operations while</w:t>
      </w:r>
    </w:p>
    <w:p>
      <w:pPr>
        <w:spacing w:before="0" w:after="100" w:line="288"/>
      </w:pPr>
      <w:r>
        <w:rPr>
          <w:rFonts w:ascii="Calibri" w:cs="Calibri" w:eastAsia="Calibri" w:hAnsi="Calibri"/>
          <w:color w:val="1A1A1A"/>
          <w:sz w:val="22"/>
          <w:szCs w:val="22"/>
        </w:rPr>
        <w:t xml:space="preserve">simultaneously leading global portfolios in Product, Engineering, or</w:t>
      </w:r>
    </w:p>
    <w:p>
      <w:pPr>
        <w:spacing w:before="0" w:after="100" w:line="288"/>
      </w:pPr>
      <w:r>
        <w:rPr>
          <w:rFonts w:ascii="Calibri" w:cs="Calibri" w:eastAsia="Calibri" w:hAnsi="Calibri"/>
          <w:color w:val="1A1A1A"/>
          <w:sz w:val="22"/>
          <w:szCs w:val="22"/>
        </w:rPr>
        <w:t xml:space="preserve">Cybersecurity. Enterprises with Mega GCCs outsource approximately 20% of</w:t>
      </w:r>
    </w:p>
    <w:p>
      <w:pPr>
        <w:spacing w:before="0" w:after="100" w:line="288"/>
      </w:pPr>
      <w:r>
        <w:rPr>
          <w:rFonts w:ascii="Calibri" w:cs="Calibri" w:eastAsia="Calibri" w:hAnsi="Calibri"/>
          <w:color w:val="1A1A1A"/>
          <w:sz w:val="22"/>
          <w:szCs w:val="22"/>
        </w:rPr>
        <w:t xml:space="preserve">their global headcount: compared to 8% for firms without GCCs: demonstrating that scale at the India center amplifies, rather than</w:t>
      </w:r>
    </w:p>
    <w:p>
      <w:pPr>
        <w:spacing w:before="0" w:after="100" w:line="288"/>
      </w:pPr>
      <w:r>
        <w:rPr>
          <w:rFonts w:ascii="Calibri" w:cs="Calibri" w:eastAsia="Calibri" w:hAnsi="Calibri"/>
          <w:color w:val="1A1A1A"/>
          <w:sz w:val="22"/>
          <w:szCs w:val="22"/>
        </w:rPr>
        <w:t xml:space="preserve">replaces, the global partner ecosystem.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1.3 The Growth Mathematics: Why This Matters Now</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size spectrum is not static. Three structural forces are simultaneously reshaping it: the nano-isation of new entry, the mega-fication of established centers, and the compression of the middle tiers as governance frameworks mature. Understanding these forces is essential for planning a GCC at any size today.</w:t>
      </w:r>
    </w:p>
    <w:p>
      <w:pPr>
        <w:pStyle w:val="Heading2"/>
        <w:spacing w:before="240" w:after="80" w:line="276"/>
      </w:pPr>
      <w:r>
        <w:rPr>
          <w:rFonts w:ascii="Calibri" w:cs="Calibri" w:eastAsia="Calibri" w:hAnsi="Calibri"/>
          <w:b/>
          <w:bCs/>
          <w:color w:val="1F5C99"/>
          <w:sz w:val="26"/>
          <w:szCs w:val="26"/>
        </w:rPr>
        <w:t xml:space="preserve">Force 1: The Nano-isation of New Entry</w:t>
      </w:r>
    </w:p>
    <w:p>
      <w:pPr>
        <w:spacing w:before="0" w:after="100" w:line="288"/>
      </w:pPr>
      <w:r>
        <w:rPr>
          <w:rFonts w:ascii="Calibri" w:cs="Calibri" w:eastAsia="Calibri" w:hAnsi="Calibri"/>
          <w:color w:val="1A1A1A"/>
          <w:sz w:val="22"/>
          <w:szCs w:val="22"/>
        </w:rPr>
        <w:t xml:space="preserve">The barriers to establishing a small GCC in India have dropped</w:t>
      </w:r>
    </w:p>
    <w:p>
      <w:pPr>
        <w:spacing w:before="0" w:after="100" w:line="288"/>
      </w:pPr>
      <w:r>
        <w:rPr>
          <w:rFonts w:ascii="Calibri" w:cs="Calibri" w:eastAsia="Calibri" w:hAnsi="Calibri"/>
          <w:color w:val="1A1A1A"/>
          <w:sz w:val="22"/>
          <w:szCs w:val="22"/>
        </w:rPr>
        <w:t xml:space="preserve">dramatically over the past five years. State-level GCC policies with no</w:t>
      </w:r>
    </w:p>
    <w:p>
      <w:pPr>
        <w:spacing w:before="0" w:after="100" w:line="288"/>
      </w:pPr>
      <w:r>
        <w:rPr>
          <w:rFonts w:ascii="Calibri" w:cs="Calibri" w:eastAsia="Calibri" w:hAnsi="Calibri"/>
          <w:color w:val="1A1A1A"/>
          <w:sz w:val="22"/>
          <w:szCs w:val="22"/>
        </w:rPr>
        <w:t xml:space="preserve">minimum headcount thresholds, the maturation of GCC-as-a-Service</w:t>
      </w:r>
    </w:p>
    <w:p>
      <w:pPr>
        <w:spacing w:before="0" w:after="100" w:line="288"/>
      </w:pPr>
      <w:r>
        <w:rPr>
          <w:rFonts w:ascii="Calibri" w:cs="Calibri" w:eastAsia="Calibri" w:hAnsi="Calibri"/>
          <w:color w:val="1A1A1A"/>
          <w:sz w:val="22"/>
          <w:szCs w:val="22"/>
        </w:rPr>
        <w:t xml:space="preserve">providers who can stand up a compliant 10-person team within 30--60</w:t>
      </w:r>
    </w:p>
    <w:p>
      <w:pPr>
        <w:spacing w:before="0" w:after="100" w:line="288"/>
      </w:pPr>
      <w:r>
        <w:rPr>
          <w:rFonts w:ascii="Calibri" w:cs="Calibri" w:eastAsia="Calibri" w:hAnsi="Calibri"/>
          <w:color w:val="1A1A1A"/>
          <w:sz w:val="22"/>
          <w:szCs w:val="22"/>
        </w:rPr>
        <w:t xml:space="preserve">days, and the emergence of co-working GCC campuses with shared</w:t>
      </w:r>
    </w:p>
    <w:p>
      <w:pPr>
        <w:spacing w:before="0" w:after="100" w:line="288"/>
      </w:pPr>
      <w:r>
        <w:rPr>
          <w:rFonts w:ascii="Calibri" w:cs="Calibri" w:eastAsia="Calibri" w:hAnsi="Calibri"/>
          <w:color w:val="1A1A1A"/>
          <w:sz w:val="22"/>
          <w:szCs w:val="22"/>
        </w:rPr>
        <w:t xml:space="preserve">infrastructure have collectively reduced the minimum viable investment</w:t>
      </w:r>
    </w:p>
    <w:p>
      <w:pPr>
        <w:spacing w:before="0" w:after="100" w:line="288"/>
      </w:pPr>
      <w:r>
        <w:rPr>
          <w:rFonts w:ascii="Calibri" w:cs="Calibri" w:eastAsia="Calibri" w:hAnsi="Calibri"/>
          <w:color w:val="1A1A1A"/>
          <w:sz w:val="22"/>
          <w:szCs w:val="22"/>
        </w:rPr>
        <w:t xml:space="preserve">for an India presence by 60--70%.</w:t>
      </w:r>
    </w:p>
    <w:p>
      <w:pPr>
        <w:spacing w:before="0" w:after="100" w:line="288"/>
      </w:pPr>
      <w:r>
        <w:rPr>
          <w:rFonts w:ascii="Calibri" w:cs="Calibri" w:eastAsia="Calibri" w:hAnsi="Calibri"/>
          <w:color w:val="1A1A1A"/>
          <w:sz w:val="22"/>
          <w:szCs w:val="22"/>
        </w:rPr>
        <w:t xml:space="preserve">The result: companies that would previously have needed USD 2--5M and 18</w:t>
      </w:r>
    </w:p>
    <w:p>
      <w:pPr>
        <w:spacing w:before="0" w:after="100" w:line="288"/>
      </w:pPr>
      <w:r>
        <w:rPr>
          <w:rFonts w:ascii="Calibri" w:cs="Calibri" w:eastAsia="Calibri" w:hAnsi="Calibri"/>
          <w:color w:val="1A1A1A"/>
          <w:sz w:val="22"/>
          <w:szCs w:val="22"/>
        </w:rPr>
        <w:t xml:space="preserve">months to establish an India center can now do so for USD 300--500K and</w:t>
      </w:r>
    </w:p>
    <w:p>
      <w:pPr>
        <w:spacing w:before="0" w:after="100" w:line="288"/>
      </w:pPr>
      <w:r>
        <w:rPr>
          <w:rFonts w:ascii="Calibri" w:cs="Calibri" w:eastAsia="Calibri" w:hAnsi="Calibri"/>
          <w:color w:val="1A1A1A"/>
          <w:sz w:val="22"/>
          <w:szCs w:val="22"/>
        </w:rPr>
        <w:t xml:space="preserve">60--90 days. This has opened the GCC model to a fundamentally different</w:t>
      </w:r>
    </w:p>
    <w:p>
      <w:pPr>
        <w:spacing w:before="0" w:after="100" w:line="288"/>
      </w:pPr>
      <w:r>
        <w:rPr>
          <w:rFonts w:ascii="Calibri" w:cs="Calibri" w:eastAsia="Calibri" w:hAnsi="Calibri"/>
          <w:color w:val="1A1A1A"/>
          <w:sz w:val="22"/>
          <w:szCs w:val="22"/>
        </w:rPr>
        <w:t xml:space="preserve">cohort: PE-backed mid-market companies, AI-native startups, and</w:t>
      </w:r>
    </w:p>
    <w:p>
      <w:pPr>
        <w:spacing w:before="0" w:after="100" w:line="288"/>
      </w:pPr>
      <w:r>
        <w:rPr>
          <w:rFonts w:ascii="Calibri" w:cs="Calibri" w:eastAsia="Calibri" w:hAnsi="Calibri"/>
          <w:color w:val="1A1A1A"/>
          <w:sz w:val="22"/>
          <w:szCs w:val="22"/>
        </w:rPr>
        <w:t xml:space="preserve">specialist tech firms that could not previously justify the setup cost.</w:t>
      </w:r>
    </w:p>
    <w:p>
      <w:pPr>
        <w:pStyle w:val="Heading2"/>
        <w:spacing w:before="240" w:after="80" w:line="276"/>
      </w:pPr>
      <w:r>
        <w:rPr>
          <w:rFonts w:ascii="Calibri" w:cs="Calibri" w:eastAsia="Calibri" w:hAnsi="Calibri"/>
          <w:b/>
          <w:bCs/>
          <w:color w:val="1F5C99"/>
          <w:sz w:val="26"/>
          <w:szCs w:val="26"/>
        </w:rPr>
        <w:t xml:space="preserve">Force 2: The Mega-fication of Established Centers</w:t>
      </w:r>
    </w:p>
    <w:p>
      <w:pPr>
        <w:spacing w:before="0" w:after="100" w:line="288"/>
      </w:pPr>
      <w:r>
        <w:rPr>
          <w:rFonts w:ascii="Calibri" w:cs="Calibri" w:eastAsia="Calibri" w:hAnsi="Calibri"/>
          <w:color w:val="1A1A1A"/>
          <w:sz w:val="22"/>
          <w:szCs w:val="22"/>
        </w:rPr>
        <w:t xml:space="preserve">At the other end of the spectrum, established GCCs are accelerating</w:t>
      </w:r>
    </w:p>
    <w:p>
      <w:pPr>
        <w:spacing w:before="0" w:after="100" w:line="288"/>
      </w:pPr>
      <w:r>
        <w:rPr>
          <w:rFonts w:ascii="Calibri" w:cs="Calibri" w:eastAsia="Calibri" w:hAnsi="Calibri"/>
          <w:color w:val="1A1A1A"/>
          <w:sz w:val="22"/>
          <w:szCs w:val="22"/>
        </w:rPr>
        <w:t xml:space="preserve">toward Mega scale. The 88 Mega GCCs of 2025 are projected to become 230+</w:t>
      </w:r>
    </w:p>
    <w:p>
      <w:pPr>
        <w:spacing w:before="0" w:after="100" w:line="288"/>
      </w:pPr>
      <w:r>
        <w:rPr>
          <w:rFonts w:ascii="Calibri" w:cs="Calibri" w:eastAsia="Calibri" w:hAnsi="Calibri"/>
          <w:color w:val="1A1A1A"/>
          <w:sz w:val="22"/>
          <w:szCs w:val="22"/>
        </w:rPr>
        <w:t xml:space="preserve">by 2030: driven by the recognition that the minimum viable scale for</w:t>
      </w:r>
    </w:p>
    <w:p>
      <w:pPr>
        <w:spacing w:before="0" w:after="100" w:line="288"/>
      </w:pPr>
      <w:r>
        <w:rPr>
          <w:rFonts w:ascii="Calibri" w:cs="Calibri" w:eastAsia="Calibri" w:hAnsi="Calibri"/>
          <w:color w:val="1A1A1A"/>
          <w:sz w:val="22"/>
          <w:szCs w:val="22"/>
        </w:rPr>
        <w:t xml:space="preserve">running global AI, product engineering, and risk functions from India is</w:t>
      </w:r>
    </w:p>
    <w:p>
      <w:pPr>
        <w:spacing w:before="0" w:after="100" w:line="288"/>
      </w:pPr>
      <w:r>
        <w:rPr>
          <w:rFonts w:ascii="Calibri" w:cs="Calibri" w:eastAsia="Calibri" w:hAnsi="Calibri"/>
          <w:color w:val="1A1A1A"/>
          <w:sz w:val="22"/>
          <w:szCs w:val="22"/>
        </w:rPr>
        <w:t xml:space="preserve">increasing, not decreasing. As AI-augmented work changes the</w:t>
      </w:r>
    </w:p>
    <w:p>
      <w:pPr>
        <w:spacing w:before="0" w:after="100" w:line="288"/>
      </w:pPr>
      <w:r>
        <w:rPr>
          <w:rFonts w:ascii="Calibri" w:cs="Calibri" w:eastAsia="Calibri" w:hAnsi="Calibri"/>
          <w:color w:val="1A1A1A"/>
          <w:sz w:val="22"/>
          <w:szCs w:val="22"/>
        </w:rPr>
        <w:t xml:space="preserve">headcount-to-output ratio, the centers that will matter most are those</w:t>
      </w:r>
    </w:p>
    <w:p>
      <w:pPr>
        <w:spacing w:before="0" w:after="100" w:line="288"/>
      </w:pPr>
      <w:r>
        <w:rPr>
          <w:rFonts w:ascii="Calibri" w:cs="Calibri" w:eastAsia="Calibri" w:hAnsi="Calibri"/>
          <w:color w:val="1A1A1A"/>
          <w:sz w:val="22"/>
          <w:szCs w:val="22"/>
        </w:rPr>
        <w:t xml:space="preserve">with sufficient scale to run full product portfolios, not just feature</w:t>
      </w:r>
    </w:p>
    <w:p>
      <w:pPr>
        <w:spacing w:before="0" w:after="100" w:line="288"/>
      </w:pPr>
      <w:r>
        <w:rPr>
          <w:rFonts w:ascii="Calibri" w:cs="Calibri" w:eastAsia="Calibri" w:hAnsi="Calibri"/>
          <w:color w:val="1A1A1A"/>
          <w:sz w:val="22"/>
          <w:szCs w:val="22"/>
        </w:rPr>
        <w:t xml:space="preserve">teams.</w:t>
      </w:r>
    </w:p>
    <w:p>
      <w:pPr>
        <w:pStyle w:val="Heading2"/>
        <w:spacing w:before="240" w:after="80" w:line="276"/>
      </w:pPr>
      <w:r>
        <w:rPr>
          <w:rFonts w:ascii="Calibri" w:cs="Calibri" w:eastAsia="Calibri" w:hAnsi="Calibri"/>
          <w:b/>
          <w:bCs/>
          <w:color w:val="1F5C99"/>
          <w:sz w:val="26"/>
          <w:szCs w:val="26"/>
        </w:rPr>
        <w:t xml:space="preserve">Force 3: The Compression of the Middle</w:t>
      </w:r>
    </w:p>
    <w:p>
      <w:pPr>
        <w:spacing w:before="0" w:after="100" w:line="288"/>
      </w:pPr>
      <w:r>
        <w:rPr>
          <w:rFonts w:ascii="Calibri" w:cs="Calibri" w:eastAsia="Calibri" w:hAnsi="Calibri"/>
          <w:color w:val="1A1A1A"/>
          <w:sz w:val="22"/>
          <w:szCs w:val="22"/>
        </w:rPr>
        <w:t xml:space="preserve">The Small and Medium GCC tiers are under the most structural pressure.</w:t>
      </w:r>
    </w:p>
    <w:p>
      <w:pPr>
        <w:spacing w:before="0" w:after="100" w:line="288"/>
      </w:pPr>
      <w:r>
        <w:rPr>
          <w:rFonts w:ascii="Calibri" w:cs="Calibri" w:eastAsia="Calibri" w:hAnsi="Calibri"/>
          <w:color w:val="1A1A1A"/>
          <w:sz w:val="22"/>
          <w:szCs w:val="22"/>
        </w:rPr>
        <w:t xml:space="preserve">As GCCaaS providers mature, the minimum viable governance at Small GCC</w:t>
      </w:r>
    </w:p>
    <w:p>
      <w:pPr>
        <w:spacing w:before="0" w:after="100" w:line="288"/>
      </w:pPr>
      <w:r>
        <w:rPr>
          <w:rFonts w:ascii="Calibri" w:cs="Calibri" w:eastAsia="Calibri" w:hAnsi="Calibri"/>
          <w:color w:val="1A1A1A"/>
          <w:sz w:val="22"/>
          <w:szCs w:val="22"/>
        </w:rPr>
        <w:t xml:space="preserve">scale has become a purchasable commodity. Centers that were</w:t>
      </w:r>
    </w:p>
    <w:p>
      <w:pPr>
        <w:spacing w:before="0" w:after="100" w:line="288"/>
      </w:pPr>
      <w:r>
        <w:rPr>
          <w:rFonts w:ascii="Calibri" w:cs="Calibri" w:eastAsia="Calibri" w:hAnsi="Calibri"/>
          <w:color w:val="1A1A1A"/>
          <w:sz w:val="22"/>
          <w:szCs w:val="22"/>
        </w:rPr>
        <w:t xml:space="preserve">differentiated in 2020 by having professional HR, compliance, and</w:t>
      </w:r>
    </w:p>
    <w:p>
      <w:pPr>
        <w:spacing w:before="0" w:after="100" w:line="288"/>
      </w:pPr>
      <w:r>
        <w:rPr>
          <w:rFonts w:ascii="Calibri" w:cs="Calibri" w:eastAsia="Calibri" w:hAnsi="Calibri"/>
          <w:color w:val="1A1A1A"/>
          <w:sz w:val="22"/>
          <w:szCs w:val="22"/>
        </w:rPr>
        <w:t xml:space="preserve">governance infrastructure now face peers who accessed the same</w:t>
      </w:r>
    </w:p>
    <w:p>
      <w:pPr>
        <w:spacing w:before="0" w:after="100" w:line="288"/>
      </w:pPr>
      <w:r>
        <w:rPr>
          <w:rFonts w:ascii="Calibri" w:cs="Calibri" w:eastAsia="Calibri" w:hAnsi="Calibri"/>
          <w:color w:val="1A1A1A"/>
          <w:sz w:val="22"/>
          <w:szCs w:val="22"/>
        </w:rPr>
        <w:t xml:space="preserve">infrastructure from a service provider on Day 1. The only remaining</w:t>
      </w:r>
    </w:p>
    <w:p>
      <w:pPr>
        <w:spacing w:before="0" w:after="100" w:line="288"/>
      </w:pPr>
      <w:r>
        <w:rPr>
          <w:rFonts w:ascii="Calibri" w:cs="Calibri" w:eastAsia="Calibri" w:hAnsi="Calibri"/>
          <w:color w:val="1A1A1A"/>
          <w:sz w:val="22"/>
          <w:szCs w:val="22"/>
        </w:rPr>
        <w:t xml:space="preserve">differentiation at Small-to-Medium scale is domain depth, talent</w:t>
      </w:r>
    </w:p>
    <w:p>
      <w:pPr>
        <w:spacing w:before="0" w:after="100" w:line="288"/>
      </w:pPr>
      <w:r>
        <w:rPr>
          <w:rFonts w:ascii="Calibri" w:cs="Calibri" w:eastAsia="Calibri" w:hAnsi="Calibri"/>
          <w:color w:val="1A1A1A"/>
          <w:sz w:val="22"/>
          <w:szCs w:val="22"/>
        </w:rPr>
        <w:t xml:space="preserve">quality, and innovation velocity: none of which can be purchased.</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Tier            2025 Count      2030            Key Growth     CAGR**</w:t>
      </w:r>
    </w:p>
    <w:p>
      <w:pPr>
        <w:spacing w:before="0" w:after="100" w:line="288"/>
      </w:pPr>
      <w:r>
        <w:rPr>
          <w:rFonts w:ascii="Calibri" w:cs="Calibri" w:eastAsia="Calibri" w:hAnsi="Calibri"/>
          <w:color w:val="1A1A1A"/>
          <w:sz w:val="22"/>
          <w:szCs w:val="22"/>
        </w:rPr>
        <w:t xml:space="preserve">(India)         Projection      Driver**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Nano (5--100)   200+ identified   800--1,200        State policy     18--22%</w:t>
      </w:r>
    </w:p>
    <w:p>
      <w:pPr>
        <w:spacing w:before="0" w:after="100" w:line="288"/>
      </w:pPr>
      <w:r>
        <w:rPr>
          <w:rFonts w:ascii="Calibri" w:cs="Calibri" w:eastAsia="Calibri" w:hAnsi="Calibri"/>
          <w:color w:val="1A1A1A"/>
          <w:sz w:val="22"/>
          <w:szCs w:val="22"/>
        </w:rPr>
        <w:t xml:space="preserve">frameworks</w:t>
      </w:r>
    </w:p>
    <w:p>
      <w:pPr>
        <w:spacing w:before="0" w:after="100" w:line="288"/>
      </w:pPr>
      <w:r>
        <w:rPr>
          <w:rFonts w:ascii="Calibri" w:cs="Calibri" w:eastAsia="Calibri" w:hAnsi="Calibri"/>
          <w:color w:val="1A1A1A"/>
          <w:sz w:val="22"/>
          <w:szCs w:val="22"/>
        </w:rPr>
        <w:t xml:space="preserve">removing entry</w:t>
      </w:r>
    </w:p>
    <w:p>
      <w:pPr>
        <w:spacing w:before="0" w:after="100" w:line="288"/>
      </w:pPr>
      <w:r>
        <w:rPr>
          <w:rFonts w:ascii="Calibri" w:cs="Calibri" w:eastAsia="Calibri" w:hAnsi="Calibri"/>
          <w:color w:val="1A1A1A"/>
          <w:sz w:val="22"/>
          <w:szCs w:val="22"/>
        </w:rPr>
        <w:t xml:space="preserve">barriers;</w:t>
      </w:r>
    </w:p>
    <w:p>
      <w:pPr>
        <w:spacing w:before="0" w:after="100" w:line="288"/>
      </w:pPr>
      <w:r>
        <w:rPr>
          <w:rFonts w:ascii="Calibri" w:cs="Calibri" w:eastAsia="Calibri" w:hAnsi="Calibri"/>
          <w:color w:val="1A1A1A"/>
          <w:sz w:val="22"/>
          <w:szCs w:val="22"/>
        </w:rPr>
        <w:t xml:space="preserve">BOOT/GCCaaS</w:t>
      </w:r>
    </w:p>
    <w:p>
      <w:pPr>
        <w:spacing w:before="0" w:after="100" w:line="288"/>
      </w:pPr>
      <w:r>
        <w:rPr>
          <w:rFonts w:ascii="Calibri" w:cs="Calibri" w:eastAsia="Calibri" w:hAnsi="Calibri"/>
          <w:color w:val="1A1A1A"/>
          <w:sz w:val="22"/>
          <w:szCs w:val="22"/>
        </w:rPr>
        <w:t xml:space="preserve">accessibility</w:t>
      </w:r>
    </w:p>
    <w:p>
      <w:pPr>
        <w:spacing w:before="0" w:after="100" w:line="288"/>
      </w:pPr>
      <w:r>
        <w:rPr>
          <w:rFonts w:ascii="Calibri" w:cs="Calibri" w:eastAsia="Calibri" w:hAnsi="Calibri"/>
          <w:color w:val="1A1A1A"/>
          <w:sz w:val="22"/>
          <w:szCs w:val="22"/>
        </w:rPr>
        <w:t xml:space="preserve">**Micro             \~350             600--800          Mid-market       12--15%</w:t>
      </w:r>
    </w:p>
    <w:p>
      <w:pPr>
        <w:spacing w:before="0" w:after="100" w:line="288"/>
      </w:pPr>
      <w:r>
        <w:rPr>
          <w:rFonts w:ascii="Calibri" w:cs="Calibri" w:eastAsia="Calibri" w:hAnsi="Calibri"/>
          <w:color w:val="1A1A1A"/>
          <w:sz w:val="22"/>
          <w:szCs w:val="22"/>
        </w:rPr>
        <w:t xml:space="preserve">(100--300)**                                            enterprise India</w:t>
      </w:r>
    </w:p>
    <w:p>
      <w:pPr>
        <w:spacing w:before="0" w:after="100" w:line="288"/>
      </w:pPr>
      <w:r>
        <w:rPr>
          <w:rFonts w:ascii="Calibri" w:cs="Calibri" w:eastAsia="Calibri" w:hAnsi="Calibri"/>
          <w:color w:val="1A1A1A"/>
          <w:sz w:val="22"/>
          <w:szCs w:val="22"/>
        </w:rPr>
        <w:t xml:space="preserve">entry; PE-backed</w:t>
      </w:r>
    </w:p>
    <w:p>
      <w:pPr>
        <w:spacing w:before="0" w:after="100" w:line="288"/>
      </w:pPr>
      <w:r>
        <w:rPr>
          <w:rFonts w:ascii="Calibri" w:cs="Calibri" w:eastAsia="Calibri" w:hAnsi="Calibri"/>
          <w:color w:val="1A1A1A"/>
          <w:sz w:val="22"/>
          <w:szCs w:val="22"/>
        </w:rPr>
        <w:t xml:space="preserve">portfolio plays</w:t>
      </w:r>
    </w:p>
    <w:p>
      <w:pPr>
        <w:spacing w:before="0" w:after="100" w:line="288"/>
      </w:pPr>
      <w:r>
        <w:rPr>
          <w:rFonts w:ascii="Calibri" w:cs="Calibri" w:eastAsia="Calibri" w:hAnsi="Calibri"/>
          <w:color w:val="1A1A1A"/>
          <w:sz w:val="22"/>
          <w:szCs w:val="22"/>
        </w:rPr>
        <w:t xml:space="preserve">**Small             \~500             700--900          European and     8--12%</w:t>
      </w:r>
    </w:p>
    <w:p>
      <w:pPr>
        <w:spacing w:before="0" w:after="100" w:line="288"/>
      </w:pPr>
      <w:r>
        <w:rPr>
          <w:rFonts w:ascii="Calibri" w:cs="Calibri" w:eastAsia="Calibri" w:hAnsi="Calibri"/>
          <w:color w:val="1A1A1A"/>
          <w:sz w:val="22"/>
          <w:szCs w:val="22"/>
        </w:rPr>
        <w:t xml:space="preserve">(300--1,000)**                                          Japanese</w:t>
      </w:r>
    </w:p>
    <w:p>
      <w:pPr>
        <w:spacing w:before="0" w:after="100" w:line="288"/>
      </w:pPr>
      <w:r>
        <w:rPr>
          <w:rFonts w:ascii="Calibri" w:cs="Calibri" w:eastAsia="Calibri" w:hAnsi="Calibri"/>
          <w:color w:val="1A1A1A"/>
          <w:sz w:val="22"/>
          <w:szCs w:val="22"/>
        </w:rPr>
        <w:t xml:space="preserve">enterprise India</w:t>
      </w:r>
    </w:p>
    <w:p>
      <w:pPr>
        <w:spacing w:before="0" w:after="100" w:line="288"/>
      </w:pPr>
      <w:r>
        <w:rPr>
          <w:rFonts w:ascii="Calibri" w:cs="Calibri" w:eastAsia="Calibri" w:hAnsi="Calibri"/>
          <w:color w:val="1A1A1A"/>
          <w:sz w:val="22"/>
          <w:szCs w:val="22"/>
        </w:rPr>
        <w:t xml:space="preserve">deepening</w:t>
      </w:r>
    </w:p>
    <w:p>
      <w:pPr>
        <w:spacing w:before="0" w:after="100" w:line="288"/>
      </w:pPr>
      <w:r>
        <w:rPr>
          <w:rFonts w:ascii="Calibri" w:cs="Calibri" w:eastAsia="Calibri" w:hAnsi="Calibri"/>
          <w:color w:val="1A1A1A"/>
          <w:sz w:val="22"/>
          <w:szCs w:val="22"/>
        </w:rPr>
        <w:t xml:space="preserve">**Medium            \~250             350--450          Large            6--8%</w:t>
      </w:r>
    </w:p>
    <w:p>
      <w:pPr>
        <w:spacing w:before="0" w:after="100" w:line="288"/>
      </w:pPr>
      <w:r>
        <w:rPr>
          <w:rFonts w:ascii="Calibri" w:cs="Calibri" w:eastAsia="Calibri" w:hAnsi="Calibri"/>
          <w:color w:val="1A1A1A"/>
          <w:sz w:val="22"/>
          <w:szCs w:val="22"/>
        </w:rPr>
        <w:t xml:space="preserve">(1,000--3,000)**                                        enterprises</w:t>
      </w:r>
    </w:p>
    <w:p>
      <w:pPr>
        <w:spacing w:before="0" w:after="100" w:line="288"/>
      </w:pPr>
      <w:r>
        <w:rPr>
          <w:rFonts w:ascii="Calibri" w:cs="Calibri" w:eastAsia="Calibri" w:hAnsi="Calibri"/>
          <w:color w:val="1A1A1A"/>
          <w:sz w:val="22"/>
          <w:szCs w:val="22"/>
        </w:rPr>
        <w:t xml:space="preserve">consolidating</w:t>
      </w:r>
    </w:p>
    <w:p>
      <w:pPr>
        <w:spacing w:before="0" w:after="100" w:line="288"/>
      </w:pPr>
      <w:r>
        <w:rPr>
          <w:rFonts w:ascii="Calibri" w:cs="Calibri" w:eastAsia="Calibri" w:hAnsi="Calibri"/>
          <w:color w:val="1A1A1A"/>
          <w:sz w:val="22"/>
          <w:szCs w:val="22"/>
        </w:rPr>
        <w:t xml:space="preserve">from multi-city</w:t>
      </w:r>
    </w:p>
    <w:p>
      <w:pPr>
        <w:spacing w:before="0" w:after="100" w:line="288"/>
      </w:pPr>
      <w:r>
        <w:rPr>
          <w:rFonts w:ascii="Calibri" w:cs="Calibri" w:eastAsia="Calibri" w:hAnsi="Calibri"/>
          <w:color w:val="1A1A1A"/>
          <w:sz w:val="22"/>
          <w:szCs w:val="22"/>
        </w:rPr>
        <w:t xml:space="preserve">to single</w:t>
      </w:r>
    </w:p>
    <w:p>
      <w:pPr>
        <w:spacing w:before="0" w:after="100" w:line="288"/>
      </w:pPr>
      <w:r>
        <w:rPr>
          <w:rFonts w:ascii="Calibri" w:cs="Calibri" w:eastAsia="Calibri" w:hAnsi="Calibri"/>
          <w:color w:val="1A1A1A"/>
          <w:sz w:val="22"/>
          <w:szCs w:val="22"/>
        </w:rPr>
        <w:t xml:space="preserve">optimised center</w:t>
      </w:r>
    </w:p>
    <w:p>
      <w:pPr>
        <w:spacing w:before="0" w:after="100" w:line="288"/>
      </w:pPr>
      <w:r>
        <w:rPr>
          <w:rFonts w:ascii="Calibri" w:cs="Calibri" w:eastAsia="Calibri" w:hAnsi="Calibri"/>
          <w:color w:val="1A1A1A"/>
          <w:sz w:val="22"/>
          <w:szCs w:val="22"/>
        </w:rPr>
        <w:t xml:space="preserve">**Large             \~100             130--160          Mega-bound       5--7%</w:t>
      </w:r>
    </w:p>
    <w:p>
      <w:pPr>
        <w:spacing w:before="0" w:after="100" w:line="288"/>
      </w:pPr>
      <w:r>
        <w:rPr>
          <w:rFonts w:ascii="Calibri" w:cs="Calibri" w:eastAsia="Calibri" w:hAnsi="Calibri"/>
          <w:color w:val="1A1A1A"/>
          <w:sz w:val="22"/>
          <w:szCs w:val="22"/>
        </w:rPr>
        <w:t xml:space="preserve">(3,000--10,000)**                                       centers crossing</w:t>
      </w:r>
    </w:p>
    <w:p>
      <w:pPr>
        <w:spacing w:before="0" w:after="100" w:line="288"/>
      </w:pPr>
      <w:r>
        <w:rPr>
          <w:rFonts w:ascii="Calibri" w:cs="Calibri" w:eastAsia="Calibri" w:hAnsi="Calibri"/>
          <w:color w:val="1A1A1A"/>
          <w:sz w:val="22"/>
          <w:szCs w:val="22"/>
        </w:rPr>
        <w:t xml:space="preserve">the 3K threshold</w:t>
      </w:r>
    </w:p>
    <w:p>
      <w:pPr>
        <w:spacing w:before="0" w:after="100" w:line="288"/>
      </w:pPr>
      <w:r>
        <w:rPr>
          <w:rFonts w:ascii="Calibri" w:cs="Calibri" w:eastAsia="Calibri" w:hAnsi="Calibri"/>
          <w:color w:val="1A1A1A"/>
          <w:sz w:val="22"/>
          <w:szCs w:val="22"/>
        </w:rPr>
        <w:t xml:space="preserve">Mega (10,000+)  88                230+              Existing large   12--15%</w:t>
      </w:r>
    </w:p>
    <w:p>
      <w:pPr>
        <w:spacing w:before="0" w:after="100" w:line="288"/>
      </w:pPr>
      <w:r>
        <w:rPr>
          <w:rFonts w:ascii="Calibri" w:cs="Calibri" w:eastAsia="Calibri" w:hAnsi="Calibri"/>
          <w:color w:val="1A1A1A"/>
          <w:sz w:val="22"/>
          <w:szCs w:val="22"/>
        </w:rPr>
        <w:t xml:space="preserve">centers scaling;</w:t>
      </w:r>
    </w:p>
    <w:p>
      <w:pPr>
        <w:spacing w:before="0" w:after="100" w:line="288"/>
      </w:pPr>
      <w:r>
        <w:rPr>
          <w:rFonts w:ascii="Calibri" w:cs="Calibri" w:eastAsia="Calibri" w:hAnsi="Calibri"/>
          <w:color w:val="1A1A1A"/>
          <w:sz w:val="22"/>
          <w:szCs w:val="22"/>
        </w:rPr>
        <w:t xml:space="preserve">new large</w:t>
      </w:r>
    </w:p>
    <w:p>
      <w:pPr>
        <w:spacing w:before="0" w:after="100" w:line="288"/>
      </w:pPr>
      <w:r>
        <w:rPr>
          <w:rFonts w:ascii="Calibri" w:cs="Calibri" w:eastAsia="Calibri" w:hAnsi="Calibri"/>
          <w:color w:val="1A1A1A"/>
          <w:sz w:val="22"/>
          <w:szCs w:val="22"/>
        </w:rPr>
        <w:t xml:space="preserve">enterprises</w:t>
      </w:r>
    </w:p>
    <w:p>
      <w:pPr>
        <w:spacing w:before="0" w:after="100" w:line="288"/>
      </w:pPr>
      <w:r>
        <w:rPr>
          <w:rFonts w:ascii="Calibri" w:cs="Calibri" w:eastAsia="Calibri" w:hAnsi="Calibri"/>
          <w:color w:val="1A1A1A"/>
          <w:sz w:val="22"/>
          <w:szCs w:val="22"/>
        </w:rPr>
        <w:t xml:space="preserve">committing</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2030 Inflection NASSCOM-Zinnov projects the India GCC market to reach USD 100 billion in annual revenue by 2030, with a workforce exceeding 2.5 million professionals. The growth is not uniform: Nano and Mega tiers are growing fastest, while the governance premium for Small and Medium GCCs is compressing. The enterprises that understand this dynamic and position their centers accordingly will be structurally advantaged.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1.4 What Size Gets Wrong: The Five Misconceptions</w:t>
      </w:r>
    </w:p>
    <w:p>
      <w:pPr>
        <w:spacing w:before="0" w:after="100" w:line="288"/>
      </w:pPr>
      <w:r>
        <w:rPr>
          <w:rFonts w:ascii="Calibri" w:cs="Calibri" w:eastAsia="Calibri" w:hAnsi="Calibri"/>
          <w:color w:val="1A1A1A"/>
          <w:sz w:val="22"/>
          <w:szCs w:val="22"/>
        </w:rPr>
        <w:t xml:space="preserve">Before moving to the building playbooks for each tier, it is worth</w:t>
      </w:r>
    </w:p>
    <w:p>
      <w:pPr>
        <w:spacing w:before="0" w:after="100" w:line="288"/>
      </w:pPr>
      <w:r>
        <w:rPr>
          <w:rFonts w:ascii="Calibri" w:cs="Calibri" w:eastAsia="Calibri" w:hAnsi="Calibri"/>
          <w:color w:val="1A1A1A"/>
          <w:sz w:val="22"/>
          <w:szCs w:val="22"/>
        </w:rPr>
        <w:t xml:space="preserve">naming the five most common misconceptions about GCC size: because</w:t>
      </w:r>
    </w:p>
    <w:p>
      <w:pPr>
        <w:spacing w:before="0" w:after="100" w:line="288"/>
      </w:pPr>
      <w:r>
        <w:rPr>
          <w:rFonts w:ascii="Calibri" w:cs="Calibri" w:eastAsia="Calibri" w:hAnsi="Calibri"/>
          <w:color w:val="1A1A1A"/>
          <w:sz w:val="22"/>
          <w:szCs w:val="22"/>
        </w:rPr>
        <w:t xml:space="preserve">all five lead to predictable, expensive mistakes:</w:t>
      </w:r>
    </w:p>
    <w:p>
      <w:pPr>
        <w:pStyle w:val="Heading3"/>
        <w:spacing w:before="180" w:after="60" w:line="276"/>
      </w:pPr>
      <w:r>
        <w:rPr>
          <w:rFonts w:ascii="Calibri" w:cs="Calibri" w:eastAsia="Calibri" w:hAnsi="Calibri"/>
          <w:b/>
          <w:bCs/>
          <w:color w:val="0D6E8A"/>
          <w:sz w:val="23"/>
          <w:szCs w:val="23"/>
        </w:rPr>
        <w:t xml:space="preserve">Misconception 1: Bigger Is Always More Mature</w:t>
      </w:r>
    </w:p>
    <w:p>
      <w:pPr>
        <w:spacing w:before="0" w:after="100" w:line="288"/>
      </w:pPr>
      <w:r>
        <w:rPr>
          <w:rFonts w:ascii="Calibri" w:cs="Calibri" w:eastAsia="Calibri" w:hAnsi="Calibri"/>
          <w:color w:val="1A1A1A"/>
          <w:sz w:val="22"/>
          <w:szCs w:val="22"/>
        </w:rPr>
        <w:t xml:space="preserve">Scale and maturity are uncorrelated below 300 people and only weakly</w:t>
      </w:r>
    </w:p>
    <w:p>
      <w:pPr>
        <w:spacing w:before="0" w:after="100" w:line="288"/>
      </w:pPr>
      <w:r>
        <w:rPr>
          <w:rFonts w:ascii="Calibri" w:cs="Calibri" w:eastAsia="Calibri" w:hAnsi="Calibri"/>
          <w:color w:val="1A1A1A"/>
          <w:sz w:val="22"/>
          <w:szCs w:val="22"/>
        </w:rPr>
        <w:t xml:space="preserve">correlated above. A 500-person Nano GCC that has been accumulating</w:t>
      </w:r>
    </w:p>
    <w:p>
      <w:pPr>
        <w:spacing w:before="0" w:after="100" w:line="288"/>
      </w:pPr>
      <w:r>
        <w:rPr>
          <w:rFonts w:ascii="Calibri" w:cs="Calibri" w:eastAsia="Calibri" w:hAnsi="Calibri"/>
          <w:color w:val="1A1A1A"/>
          <w:sz w:val="22"/>
          <w:szCs w:val="22"/>
        </w:rPr>
        <w:t xml:space="preserve">headcount without building domain depth, governance, or innovation</w:t>
      </w:r>
    </w:p>
    <w:p>
      <w:pPr>
        <w:spacing w:before="0" w:after="100" w:line="288"/>
      </w:pPr>
      <w:r>
        <w:rPr>
          <w:rFonts w:ascii="Calibri" w:cs="Calibri" w:eastAsia="Calibri" w:hAnsi="Calibri"/>
          <w:color w:val="1A1A1A"/>
          <w:sz w:val="22"/>
          <w:szCs w:val="22"/>
        </w:rPr>
        <w:t xml:space="preserve">architecture is less mature than a 200-person center that has done all</w:t>
      </w:r>
    </w:p>
    <w:p>
      <w:pPr>
        <w:spacing w:before="0" w:after="100" w:line="288"/>
      </w:pPr>
      <w:r>
        <w:rPr>
          <w:rFonts w:ascii="Calibri" w:cs="Calibri" w:eastAsia="Calibri" w:hAnsi="Calibri"/>
          <w:color w:val="1A1A1A"/>
          <w:sz w:val="22"/>
          <w:szCs w:val="22"/>
        </w:rPr>
        <w:t xml:space="preserve">three. The KPMG eight-dimension maturity model assessed centers from 50</w:t>
      </w:r>
    </w:p>
    <w:p>
      <w:pPr>
        <w:spacing w:before="0" w:after="100" w:line="288"/>
      </w:pPr>
      <w:r>
        <w:rPr>
          <w:rFonts w:ascii="Calibri" w:cs="Calibri" w:eastAsia="Calibri" w:hAnsi="Calibri"/>
          <w:color w:val="1A1A1A"/>
          <w:sz w:val="22"/>
          <w:szCs w:val="22"/>
        </w:rPr>
        <w:t xml:space="preserve">to 50,000 employees and found no statistically significant correlation</w:t>
      </w:r>
    </w:p>
    <w:p>
      <w:pPr>
        <w:spacing w:before="0" w:after="100" w:line="288"/>
      </w:pPr>
      <w:r>
        <w:rPr>
          <w:rFonts w:ascii="Calibri" w:cs="Calibri" w:eastAsia="Calibri" w:hAnsi="Calibri"/>
          <w:color w:val="1A1A1A"/>
          <w:sz w:val="22"/>
          <w:szCs w:val="22"/>
        </w:rPr>
        <w:t xml:space="preserve">between headcount and maturity stage below 1,000 employees.</w:t>
      </w:r>
    </w:p>
    <w:p>
      <w:pPr>
        <w:pStyle w:val="Heading3"/>
        <w:spacing w:before="180" w:after="60" w:line="276"/>
      </w:pPr>
      <w:r>
        <w:rPr>
          <w:rFonts w:ascii="Calibri" w:cs="Calibri" w:eastAsia="Calibri" w:hAnsi="Calibri"/>
          <w:b/>
          <w:bCs/>
          <w:color w:val="0D6E8A"/>
          <w:sz w:val="23"/>
          <w:szCs w:val="23"/>
        </w:rPr>
        <w:t xml:space="preserve">Misconception 2: The Enterprise Is Ready for What the India Team Delivers</w:t>
      </w:r>
    </w:p>
    <w:p>
      <w:pPr>
        <w:spacing w:before="0" w:after="100" w:line="288"/>
      </w:pPr>
      <w:r>
        <w:rPr>
          <w:rFonts w:ascii="Calibri" w:cs="Calibri" w:eastAsia="Calibri" w:hAnsi="Calibri"/>
          <w:color w:val="1A1A1A"/>
          <w:sz w:val="22"/>
          <w:szCs w:val="22"/>
        </w:rPr>
        <w:t xml:space="preserve">The readiness gap between what an India GCC team is capable of</w:t>
      </w:r>
    </w:p>
    <w:p>
      <w:pPr>
        <w:spacing w:before="0" w:after="100" w:line="288"/>
      </w:pPr>
      <w:r>
        <w:rPr>
          <w:rFonts w:ascii="Calibri" w:cs="Calibri" w:eastAsia="Calibri" w:hAnsi="Calibri"/>
          <w:color w:val="1A1A1A"/>
          <w:sz w:val="22"/>
          <w:szCs w:val="22"/>
        </w:rPr>
        <w:t xml:space="preserve">delivering and what the global enterprise is ready to receive is one of</w:t>
      </w:r>
    </w:p>
    <w:p>
      <w:pPr>
        <w:spacing w:before="0" w:after="100" w:line="288"/>
      </w:pPr>
      <w:r>
        <w:rPr>
          <w:rFonts w:ascii="Calibri" w:cs="Calibri" w:eastAsia="Calibri" w:hAnsi="Calibri"/>
          <w:color w:val="1A1A1A"/>
          <w:sz w:val="22"/>
          <w:szCs w:val="22"/>
        </w:rPr>
        <w:t xml:space="preserve">the least discussed and most expensive problems in the ecosystem. A</w:t>
      </w:r>
    </w:p>
    <w:p>
      <w:pPr>
        <w:spacing w:before="0" w:after="100" w:line="288"/>
      </w:pPr>
      <w:r>
        <w:rPr>
          <w:rFonts w:ascii="Calibri" w:cs="Calibri" w:eastAsia="Calibri" w:hAnsi="Calibri"/>
          <w:color w:val="1A1A1A"/>
          <w:sz w:val="22"/>
          <w:szCs w:val="22"/>
        </w:rPr>
        <w:t xml:space="preserve">150-person analytics team that builds board-level revenue dashboards</w:t>
      </w:r>
    </w:p>
    <w:p>
      <w:pPr>
        <w:spacing w:before="0" w:after="100" w:line="288"/>
      </w:pPr>
      <w:r>
        <w:rPr>
          <w:rFonts w:ascii="Calibri" w:cs="Calibri" w:eastAsia="Calibri" w:hAnsi="Calibri"/>
          <w:color w:val="1A1A1A"/>
          <w:sz w:val="22"/>
          <w:szCs w:val="22"/>
        </w:rPr>
        <w:t xml:space="preserve">discovers, at the moment of delivery, that the global CFO's office has</w:t>
      </w:r>
    </w:p>
    <w:p>
      <w:pPr>
        <w:spacing w:before="0" w:after="100" w:line="288"/>
      </w:pPr>
      <w:r>
        <w:rPr>
          <w:rFonts w:ascii="Calibri" w:cs="Calibri" w:eastAsia="Calibri" w:hAnsi="Calibri"/>
          <w:color w:val="1A1A1A"/>
          <w:sz w:val="22"/>
          <w:szCs w:val="22"/>
        </w:rPr>
        <w:t xml:space="preserve">no established process for consuming India-generated strategic insight.</w:t>
      </w:r>
    </w:p>
    <w:p>
      <w:pPr>
        <w:spacing w:before="0" w:after="100" w:line="288"/>
      </w:pPr>
      <w:r>
        <w:rPr>
          <w:rFonts w:ascii="Calibri" w:cs="Calibri" w:eastAsia="Calibri" w:hAnsi="Calibri"/>
          <w:color w:val="1A1A1A"/>
          <w:sz w:val="22"/>
          <w:szCs w:val="22"/>
        </w:rPr>
        <w:t xml:space="preserve">The capability was built. The organizational readiness to use it was</w:t>
      </w:r>
    </w:p>
    <w:p>
      <w:pPr>
        <w:spacing w:before="0" w:after="100" w:line="288"/>
      </w:pPr>
      <w:r>
        <w:rPr>
          <w:rFonts w:ascii="Calibri" w:cs="Calibri" w:eastAsia="Calibri" w:hAnsi="Calibri"/>
          <w:color w:val="1A1A1A"/>
          <w:sz w:val="22"/>
          <w:szCs w:val="22"/>
        </w:rPr>
        <w:t xml:space="preserve">not.</w:t>
      </w:r>
    </w:p>
    <w:p>
      <w:pPr>
        <w:pStyle w:val="Heading3"/>
        <w:spacing w:before="180" w:after="60" w:line="276"/>
      </w:pPr>
      <w:r>
        <w:rPr>
          <w:rFonts w:ascii="Calibri" w:cs="Calibri" w:eastAsia="Calibri" w:hAnsi="Calibri"/>
          <w:b/>
          <w:bCs/>
          <w:color w:val="0D6E8A"/>
          <w:sz w:val="23"/>
          <w:szCs w:val="23"/>
        </w:rPr>
        <w:t xml:space="preserve">Misconception 3: The BOT Partner's Transition Plan Is Your Transition Plan</w:t>
      </w:r>
    </w:p>
    <w:p>
      <w:pPr>
        <w:spacing w:before="0" w:after="100" w:line="288"/>
      </w:pPr>
      <w:r>
        <w:rPr>
          <w:rFonts w:ascii="Calibri" w:cs="Calibri" w:eastAsia="Calibri" w:hAnsi="Calibri"/>
          <w:color w:val="1A1A1A"/>
          <w:sz w:val="22"/>
          <w:szCs w:val="22"/>
        </w:rPr>
        <w:t xml:space="preserve">Every BOT engagement has a contractual transition plan. Very few have an</w:t>
      </w:r>
    </w:p>
    <w:p>
      <w:pPr>
        <w:spacing w:before="0" w:after="100" w:line="288"/>
      </w:pPr>
      <w:r>
        <w:rPr>
          <w:rFonts w:ascii="Calibri" w:cs="Calibri" w:eastAsia="Calibri" w:hAnsi="Calibri"/>
          <w:color w:val="1A1A1A"/>
          <w:sz w:val="22"/>
          <w:szCs w:val="22"/>
        </w:rPr>
        <w:t xml:space="preserve">organisational transition plan. The contractual plan transfers people,</w:t>
      </w:r>
    </w:p>
    <w:p>
      <w:pPr>
        <w:spacing w:before="0" w:after="100" w:line="288"/>
      </w:pPr>
      <w:r>
        <w:rPr>
          <w:rFonts w:ascii="Calibri" w:cs="Calibri" w:eastAsia="Calibri" w:hAnsi="Calibri"/>
          <w:color w:val="1A1A1A"/>
          <w:sz w:val="22"/>
          <w:szCs w:val="22"/>
        </w:rPr>
        <w:t xml:space="preserve">IP, and legal entities. The organisational plan transfers knowledge,</w:t>
      </w:r>
    </w:p>
    <w:p>
      <w:pPr>
        <w:spacing w:before="0" w:after="100" w:line="288"/>
      </w:pPr>
      <w:r>
        <w:rPr>
          <w:rFonts w:ascii="Calibri" w:cs="Calibri" w:eastAsia="Calibri" w:hAnsi="Calibri"/>
          <w:color w:val="1A1A1A"/>
          <w:sz w:val="22"/>
          <w:szCs w:val="22"/>
        </w:rPr>
        <w:t xml:space="preserve">relationships, informal processes, and cultural context. The difference</w:t>
      </w:r>
    </w:p>
    <w:p>
      <w:pPr>
        <w:spacing w:before="0" w:after="100" w:line="288"/>
      </w:pPr>
      <w:r>
        <w:rPr>
          <w:rFonts w:ascii="Calibri" w:cs="Calibri" w:eastAsia="Calibri" w:hAnsi="Calibri"/>
          <w:color w:val="1A1A1A"/>
          <w:sz w:val="22"/>
          <w:szCs w:val="22"/>
        </w:rPr>
        <w:t xml:space="preserve">between BOT engagements that produce thriving captive GCCs and those</w:t>
      </w:r>
    </w:p>
    <w:p>
      <w:pPr>
        <w:spacing w:before="0" w:after="100" w:line="288"/>
      </w:pPr>
      <w:r>
        <w:rPr>
          <w:rFonts w:ascii="Calibri" w:cs="Calibri" w:eastAsia="Calibri" w:hAnsi="Calibri"/>
          <w:color w:val="1A1A1A"/>
          <w:sz w:val="22"/>
          <w:szCs w:val="22"/>
        </w:rPr>
        <w:t xml:space="preserve">that produce hollow shells is almost entirely in whether the client</w:t>
      </w:r>
    </w:p>
    <w:p>
      <w:pPr>
        <w:spacing w:before="0" w:after="100" w:line="288"/>
      </w:pPr>
      <w:r>
        <w:rPr>
          <w:rFonts w:ascii="Calibri" w:cs="Calibri" w:eastAsia="Calibri" w:hAnsi="Calibri"/>
          <w:color w:val="1A1A1A"/>
          <w:sz w:val="22"/>
          <w:szCs w:val="22"/>
        </w:rPr>
        <w:t xml:space="preserve">invested in the organisational transition plan, not just the contractual</w:t>
      </w:r>
    </w:p>
    <w:p>
      <w:pPr>
        <w:spacing w:before="0" w:after="100" w:line="288"/>
      </w:pPr>
      <w:r>
        <w:rPr>
          <w:rFonts w:ascii="Calibri" w:cs="Calibri" w:eastAsia="Calibri" w:hAnsi="Calibri"/>
          <w:color w:val="1A1A1A"/>
          <w:sz w:val="22"/>
          <w:szCs w:val="22"/>
        </w:rPr>
        <w:t xml:space="preserve">one.</w:t>
      </w:r>
    </w:p>
    <w:p>
      <w:pPr>
        <w:pStyle w:val="Heading3"/>
        <w:spacing w:before="180" w:after="60" w:line="276"/>
      </w:pPr>
      <w:r>
        <w:rPr>
          <w:rFonts w:ascii="Calibri" w:cs="Calibri" w:eastAsia="Calibri" w:hAnsi="Calibri"/>
          <w:b/>
          <w:bCs/>
          <w:color w:val="0D6E8A"/>
          <w:sz w:val="23"/>
          <w:szCs w:val="23"/>
        </w:rPr>
        <w:t xml:space="preserve">Misconception 4: The Right City Is the Cheapest City</w:t>
      </w:r>
    </w:p>
    <w:p>
      <w:pPr>
        <w:spacing w:before="0" w:after="100" w:line="288"/>
      </w:pPr>
      <w:r>
        <w:rPr>
          <w:rFonts w:ascii="Calibri" w:cs="Calibri" w:eastAsia="Calibri" w:hAnsi="Calibri"/>
          <w:color w:val="1A1A1A"/>
          <w:sz w:val="22"/>
          <w:szCs w:val="22"/>
        </w:rPr>
        <w:t xml:space="preserve">Cost optimisation is a legitimate GCC objective. It is not the only one,</w:t>
      </w:r>
    </w:p>
    <w:p>
      <w:pPr>
        <w:spacing w:before="0" w:after="100" w:line="288"/>
      </w:pPr>
      <w:r>
        <w:rPr>
          <w:rFonts w:ascii="Calibri" w:cs="Calibri" w:eastAsia="Calibri" w:hAnsi="Calibri"/>
          <w:color w:val="1A1A1A"/>
          <w:sz w:val="22"/>
          <w:szCs w:val="22"/>
        </w:rPr>
        <w:t xml:space="preserve">and when it overrides talent quality, it produces cost savings that are</w:t>
      </w:r>
    </w:p>
    <w:p>
      <w:pPr>
        <w:spacing w:before="0" w:after="100" w:line="288"/>
      </w:pPr>
      <w:r>
        <w:rPr>
          <w:rFonts w:ascii="Calibri" w:cs="Calibri" w:eastAsia="Calibri" w:hAnsi="Calibri"/>
          <w:color w:val="1A1A1A"/>
          <w:sz w:val="22"/>
          <w:szCs w:val="22"/>
        </w:rPr>
        <w:t xml:space="preserve">immediately consumed by productivity loss, attrition, and the hidden</w:t>
      </w:r>
    </w:p>
    <w:p>
      <w:pPr>
        <w:spacing w:before="0" w:after="100" w:line="288"/>
      </w:pPr>
      <w:r>
        <w:rPr>
          <w:rFonts w:ascii="Calibri" w:cs="Calibri" w:eastAsia="Calibri" w:hAnsi="Calibri"/>
          <w:color w:val="1A1A1A"/>
          <w:sz w:val="22"/>
          <w:szCs w:val="22"/>
        </w:rPr>
        <w:t xml:space="preserve">cost of work that has to be redone. The right city is the one where the</w:t>
      </w:r>
    </w:p>
    <w:p>
      <w:pPr>
        <w:spacing w:before="0" w:after="100" w:line="288"/>
      </w:pPr>
      <w:r>
        <w:rPr>
          <w:rFonts w:ascii="Calibri" w:cs="Calibri" w:eastAsia="Calibri" w:hAnsi="Calibri"/>
          <w:color w:val="1A1A1A"/>
          <w:sz w:val="22"/>
          <w:szCs w:val="22"/>
        </w:rPr>
        <w:t xml:space="preserve">specific talent your GCC needs is deepest, most accessible, and most</w:t>
      </w:r>
    </w:p>
    <w:p>
      <w:pPr>
        <w:spacing w:before="0" w:after="100" w:line="288"/>
      </w:pPr>
      <w:r>
        <w:rPr>
          <w:rFonts w:ascii="Calibri" w:cs="Calibri" w:eastAsia="Calibri" w:hAnsi="Calibri"/>
          <w:color w:val="1A1A1A"/>
          <w:sz w:val="22"/>
          <w:szCs w:val="22"/>
        </w:rPr>
        <w:t xml:space="preserve">retainable: with cost as a secondary consideration that filters the</w:t>
      </w:r>
    </w:p>
    <w:p>
      <w:pPr>
        <w:spacing w:before="0" w:after="100" w:line="288"/>
      </w:pPr>
      <w:r>
        <w:rPr>
          <w:rFonts w:ascii="Calibri" w:cs="Calibri" w:eastAsia="Calibri" w:hAnsi="Calibri"/>
          <w:color w:val="1A1A1A"/>
          <w:sz w:val="22"/>
          <w:szCs w:val="22"/>
        </w:rPr>
        <w:t xml:space="preserve">shortlist, not the primary one that drives it.</w:t>
      </w:r>
    </w:p>
    <w:p>
      <w:pPr>
        <w:pStyle w:val="Heading3"/>
        <w:spacing w:before="180" w:after="60" w:line="276"/>
      </w:pPr>
      <w:r>
        <w:rPr>
          <w:rFonts w:ascii="Calibri" w:cs="Calibri" w:eastAsia="Calibri" w:hAnsi="Calibri"/>
          <w:b/>
          <w:bCs/>
          <w:color w:val="0D6E8A"/>
          <w:sz w:val="23"/>
          <w:szCs w:val="23"/>
        </w:rPr>
        <w:t xml:space="preserve">Misconception 5: The Sunset Option Is Admitting Failure</w:t>
      </w:r>
    </w:p>
    <w:p>
      <w:pPr>
        <w:spacing w:before="0" w:after="100" w:line="288"/>
      </w:pPr>
      <w:r>
        <w:rPr>
          <w:rFonts w:ascii="Calibri" w:cs="Calibri" w:eastAsia="Calibri" w:hAnsi="Calibri"/>
          <w:color w:val="1A1A1A"/>
          <w:sz w:val="22"/>
          <w:szCs w:val="22"/>
        </w:rPr>
        <w:t xml:space="preserve">A significant fraction of India GCCs close: not because they failed,</w:t>
      </w:r>
    </w:p>
    <w:p>
      <w:pPr>
        <w:spacing w:before="0" w:after="100" w:line="288"/>
      </w:pPr>
      <w:r>
        <w:rPr>
          <w:rFonts w:ascii="Calibri" w:cs="Calibri" w:eastAsia="Calibri" w:hAnsi="Calibri"/>
          <w:color w:val="1A1A1A"/>
          <w:sz w:val="22"/>
          <w:szCs w:val="22"/>
        </w:rPr>
        <w:t xml:space="preserve">but because the enterprise strategy changed, the function was acquired,</w:t>
      </w:r>
    </w:p>
    <w:p>
      <w:pPr>
        <w:spacing w:before="0" w:after="100" w:line="288"/>
      </w:pPr>
      <w:r>
        <w:rPr>
          <w:rFonts w:ascii="Calibri" w:cs="Calibri" w:eastAsia="Calibri" w:hAnsi="Calibri"/>
          <w:color w:val="1A1A1A"/>
          <w:sz w:val="22"/>
          <w:szCs w:val="22"/>
        </w:rPr>
        <w:t xml:space="preserve">the business was restructured, or the center successfully proved its</w:t>
      </w:r>
    </w:p>
    <w:p>
      <w:pPr>
        <w:spacing w:before="0" w:after="100" w:line="288"/>
      </w:pPr>
      <w:r>
        <w:rPr>
          <w:rFonts w:ascii="Calibri" w:cs="Calibri" w:eastAsia="Calibri" w:hAnsi="Calibri"/>
          <w:color w:val="1A1A1A"/>
          <w:sz w:val="22"/>
          <w:szCs w:val="22"/>
        </w:rPr>
        <w:t xml:space="preserve">thesis and was absorbed into a larger entity. Treating the sunset option</w:t>
      </w:r>
    </w:p>
    <w:p>
      <w:pPr>
        <w:spacing w:before="0" w:after="100" w:line="288"/>
      </w:pPr>
      <w:r>
        <w:rPr>
          <w:rFonts w:ascii="Calibri" w:cs="Calibri" w:eastAsia="Calibri" w:hAnsi="Calibri"/>
          <w:color w:val="1A1A1A"/>
          <w:sz w:val="22"/>
          <w:szCs w:val="22"/>
        </w:rPr>
        <w:t xml:space="preserve">as taboo produces GCCs that are maintained past their strategic useful</w:t>
      </w:r>
    </w:p>
    <w:p>
      <w:pPr>
        <w:spacing w:before="0" w:after="100" w:line="288"/>
      </w:pPr>
      <w:r>
        <w:rPr>
          <w:rFonts w:ascii="Calibri" w:cs="Calibri" w:eastAsia="Calibri" w:hAnsi="Calibri"/>
          <w:color w:val="1A1A1A"/>
          <w:sz w:val="22"/>
          <w:szCs w:val="22"/>
        </w:rPr>
        <w:t xml:space="preserve">life, consuming resources that could be redeployed. Part II Chapter 7</w:t>
      </w:r>
    </w:p>
    <w:p>
      <w:pPr>
        <w:spacing w:before="0" w:after="100" w:line="288"/>
      </w:pPr>
      <w:r>
        <w:rPr>
          <w:rFonts w:ascii="Calibri" w:cs="Calibri" w:eastAsia="Calibri" w:hAnsi="Calibri"/>
          <w:color w:val="1A1A1A"/>
          <w:sz w:val="22"/>
          <w:szCs w:val="22"/>
        </w:rPr>
        <w:t xml:space="preserve">covers the full lifecycle including responsible sunset planning and</w:t>
      </w:r>
    </w:p>
    <w:p>
      <w:pPr>
        <w:spacing w:before="0" w:after="100" w:line="288"/>
      </w:pPr>
      <w:r>
        <w:rPr>
          <w:rFonts w:ascii="Calibri" w:cs="Calibri" w:eastAsia="Calibri" w:hAnsi="Calibri"/>
          <w:color w:val="1A1A1A"/>
          <w:sz w:val="22"/>
          <w:szCs w:val="22"/>
        </w:rPr>
        <w:t xml:space="preserve">execution.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1.5 Choosing Your Starting Tier: The Four-Question Framework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Before committing to a GCC tier, any enterprise needs honest answers to four questions. These are not the questions typically asked in a board presentation or a consulting engagement kickoff. They are the ones that practitioners who have built GCCs of every size consistently say they wished they had asked first.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   The Question      Why It Determines Your Starting Tier</w:t>
      </w:r>
    </w:p>
    <w:p>
      <w:pPr>
        <w:spacing w:before="0" w:after="100" w:line="288"/>
      </w:pPr>
      <w:r>
        <w:rPr>
          <w:rFonts w:ascii="Calibri" w:cs="Calibri" w:eastAsia="Calibri" w:hAnsi="Calibri"/>
          <w:color w:val="1A1A1A"/>
          <w:sz w:val="22"/>
          <w:szCs w:val="22"/>
        </w:rPr>
        <w:t xml:space="preserve">------- --------------------- ----------------------------------------------</w:t>
      </w:r>
    </w:p>
    <w:p>
      <w:pPr>
        <w:spacing w:before="0" w:after="100" w:line="288"/>
      </w:pPr>
      <w:r>
        <w:rPr>
          <w:rFonts w:ascii="Calibri" w:cs="Calibri" w:eastAsia="Calibri" w:hAnsi="Calibri"/>
          <w:color w:val="1A1A1A"/>
          <w:sz w:val="22"/>
          <w:szCs w:val="22"/>
        </w:rPr>
        <w:t xml:space="preserve">1   What is the single    If the answer requires those three words, the</w:t>
      </w:r>
    </w:p>
    <w:p>
      <w:pPr>
        <w:spacing w:before="0" w:after="100" w:line="288"/>
      </w:pPr>
      <w:r>
        <w:rPr>
          <w:rFonts w:ascii="Calibri" w:cs="Calibri" w:eastAsia="Calibri" w:hAnsi="Calibri"/>
          <w:color w:val="1A1A1A"/>
          <w:sz w:val="22"/>
          <w:szCs w:val="22"/>
        </w:rPr>
        <w:t xml:space="preserve">most important        enterprise has not yet achieved the clarity</w:t>
      </w:r>
    </w:p>
    <w:p>
      <w:pPr>
        <w:spacing w:before="0" w:after="100" w:line="288"/>
      </w:pPr>
      <w:r>
        <w:rPr>
          <w:rFonts w:ascii="Calibri" w:cs="Calibri" w:eastAsia="Calibri" w:hAnsi="Calibri"/>
          <w:color w:val="1A1A1A"/>
          <w:sz w:val="22"/>
          <w:szCs w:val="22"/>
        </w:rPr>
        <w:t xml:space="preserve">outcome this center   that any GCC requires. The starting tier</w:t>
      </w:r>
    </w:p>
    <w:p>
      <w:pPr>
        <w:spacing w:before="0" w:after="100" w:line="288"/>
      </w:pPr>
      <w:r>
        <w:rPr>
          <w:rFonts w:ascii="Calibri" w:cs="Calibri" w:eastAsia="Calibri" w:hAnsi="Calibri"/>
          <w:color w:val="1A1A1A"/>
          <w:sz w:val="22"/>
          <w:szCs w:val="22"/>
        </w:rPr>
        <w:t xml:space="preserve">must deliver in its   should be Nano: a focused experiment to</w:t>
      </w:r>
    </w:p>
    <w:p>
      <w:pPr>
        <w:spacing w:before="0" w:after="100" w:line="288"/>
      </w:pPr>
      <w:r>
        <w:rPr>
          <w:rFonts w:ascii="Calibri" w:cs="Calibri" w:eastAsia="Calibri" w:hAnsi="Calibri"/>
          <w:color w:val="1A1A1A"/>
          <w:sz w:val="22"/>
          <w:szCs w:val="22"/>
        </w:rPr>
        <w:t xml:space="preserve">first 24 months:   generate the clarity that makes a larger</w:t>
      </w:r>
    </w:p>
    <w:p>
      <w:pPr>
        <w:spacing w:before="0" w:after="100" w:line="288"/>
      </w:pPr>
      <w:r>
        <w:rPr>
          <w:rFonts w:ascii="Calibri" w:cs="Calibri" w:eastAsia="Calibri" w:hAnsi="Calibri"/>
          <w:color w:val="1A1A1A"/>
          <w:sz w:val="22"/>
          <w:szCs w:val="22"/>
        </w:rPr>
        <w:t xml:space="preserve">and can it be stated  commitment sensible.</w:t>
      </w:r>
    </w:p>
    <w:p>
      <w:pPr>
        <w:spacing w:before="0" w:after="100" w:line="288"/>
      </w:pPr>
      <w:r>
        <w:rPr>
          <w:rFonts w:ascii="Calibri" w:cs="Calibri" w:eastAsia="Calibri" w:hAnsi="Calibri"/>
          <w:color w:val="1A1A1A"/>
          <w:sz w:val="22"/>
          <w:szCs w:val="22"/>
        </w:rPr>
        <w:t xml:space="preserve">in three sentences</w:t>
      </w:r>
    </w:p>
    <w:p>
      <w:pPr>
        <w:spacing w:before="0" w:after="100" w:line="288"/>
      </w:pPr>
      <w:r>
        <w:rPr>
          <w:rFonts w:ascii="Calibri" w:cs="Calibri" w:eastAsia="Calibri" w:hAnsi="Calibri"/>
          <w:color w:val="1A1A1A"/>
          <w:sz w:val="22"/>
          <w:szCs w:val="22"/>
        </w:rPr>
        <w:t xml:space="preserve">without using the</w:t>
      </w:r>
    </w:p>
    <w:p>
      <w:pPr>
        <w:spacing w:before="0" w:after="100" w:line="288"/>
      </w:pPr>
      <w:r>
        <w:rPr>
          <w:rFonts w:ascii="Calibri" w:cs="Calibri" w:eastAsia="Calibri" w:hAnsi="Calibri"/>
          <w:color w:val="1A1A1A"/>
          <w:sz w:val="22"/>
          <w:szCs w:val="22"/>
        </w:rPr>
        <w:t xml:space="preserve">words 'innovation',</w:t>
      </w:r>
    </w:p>
    <w:p>
      <w:pPr>
        <w:spacing w:before="0" w:after="100" w:line="288"/>
      </w:pPr>
      <w:r>
        <w:rPr>
          <w:rFonts w:ascii="Calibri" w:cs="Calibri" w:eastAsia="Calibri" w:hAnsi="Calibri"/>
          <w:color w:val="1A1A1A"/>
          <w:sz w:val="22"/>
          <w:szCs w:val="22"/>
        </w:rPr>
        <w:t xml:space="preserve">'transformation',</w:t>
      </w:r>
    </w:p>
    <w:p>
      <w:pPr>
        <w:spacing w:before="0" w:after="100" w:line="288"/>
      </w:pPr>
      <w:r>
        <w:rPr>
          <w:rFonts w:ascii="Calibri" w:cs="Calibri" w:eastAsia="Calibri" w:hAnsi="Calibri"/>
          <w:color w:val="1A1A1A"/>
          <w:sz w:val="22"/>
          <w:szCs w:val="22"/>
        </w:rPr>
        <w:t xml:space="preserve">or 'efficiency'?</w:t>
      </w:r>
    </w:p>
    <w:p>
      <w:pPr>
        <w:spacing w:before="0" w:after="100" w:line="288"/>
      </w:pPr>
      <w:r>
        <w:rPr>
          <w:rFonts w:ascii="Calibri" w:cs="Calibri" w:eastAsia="Calibri" w:hAnsi="Calibri"/>
          <w:color w:val="1A1A1A"/>
          <w:sz w:val="22"/>
          <w:szCs w:val="22"/>
        </w:rPr>
        <w:t xml:space="preserve">2   How much              GCCs fail more often from inadequate global</w:t>
      </w:r>
    </w:p>
    <w:p>
      <w:pPr>
        <w:spacing w:before="0" w:after="100" w:line="288"/>
      </w:pPr>
      <w:r>
        <w:rPr>
          <w:rFonts w:ascii="Calibri" w:cs="Calibri" w:eastAsia="Calibri" w:hAnsi="Calibri"/>
          <w:color w:val="1A1A1A"/>
          <w:sz w:val="22"/>
          <w:szCs w:val="22"/>
        </w:rPr>
        <w:t xml:space="preserve">organisational        sponsorship than from any operational failure.</w:t>
      </w:r>
    </w:p>
    <w:p>
      <w:pPr>
        <w:spacing w:before="0" w:after="100" w:line="288"/>
      </w:pPr>
      <w:r>
        <w:rPr>
          <w:rFonts w:ascii="Calibri" w:cs="Calibri" w:eastAsia="Calibri" w:hAnsi="Calibri"/>
          <w:color w:val="1A1A1A"/>
          <w:sz w:val="22"/>
          <w:szCs w:val="22"/>
        </w:rPr>
        <w:t xml:space="preserve">bandwidth does the    If the sponsorship bandwidth is not confirmed</w:t>
      </w:r>
    </w:p>
    <w:p>
      <w:pPr>
        <w:spacing w:before="0" w:after="100" w:line="288"/>
      </w:pPr>
      <w:r>
        <w:rPr>
          <w:rFonts w:ascii="Calibri" w:cs="Calibri" w:eastAsia="Calibri" w:hAnsi="Calibri"/>
          <w:color w:val="1A1A1A"/>
          <w:sz w:val="22"/>
          <w:szCs w:val="22"/>
        </w:rPr>
        <w:t xml:space="preserve">enterprise have to    before setup, do not commit to Small GCC scale</w:t>
      </w:r>
    </w:p>
    <w:p>
      <w:pPr>
        <w:spacing w:before="0" w:after="100" w:line="288"/>
      </w:pPr>
      <w:r>
        <w:rPr>
          <w:rFonts w:ascii="Calibri" w:cs="Calibri" w:eastAsia="Calibri" w:hAnsi="Calibri"/>
          <w:color w:val="1A1A1A"/>
          <w:sz w:val="22"/>
          <w:szCs w:val="22"/>
        </w:rPr>
        <w:t xml:space="preserve">manage an India       or above.</w:t>
      </w:r>
    </w:p>
    <w:p>
      <w:pPr>
        <w:spacing w:before="0" w:after="100" w:line="288"/>
      </w:pPr>
      <w:r>
        <w:rPr>
          <w:rFonts w:ascii="Calibri" w:cs="Calibri" w:eastAsia="Calibri" w:hAnsi="Calibri"/>
          <w:color w:val="1A1A1A"/>
          <w:sz w:val="22"/>
          <w:szCs w:val="22"/>
        </w:rPr>
        <w:t xml:space="preserve">center in the first</w:t>
      </w:r>
    </w:p>
    <w:p>
      <w:pPr>
        <w:spacing w:before="0" w:after="100" w:line="288"/>
      </w:pPr>
      <w:r>
        <w:rPr>
          <w:rFonts w:ascii="Calibri" w:cs="Calibri" w:eastAsia="Calibri" w:hAnsi="Calibri"/>
          <w:color w:val="1A1A1A"/>
          <w:sz w:val="22"/>
          <w:szCs w:val="22"/>
        </w:rPr>
        <w:t xml:space="preserve">18 months:</w:t>
      </w:r>
    </w:p>
    <w:p>
      <w:pPr>
        <w:spacing w:before="0" w:after="100" w:line="288"/>
      </w:pPr>
      <w:r>
        <w:rPr>
          <w:rFonts w:ascii="Calibri" w:cs="Calibri" w:eastAsia="Calibri" w:hAnsi="Calibri"/>
          <w:color w:val="1A1A1A"/>
          <w:sz w:val="22"/>
          <w:szCs w:val="22"/>
        </w:rPr>
        <w:t xml:space="preserve">including a global</w:t>
      </w:r>
    </w:p>
    <w:p>
      <w:pPr>
        <w:spacing w:before="0" w:after="100" w:line="288"/>
      </w:pPr>
      <w:r>
        <w:rPr>
          <w:rFonts w:ascii="Calibri" w:cs="Calibri" w:eastAsia="Calibri" w:hAnsi="Calibri"/>
          <w:color w:val="1A1A1A"/>
          <w:sz w:val="22"/>
          <w:szCs w:val="22"/>
        </w:rPr>
        <w:t xml:space="preserve">sponsor who will</w:t>
      </w:r>
    </w:p>
    <w:p>
      <w:pPr>
        <w:spacing w:before="0" w:after="100" w:line="288"/>
      </w:pPr>
      <w:r>
        <w:rPr>
          <w:rFonts w:ascii="Calibri" w:cs="Calibri" w:eastAsia="Calibri" w:hAnsi="Calibri"/>
          <w:color w:val="1A1A1A"/>
          <w:sz w:val="22"/>
          <w:szCs w:val="22"/>
        </w:rPr>
        <w:t xml:space="preserve">spend 20%+ of their</w:t>
      </w:r>
    </w:p>
    <w:p>
      <w:pPr>
        <w:spacing w:before="0" w:after="100" w:line="288"/>
      </w:pPr>
      <w:r>
        <w:rPr>
          <w:rFonts w:ascii="Calibri" w:cs="Calibri" w:eastAsia="Calibri" w:hAnsi="Calibri"/>
          <w:color w:val="1A1A1A"/>
          <w:sz w:val="22"/>
          <w:szCs w:val="22"/>
        </w:rPr>
        <w:t xml:space="preserve">time on it?</w:t>
      </w:r>
    </w:p>
    <w:p>
      <w:pPr>
        <w:spacing w:before="0" w:after="100" w:line="288"/>
      </w:pPr>
      <w:r>
        <w:rPr>
          <w:rFonts w:ascii="Calibri" w:cs="Calibri" w:eastAsia="Calibri" w:hAnsi="Calibri"/>
          <w:color w:val="1A1A1A"/>
          <w:sz w:val="22"/>
          <w:szCs w:val="22"/>
        </w:rPr>
        <w:t xml:space="preserve">3   What is the honest    Fear-of-displacement attrition at HQ is the</w:t>
      </w:r>
    </w:p>
    <w:p>
      <w:pPr>
        <w:spacing w:before="0" w:after="100" w:line="288"/>
      </w:pPr>
      <w:r>
        <w:rPr>
          <w:rFonts w:ascii="Calibri" w:cs="Calibri" w:eastAsia="Calibri" w:hAnsi="Calibri"/>
          <w:color w:val="1A1A1A"/>
          <w:sz w:val="22"/>
          <w:szCs w:val="22"/>
        </w:rPr>
        <w:t xml:space="preserve">attrition risk in the most common political barrier to GCC success</w:t>
      </w:r>
    </w:p>
    <w:p>
      <w:pPr>
        <w:spacing w:before="0" w:after="100" w:line="288"/>
      </w:pPr>
      <w:r>
        <w:rPr>
          <w:rFonts w:ascii="Calibri" w:cs="Calibri" w:eastAsia="Calibri" w:hAnsi="Calibri"/>
          <w:color w:val="1A1A1A"/>
          <w:sz w:val="22"/>
          <w:szCs w:val="22"/>
        </w:rPr>
        <w:t xml:space="preserve">parent enterprise if  and the least discussed. It must be actively</w:t>
      </w:r>
    </w:p>
    <w:p>
      <w:pPr>
        <w:spacing w:before="0" w:after="100" w:line="288"/>
      </w:pPr>
      <w:r>
        <w:rPr>
          <w:rFonts w:ascii="Calibri" w:cs="Calibri" w:eastAsia="Calibri" w:hAnsi="Calibri"/>
          <w:color w:val="1A1A1A"/>
          <w:sz w:val="22"/>
          <w:szCs w:val="22"/>
        </w:rPr>
        <w:t xml:space="preserve">a significant India   managed before the center's first hire, not</w:t>
      </w:r>
    </w:p>
    <w:p>
      <w:pPr>
        <w:spacing w:before="0" w:after="100" w:line="288"/>
      </w:pPr>
      <w:r>
        <w:rPr>
          <w:rFonts w:ascii="Calibri" w:cs="Calibri" w:eastAsia="Calibri" w:hAnsi="Calibri"/>
          <w:color w:val="1A1A1A"/>
          <w:sz w:val="22"/>
          <w:szCs w:val="22"/>
        </w:rPr>
        <w:t xml:space="preserve">build-out is          after the first town hall.</w:t>
      </w:r>
    </w:p>
    <w:p>
      <w:pPr>
        <w:spacing w:before="0" w:after="100" w:line="288"/>
      </w:pPr>
      <w:r>
        <w:rPr>
          <w:rFonts w:ascii="Calibri" w:cs="Calibri" w:eastAsia="Calibri" w:hAnsi="Calibri"/>
          <w:color w:val="1A1A1A"/>
          <w:sz w:val="22"/>
          <w:szCs w:val="22"/>
        </w:rPr>
        <w:t xml:space="preserve">announced: and has</w:t>
      </w:r>
    </w:p>
    <w:p>
      <w:pPr>
        <w:spacing w:before="0" w:after="100" w:line="288"/>
      </w:pPr>
      <w:r>
        <w:rPr>
          <w:rFonts w:ascii="Calibri" w:cs="Calibri" w:eastAsia="Calibri" w:hAnsi="Calibri"/>
          <w:color w:val="1A1A1A"/>
          <w:sz w:val="22"/>
          <w:szCs w:val="22"/>
        </w:rPr>
        <w:t xml:space="preserve">it been managed</w:t>
      </w:r>
    </w:p>
    <w:p>
      <w:pPr>
        <w:spacing w:before="0" w:after="100" w:line="288"/>
      </w:pPr>
      <w:r>
        <w:rPr>
          <w:rFonts w:ascii="Calibri" w:cs="Calibri" w:eastAsia="Calibri" w:hAnsi="Calibri"/>
          <w:color w:val="1A1A1A"/>
          <w:sz w:val="22"/>
          <w:szCs w:val="22"/>
        </w:rPr>
        <w:t xml:space="preserve">through a</w:t>
      </w:r>
    </w:p>
    <w:p>
      <w:pPr>
        <w:spacing w:before="0" w:after="100" w:line="288"/>
      </w:pPr>
      <w:r>
        <w:rPr>
          <w:rFonts w:ascii="Calibri" w:cs="Calibri" w:eastAsia="Calibri" w:hAnsi="Calibri"/>
          <w:color w:val="1A1A1A"/>
          <w:sz w:val="22"/>
          <w:szCs w:val="22"/>
        </w:rPr>
        <w:t xml:space="preserve">communications</w:t>
      </w:r>
    </w:p>
    <w:p>
      <w:pPr>
        <w:spacing w:before="0" w:after="100" w:line="288"/>
      </w:pPr>
      <w:r>
        <w:rPr>
          <w:rFonts w:ascii="Calibri" w:cs="Calibri" w:eastAsia="Calibri" w:hAnsi="Calibri"/>
          <w:color w:val="1A1A1A"/>
          <w:sz w:val="22"/>
          <w:szCs w:val="22"/>
        </w:rPr>
        <w:t xml:space="preserve">strategy, not just a</w:t>
      </w:r>
    </w:p>
    <w:p>
      <w:pPr>
        <w:spacing w:before="0" w:after="100" w:line="288"/>
      </w:pPr>
      <w:r>
        <w:rPr>
          <w:rFonts w:ascii="Calibri" w:cs="Calibri" w:eastAsia="Calibri" w:hAnsi="Calibri"/>
          <w:color w:val="1A1A1A"/>
          <w:sz w:val="22"/>
          <w:szCs w:val="22"/>
        </w:rPr>
        <w:t xml:space="preserve">policy statement?</w:t>
      </w:r>
    </w:p>
    <w:p>
      <w:pPr>
        <w:spacing w:before="0" w:after="100" w:line="288"/>
      </w:pPr>
      <w:r>
        <w:rPr>
          <w:rFonts w:ascii="Calibri" w:cs="Calibri" w:eastAsia="Calibri" w:hAnsi="Calibri"/>
          <w:color w:val="1A1A1A"/>
          <w:sz w:val="22"/>
          <w:szCs w:val="22"/>
        </w:rPr>
        <w:t xml:space="preserve">4   What is the 5-year    Enterprises that cannot name a credible</w:t>
      </w:r>
    </w:p>
    <w:p>
      <w:pPr>
        <w:spacing w:before="0" w:after="100" w:line="288"/>
      </w:pPr>
      <w:r>
        <w:rPr>
          <w:rFonts w:ascii="Calibri" w:cs="Calibri" w:eastAsia="Calibri" w:hAnsi="Calibri"/>
          <w:color w:val="1A1A1A"/>
          <w:sz w:val="22"/>
          <w:szCs w:val="22"/>
        </w:rPr>
        <w:t xml:space="preserve">scenario where this   closure scenario have not done the risk</w:t>
      </w:r>
    </w:p>
    <w:p>
      <w:pPr>
        <w:spacing w:before="0" w:after="100" w:line="288"/>
      </w:pPr>
      <w:r>
        <w:rPr>
          <w:rFonts w:ascii="Calibri" w:cs="Calibri" w:eastAsia="Calibri" w:hAnsi="Calibri"/>
          <w:color w:val="1A1A1A"/>
          <w:sz w:val="22"/>
          <w:szCs w:val="22"/>
        </w:rPr>
        <w:t xml:space="preserve">center is closed or   analysis that responsible governance requires.</w:t>
      </w:r>
    </w:p>
    <w:p>
      <w:pPr>
        <w:spacing w:before="0" w:after="100" w:line="288"/>
      </w:pPr>
      <w:r>
        <w:rPr>
          <w:rFonts w:ascii="Calibri" w:cs="Calibri" w:eastAsia="Calibri" w:hAnsi="Calibri"/>
          <w:color w:val="1A1A1A"/>
          <w:sz w:val="22"/>
          <w:szCs w:val="22"/>
        </w:rPr>
        <w:t xml:space="preserve">fundamentally         Naming the scenario does not make it more</w:t>
      </w:r>
    </w:p>
    <w:p>
      <w:pPr>
        <w:spacing w:before="0" w:after="100" w:line="288"/>
      </w:pPr>
      <w:r>
        <w:rPr>
          <w:rFonts w:ascii="Calibri" w:cs="Calibri" w:eastAsia="Calibri" w:hAnsi="Calibri"/>
          <w:color w:val="1A1A1A"/>
          <w:sz w:val="22"/>
          <w:szCs w:val="22"/>
        </w:rPr>
        <w:t xml:space="preserve">restructured: and  likely: but having the plan makes the</w:t>
      </w:r>
    </w:p>
    <w:p>
      <w:pPr>
        <w:spacing w:before="0" w:after="100" w:line="288"/>
      </w:pPr>
      <w:r>
        <w:rPr>
          <w:rFonts w:ascii="Calibri" w:cs="Calibri" w:eastAsia="Calibri" w:hAnsi="Calibri"/>
          <w:color w:val="1A1A1A"/>
          <w:sz w:val="22"/>
          <w:szCs w:val="22"/>
        </w:rPr>
        <w:t xml:space="preserve">has it been planned   response faster, cheaper, and more humane if</w:t>
      </w:r>
    </w:p>
    <w:p>
      <w:pPr>
        <w:spacing w:before="0" w:after="100" w:line="288"/>
      </w:pPr>
      <w:r>
        <w:rPr>
          <w:rFonts w:ascii="Calibri" w:cs="Calibri" w:eastAsia="Calibri" w:hAnsi="Calibri"/>
          <w:color w:val="1A1A1A"/>
          <w:sz w:val="22"/>
          <w:szCs w:val="22"/>
        </w:rPr>
        <w:t xml:space="preserve">for?                  it becomes necessary.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1.6 The State Policy Landscape: A Tier-by-Tier Summary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state GCC policies have become increasingly sophisticated and tier-aware. The following is a snapshot of how the major policy frameworks address different GCC size tiers: validated against publicly available state policy documents.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State         Policy    Nano/Micro         Large/Mega Provisions</w:t>
      </w:r>
    </w:p>
    <w:p>
      <w:pPr>
        <w:spacing w:before="0" w:after="100" w:line="288"/>
      </w:pPr>
      <w:r>
        <w:rPr>
          <w:rFonts w:ascii="Calibri" w:cs="Calibri" w:eastAsia="Calibri" w:hAnsi="Calibri"/>
          <w:color w:val="1A1A1A"/>
          <w:sz w:val="22"/>
          <w:szCs w:val="22"/>
        </w:rPr>
        <w:t xml:space="preserve">Name      Provisions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Karnataka     GCC Policy  No minimum           Employment subsidies up to</w:t>
      </w:r>
    </w:p>
    <w:p>
      <w:pPr>
        <w:spacing w:before="0" w:after="100" w:line="288"/>
      </w:pPr>
      <w:r>
        <w:rPr>
          <w:rFonts w:ascii="Calibri" w:cs="Calibri" w:eastAsia="Calibri" w:hAnsi="Calibri"/>
          <w:color w:val="1A1A1A"/>
          <w:sz w:val="22"/>
          <w:szCs w:val="22"/>
        </w:rPr>
        <w:t xml:space="preserve">2024-2029   headcount. No        INR 36,000 per employee per</w:t>
      </w:r>
    </w:p>
    <w:p>
      <w:pPr>
        <w:spacing w:before="0" w:after="100" w:line="288"/>
      </w:pPr>
      <w:r>
        <w:rPr>
          <w:rFonts w:ascii="Calibri" w:cs="Calibri" w:eastAsia="Calibri" w:hAnsi="Calibri"/>
          <w:color w:val="1A1A1A"/>
          <w:sz w:val="22"/>
          <w:szCs w:val="22"/>
        </w:rPr>
        <w:t xml:space="preserve">minimum investment   year for 3 years. Capital</w:t>
      </w:r>
    </w:p>
    <w:p>
      <w:pPr>
        <w:spacing w:before="0" w:after="100" w:line="288"/>
      </w:pPr>
      <w:r>
        <w:rPr>
          <w:rFonts w:ascii="Calibri" w:cs="Calibri" w:eastAsia="Calibri" w:hAnsi="Calibri"/>
          <w:color w:val="1A1A1A"/>
          <w:sz w:val="22"/>
          <w:szCs w:val="22"/>
        </w:rPr>
        <w:t xml:space="preserve">threshold. Explicit  subsidy up to INR 10 crore.</w:t>
      </w:r>
    </w:p>
    <w:p>
      <w:pPr>
        <w:spacing w:before="0" w:after="100" w:line="288"/>
      </w:pPr>
      <w:r>
        <w:rPr>
          <w:rFonts w:ascii="Calibri" w:cs="Calibri" w:eastAsia="Calibri" w:hAnsi="Calibri"/>
          <w:color w:val="1A1A1A"/>
          <w:sz w:val="22"/>
          <w:szCs w:val="22"/>
        </w:rPr>
        <w:t xml:space="preserve">formal recognition   Stamp duty waiver on</w:t>
      </w:r>
    </w:p>
    <w:p>
      <w:pPr>
        <w:spacing w:before="0" w:after="100" w:line="288"/>
      </w:pPr>
      <w:r>
        <w:rPr>
          <w:rFonts w:ascii="Calibri" w:cs="Calibri" w:eastAsia="Calibri" w:hAnsi="Calibri"/>
          <w:color w:val="1A1A1A"/>
          <w:sz w:val="22"/>
          <w:szCs w:val="22"/>
        </w:rPr>
        <w:t xml:space="preserve">of Nano GCC          lease/purchase. Priority SEZ</w:t>
      </w:r>
    </w:p>
    <w:p>
      <w:pPr>
        <w:spacing w:before="0" w:after="100" w:line="288"/>
      </w:pPr>
      <w:r>
        <w:rPr>
          <w:rFonts w:ascii="Calibri" w:cs="Calibri" w:eastAsia="Calibri" w:hAnsi="Calibri"/>
          <w:color w:val="1A1A1A"/>
          <w:sz w:val="22"/>
          <w:szCs w:val="22"/>
        </w:rPr>
        <w:t xml:space="preserve">category. Land,      zone access.</w:t>
      </w:r>
    </w:p>
    <w:p>
      <w:pPr>
        <w:spacing w:before="0" w:after="100" w:line="288"/>
      </w:pPr>
      <w:r>
        <w:rPr>
          <w:rFonts w:ascii="Calibri" w:cs="Calibri" w:eastAsia="Calibri" w:hAnsi="Calibri"/>
          <w:color w:val="1A1A1A"/>
          <w:sz w:val="22"/>
          <w:szCs w:val="22"/>
        </w:rPr>
        <w:t xml:space="preserve">plug-and-play</w:t>
      </w:r>
    </w:p>
    <w:p>
      <w:pPr>
        <w:spacing w:before="0" w:after="100" w:line="288"/>
      </w:pPr>
      <w:r>
        <w:rPr>
          <w:rFonts w:ascii="Calibri" w:cs="Calibri" w:eastAsia="Calibri" w:hAnsi="Calibri"/>
          <w:color w:val="1A1A1A"/>
          <w:sz w:val="22"/>
          <w:szCs w:val="22"/>
        </w:rPr>
        <w:t xml:space="preserve">infrastructure, and</w:t>
      </w:r>
    </w:p>
    <w:p>
      <w:pPr>
        <w:spacing w:before="0" w:after="100" w:line="288"/>
      </w:pPr>
      <w:r>
        <w:rPr>
          <w:rFonts w:ascii="Calibri" w:cs="Calibri" w:eastAsia="Calibri" w:hAnsi="Calibri"/>
          <w:color w:val="1A1A1A"/>
          <w:sz w:val="22"/>
          <w:szCs w:val="22"/>
        </w:rPr>
        <w:t xml:space="preserve">single-window</w:t>
      </w:r>
    </w:p>
    <w:p>
      <w:pPr>
        <w:spacing w:before="0" w:after="100" w:line="288"/>
      </w:pPr>
      <w:r>
        <w:rPr>
          <w:rFonts w:ascii="Calibri" w:cs="Calibri" w:eastAsia="Calibri" w:hAnsi="Calibri"/>
          <w:color w:val="1A1A1A"/>
          <w:sz w:val="22"/>
          <w:szCs w:val="22"/>
        </w:rPr>
        <w:t xml:space="preserve">clearance.</w:t>
      </w:r>
    </w:p>
    <w:p>
      <w:pPr>
        <w:spacing w:before="0" w:after="100" w:line="288"/>
      </w:pPr>
      <w:r>
        <w:rPr>
          <w:rFonts w:ascii="Calibri" w:cs="Calibri" w:eastAsia="Calibri" w:hAnsi="Calibri"/>
          <w:color w:val="1A1A1A"/>
          <w:sz w:val="22"/>
          <w:szCs w:val="22"/>
        </w:rPr>
        <w:t xml:space="preserve">Telangana     T-GCC       Incentives from      T-AIM AI mission access.</w:t>
      </w:r>
    </w:p>
    <w:p>
      <w:pPr>
        <w:spacing w:before="0" w:after="100" w:line="288"/>
      </w:pPr>
      <w:r>
        <w:rPr>
          <w:rFonts w:ascii="Calibri" w:cs="Calibri" w:eastAsia="Calibri" w:hAnsi="Calibri"/>
          <w:color w:val="1A1A1A"/>
          <w:sz w:val="22"/>
          <w:szCs w:val="22"/>
        </w:rPr>
        <w:t xml:space="preserve">Policy 2024 25-person threshold. Infrastructure subsidy.</w:t>
      </w:r>
    </w:p>
    <w:p>
      <w:pPr>
        <w:spacing w:before="0" w:after="100" w:line="288"/>
      </w:pPr>
      <w:r>
        <w:rPr>
          <w:rFonts w:ascii="Calibri" w:cs="Calibri" w:eastAsia="Calibri" w:hAnsi="Calibri"/>
          <w:color w:val="1A1A1A"/>
          <w:sz w:val="22"/>
          <w:szCs w:val="22"/>
        </w:rPr>
        <w:t xml:space="preserve">TASK skill           Priority T-Hub and WEHub</w:t>
      </w:r>
    </w:p>
    <w:p>
      <w:pPr>
        <w:spacing w:before="0" w:after="100" w:line="288"/>
      </w:pPr>
      <w:r>
        <w:rPr>
          <w:rFonts w:ascii="Calibri" w:cs="Calibri" w:eastAsia="Calibri" w:hAnsi="Calibri"/>
          <w:color w:val="1A1A1A"/>
          <w:sz w:val="22"/>
          <w:szCs w:val="22"/>
        </w:rPr>
        <w:t xml:space="preserve">development          ecosystem access.</w:t>
      </w:r>
    </w:p>
    <w:p>
      <w:pPr>
        <w:spacing w:before="0" w:after="100" w:line="288"/>
      </w:pPr>
      <w:r>
        <w:rPr>
          <w:rFonts w:ascii="Calibri" w:cs="Calibri" w:eastAsia="Calibri" w:hAnsi="Calibri"/>
          <w:color w:val="1A1A1A"/>
          <w:sz w:val="22"/>
          <w:szCs w:val="22"/>
        </w:rPr>
        <w:t xml:space="preserve">partnership access</w:t>
      </w:r>
    </w:p>
    <w:p>
      <w:pPr>
        <w:spacing w:before="0" w:after="100" w:line="288"/>
      </w:pPr>
      <w:r>
        <w:rPr>
          <w:rFonts w:ascii="Calibri" w:cs="Calibri" w:eastAsia="Calibri" w:hAnsi="Calibri"/>
          <w:color w:val="1A1A1A"/>
          <w:sz w:val="22"/>
          <w:szCs w:val="22"/>
        </w:rPr>
        <w:t xml:space="preserve">from Day 1.</w:t>
      </w:r>
    </w:p>
    <w:p>
      <w:pPr>
        <w:spacing w:before="0" w:after="100" w:line="288"/>
      </w:pPr>
      <w:r>
        <w:rPr>
          <w:rFonts w:ascii="Calibri" w:cs="Calibri" w:eastAsia="Calibri" w:hAnsi="Calibri"/>
          <w:color w:val="1A1A1A"/>
          <w:sz w:val="22"/>
          <w:szCs w:val="22"/>
        </w:rPr>
        <w:t xml:space="preserve">Maharashtra   MahaGCC     Plug-and-play GCC    GCC Conclave facilitation.</w:t>
      </w:r>
    </w:p>
    <w:p>
      <w:pPr>
        <w:spacing w:before="0" w:after="100" w:line="288"/>
      </w:pPr>
      <w:r>
        <w:rPr>
          <w:rFonts w:ascii="Calibri" w:cs="Calibri" w:eastAsia="Calibri" w:hAnsi="Calibri"/>
          <w:color w:val="1A1A1A"/>
          <w:sz w:val="22"/>
          <w:szCs w:val="22"/>
        </w:rPr>
        <w:t xml:space="preserve">2025        infrastructure in    Capital investment subsidy.</w:t>
      </w:r>
    </w:p>
    <w:p>
      <w:pPr>
        <w:spacing w:before="0" w:after="100" w:line="288"/>
      </w:pPr>
      <w:r>
        <w:rPr>
          <w:rFonts w:ascii="Calibri" w:cs="Calibri" w:eastAsia="Calibri" w:hAnsi="Calibri"/>
          <w:color w:val="1A1A1A"/>
          <w:sz w:val="22"/>
          <w:szCs w:val="22"/>
        </w:rPr>
        <w:t xml:space="preserve">Pune/Nagpur for      Priority MIDC zone access.</w:t>
      </w:r>
    </w:p>
    <w:p>
      <w:pPr>
        <w:spacing w:before="0" w:after="100" w:line="288"/>
      </w:pPr>
      <w:r>
        <w:rPr>
          <w:rFonts w:ascii="Calibri" w:cs="Calibri" w:eastAsia="Calibri" w:hAnsi="Calibri"/>
          <w:color w:val="1A1A1A"/>
          <w:sz w:val="22"/>
          <w:szCs w:val="22"/>
        </w:rPr>
        <w:t xml:space="preserve">small centers.</w:t>
      </w:r>
    </w:p>
    <w:p>
      <w:pPr>
        <w:spacing w:before="0" w:after="100" w:line="288"/>
      </w:pPr>
      <w:r>
        <w:rPr>
          <w:rFonts w:ascii="Calibri" w:cs="Calibri" w:eastAsia="Calibri" w:hAnsi="Calibri"/>
          <w:color w:val="1A1A1A"/>
          <w:sz w:val="22"/>
          <w:szCs w:val="22"/>
        </w:rPr>
        <w:t xml:space="preserve">Single-window</w:t>
      </w:r>
    </w:p>
    <w:p>
      <w:pPr>
        <w:spacing w:before="0" w:after="100" w:line="288"/>
      </w:pPr>
      <w:r>
        <w:rPr>
          <w:rFonts w:ascii="Calibri" w:cs="Calibri" w:eastAsia="Calibri" w:hAnsi="Calibri"/>
          <w:color w:val="1A1A1A"/>
          <w:sz w:val="22"/>
          <w:szCs w:val="22"/>
        </w:rPr>
        <w:t xml:space="preserve">clearance.</w:t>
      </w:r>
    </w:p>
    <w:p>
      <w:pPr>
        <w:spacing w:before="0" w:after="100" w:line="288"/>
      </w:pPr>
      <w:r>
        <w:rPr>
          <w:rFonts w:ascii="Calibri" w:cs="Calibri" w:eastAsia="Calibri" w:hAnsi="Calibri"/>
          <w:color w:val="1A1A1A"/>
          <w:sz w:val="22"/>
          <w:szCs w:val="22"/>
        </w:rPr>
        <w:t xml:space="preserve">Tamil Nadu    TN GCC      Employment-linked    Mega GCC status with</w:t>
      </w:r>
    </w:p>
    <w:p>
      <w:pPr>
        <w:spacing w:before="0" w:after="100" w:line="288"/>
      </w:pPr>
      <w:r>
        <w:rPr>
          <w:rFonts w:ascii="Calibri" w:cs="Calibri" w:eastAsia="Calibri" w:hAnsi="Calibri"/>
          <w:color w:val="1A1A1A"/>
          <w:sz w:val="22"/>
          <w:szCs w:val="22"/>
        </w:rPr>
        <w:t xml:space="preserve">Policy 2023 incentives from 10   dedicated investment</w:t>
      </w:r>
    </w:p>
    <w:p>
      <w:pPr>
        <w:spacing w:before="0" w:after="100" w:line="288"/>
      </w:pPr>
      <w:r>
        <w:rPr>
          <w:rFonts w:ascii="Calibri" w:cs="Calibri" w:eastAsia="Calibri" w:hAnsi="Calibri"/>
          <w:color w:val="1A1A1A"/>
          <w:sz w:val="22"/>
          <w:szCs w:val="22"/>
        </w:rPr>
        <w:t xml:space="preserve">employees. TIDCO     facilitation officer. Port</w:t>
      </w:r>
    </w:p>
    <w:p>
      <w:pPr>
        <w:spacing w:before="0" w:after="100" w:line="288"/>
      </w:pPr>
      <w:r>
        <w:rPr>
          <w:rFonts w:ascii="Calibri" w:cs="Calibri" w:eastAsia="Calibri" w:hAnsi="Calibri"/>
          <w:color w:val="1A1A1A"/>
          <w:sz w:val="22"/>
          <w:szCs w:val="22"/>
        </w:rPr>
        <w:t xml:space="preserve">facilitation.        and logistics connectivity</w:t>
      </w:r>
    </w:p>
    <w:p>
      <w:pPr>
        <w:spacing w:before="0" w:after="100" w:line="288"/>
      </w:pPr>
      <w:r>
        <w:rPr>
          <w:rFonts w:ascii="Calibri" w:cs="Calibri" w:eastAsia="Calibri" w:hAnsi="Calibri"/>
          <w:color w:val="1A1A1A"/>
          <w:sz w:val="22"/>
          <w:szCs w:val="22"/>
        </w:rPr>
        <w:t xml:space="preserve">support.</w:t>
      </w:r>
    </w:p>
    <w:p>
      <w:pPr>
        <w:spacing w:before="0" w:after="100" w:line="288"/>
      </w:pPr>
      <w:r>
        <w:rPr>
          <w:rFonts w:ascii="Calibri" w:cs="Calibri" w:eastAsia="Calibri" w:hAnsi="Calibri"/>
          <w:color w:val="1A1A1A"/>
          <w:sz w:val="22"/>
          <w:szCs w:val="22"/>
        </w:rPr>
        <w:t xml:space="preserve">Uttar Pradesh UP GCC      UPEIDA facilitation  Capital subsidy up to INR 20</w:t>
      </w:r>
    </w:p>
    <w:p>
      <w:pPr>
        <w:spacing w:before="0" w:after="100" w:line="288"/>
      </w:pPr>
      <w:r>
        <w:rPr>
          <w:rFonts w:ascii="Calibri" w:cs="Calibri" w:eastAsia="Calibri" w:hAnsi="Calibri"/>
          <w:color w:val="1A1A1A"/>
          <w:sz w:val="22"/>
          <w:szCs w:val="22"/>
        </w:rPr>
        <w:t xml:space="preserve">Policy 2024 from Nano scale.     crore. Employment incentive</w:t>
      </w:r>
    </w:p>
    <w:p>
      <w:pPr>
        <w:spacing w:before="0" w:after="100" w:line="288"/>
      </w:pPr>
      <w:r>
        <w:rPr>
          <w:rFonts w:ascii="Calibri" w:cs="Calibri" w:eastAsia="Calibri" w:hAnsi="Calibri"/>
          <w:color w:val="1A1A1A"/>
          <w:sz w:val="22"/>
          <w:szCs w:val="22"/>
        </w:rPr>
        <w:t xml:space="preserve">Noida/Greater Noida  INR 60,000/employee/year for</w:t>
      </w:r>
    </w:p>
    <w:p>
      <w:pPr>
        <w:spacing w:before="0" w:after="100" w:line="288"/>
      </w:pPr>
      <w:r>
        <w:rPr>
          <w:rFonts w:ascii="Calibri" w:cs="Calibri" w:eastAsia="Calibri" w:hAnsi="Calibri"/>
          <w:color w:val="1A1A1A"/>
          <w:sz w:val="22"/>
          <w:szCs w:val="22"/>
        </w:rPr>
        <w:t xml:space="preserve">SEZ access.          5 years.</w:t>
      </w:r>
    </w:p>
    <w:p>
      <w:pPr>
        <w:spacing w:before="0" w:after="100" w:line="288"/>
      </w:pPr>
      <w:r>
        <w:rPr>
          <w:rFonts w:ascii="Calibri" w:cs="Calibri" w:eastAsia="Calibri" w:hAnsi="Calibri"/>
          <w:color w:val="1A1A1A"/>
          <w:sz w:val="22"/>
          <w:szCs w:val="22"/>
        </w:rPr>
        <w:t xml:space="preserve">Gujarat       GJ GCC      GIFT City IFSCA      GIFT City regulatory</w:t>
      </w:r>
    </w:p>
    <w:p>
      <w:pPr>
        <w:spacing w:before="0" w:after="100" w:line="288"/>
      </w:pPr>
      <w:r>
        <w:rPr>
          <w:rFonts w:ascii="Calibri" w:cs="Calibri" w:eastAsia="Calibri" w:hAnsi="Calibri"/>
          <w:color w:val="1A1A1A"/>
          <w:sz w:val="22"/>
          <w:szCs w:val="22"/>
        </w:rPr>
        <w:t xml:space="preserve">Policy 2024 framework for BFSI   sandbox. iCreate ecosystem</w:t>
      </w:r>
    </w:p>
    <w:p>
      <w:pPr>
        <w:spacing w:before="0" w:after="100" w:line="288"/>
      </w:pPr>
      <w:r>
        <w:rPr>
          <w:rFonts w:ascii="Calibri" w:cs="Calibri" w:eastAsia="Calibri" w:hAnsi="Calibri"/>
          <w:color w:val="1A1A1A"/>
          <w:sz w:val="22"/>
          <w:szCs w:val="22"/>
        </w:rPr>
        <w:t xml:space="preserve">Nano GCCs. No        access. Capital subsidy and</w:t>
      </w:r>
    </w:p>
    <w:p>
      <w:pPr>
        <w:spacing w:before="0" w:after="100" w:line="288"/>
      </w:pPr>
      <w:r>
        <w:rPr>
          <w:rFonts w:ascii="Calibri" w:cs="Calibri" w:eastAsia="Calibri" w:hAnsi="Calibri"/>
          <w:color w:val="1A1A1A"/>
          <w:sz w:val="22"/>
          <w:szCs w:val="22"/>
        </w:rPr>
        <w:t xml:space="preserve">minimum size for     infrastructure support.</w:t>
      </w:r>
    </w:p>
    <w:p>
      <w:pPr>
        <w:spacing w:before="0" w:after="100" w:line="288"/>
      </w:pPr>
      <w:r>
        <w:rPr>
          <w:rFonts w:ascii="Calibri" w:cs="Calibri" w:eastAsia="Calibri" w:hAnsi="Calibri"/>
          <w:color w:val="1A1A1A"/>
          <w:sz w:val="22"/>
          <w:szCs w:val="22"/>
        </w:rPr>
        <w:t xml:space="preserve">GIFT City.</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Policy Intelligence Source State GCC policies are updated frequently. Always validate current incentive terms directly with NASSCOM's state engagement team or the relevant state investment facilitation agency before committing to a location. The data above reflects publicly available policy frameworks as of March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1.7 Chapter Summary: Eight Things Every Leader Must Know About GCC Size</w:t>
      </w:r>
    </w:p>
    <w:p>
      <w:pPr>
        <w:pStyle w:val="ListParagraph"/>
        <w:numPr>
          <w:ilvl w:val="0"/>
          <w:numId w:val="3"/>
        </w:numPr>
        <w:spacing w:before="20" w:after="20" w:line="276"/>
      </w:pPr>
      <w:r>
        <w:rPr>
          <w:rFonts w:ascii="Calibri" w:cs="Calibri" w:eastAsia="Calibri" w:hAnsi="Calibri"/>
          <w:color w:val="1A1A1A"/>
          <w:sz w:val="22"/>
          <w:szCs w:val="22"/>
        </w:rPr>
        <w:t xml:space="preserve">Size is an output of strategy, not an input to it. The tier you</w:t>
      </w:r>
    </w:p>
    <w:p>
      <w:pPr>
        <w:spacing w:before="0" w:after="100" w:line="288"/>
      </w:pPr>
      <w:r>
        <w:rPr>
          <w:rFonts w:ascii="Calibri" w:cs="Calibri" w:eastAsia="Calibri" w:hAnsi="Calibri"/>
          <w:color w:val="1A1A1A"/>
          <w:sz w:val="22"/>
          <w:szCs w:val="22"/>
        </w:rPr>
        <w:t xml:space="preserve">start in should follow from a clear answer to what the center must</w:t>
      </w:r>
    </w:p>
    <w:p>
      <w:pPr>
        <w:spacing w:before="0" w:after="100" w:line="288"/>
      </w:pPr>
      <w:r>
        <w:rPr>
          <w:rFonts w:ascii="Calibri" w:cs="Calibri" w:eastAsia="Calibri" w:hAnsi="Calibri"/>
          <w:color w:val="1A1A1A"/>
          <w:sz w:val="22"/>
          <w:szCs w:val="22"/>
        </w:rPr>
        <w:t xml:space="preserve">deliver in its first 24 months, not from a benchmark of what similar</w:t>
      </w:r>
    </w:p>
    <w:p>
      <w:pPr>
        <w:spacing w:before="0" w:after="100" w:line="288"/>
      </w:pPr>
      <w:r>
        <w:rPr>
          <w:rFonts w:ascii="Calibri" w:cs="Calibri" w:eastAsia="Calibri" w:hAnsi="Calibri"/>
          <w:color w:val="1A1A1A"/>
          <w:sz w:val="22"/>
          <w:szCs w:val="22"/>
        </w:rPr>
        <w:t xml:space="preserve">enterprises have done.</w:t>
      </w:r>
    </w:p>
    <w:p>
      <w:pPr>
        <w:pStyle w:val="ListParagraph"/>
        <w:numPr>
          <w:ilvl w:val="0"/>
          <w:numId w:val="3"/>
        </w:numPr>
        <w:spacing w:before="20" w:after="20" w:line="276"/>
      </w:pPr>
      <w:r>
        <w:rPr>
          <w:rFonts w:ascii="Calibri" w:cs="Calibri" w:eastAsia="Calibri" w:hAnsi="Calibri"/>
          <w:color w:val="1A1A1A"/>
          <w:sz w:val="22"/>
          <w:szCs w:val="22"/>
        </w:rPr>
        <w:t xml:space="preserve">Nano GCCs are not small versions of large GCCs. They are</w:t>
      </w:r>
    </w:p>
    <w:p>
      <w:pPr>
        <w:spacing w:before="0" w:after="100" w:line="288"/>
      </w:pPr>
      <w:r>
        <w:rPr>
          <w:rFonts w:ascii="Calibri" w:cs="Calibri" w:eastAsia="Calibri" w:hAnsi="Calibri"/>
          <w:color w:val="1A1A1A"/>
          <w:sz w:val="22"/>
          <w:szCs w:val="22"/>
        </w:rPr>
        <w:t xml:space="preserve">fundamentally different entities: built for speed,</w:t>
      </w:r>
    </w:p>
    <w:p>
      <w:pPr>
        <w:spacing w:before="0" w:after="100" w:line="288"/>
      </w:pPr>
      <w:r>
        <w:rPr>
          <w:rFonts w:ascii="Calibri" w:cs="Calibri" w:eastAsia="Calibri" w:hAnsi="Calibri"/>
          <w:color w:val="1A1A1A"/>
          <w:sz w:val="22"/>
          <w:szCs w:val="22"/>
        </w:rPr>
        <w:t xml:space="preserve">specialisation, and optionality, with a 15--20% annual growth rate</w:t>
      </w:r>
    </w:p>
    <w:p>
      <w:pPr>
        <w:spacing w:before="0" w:after="100" w:line="288"/>
      </w:pPr>
      <w:r>
        <w:rPr>
          <w:rFonts w:ascii="Calibri" w:cs="Calibri" w:eastAsia="Calibri" w:hAnsi="Calibri"/>
          <w:color w:val="1A1A1A"/>
          <w:sz w:val="22"/>
          <w:szCs w:val="22"/>
        </w:rPr>
        <w:t xml:space="preserve">that makes them the fastest-growing segment of India's GCC</w:t>
      </w:r>
    </w:p>
    <w:p>
      <w:pPr>
        <w:spacing w:before="0" w:after="100" w:line="288"/>
      </w:pPr>
      <w:r>
        <w:rPr>
          <w:rFonts w:ascii="Calibri" w:cs="Calibri" w:eastAsia="Calibri" w:hAnsi="Calibri"/>
          <w:color w:val="1A1A1A"/>
          <w:sz w:val="22"/>
          <w:szCs w:val="22"/>
        </w:rPr>
        <w:t xml:space="preserve">ecosystem.</w:t>
      </w:r>
    </w:p>
    <w:p>
      <w:pPr>
        <w:pStyle w:val="ListParagraph"/>
        <w:numPr>
          <w:ilvl w:val="0"/>
          <w:numId w:val="3"/>
        </w:numPr>
        <w:spacing w:before="20" w:after="20" w:line="276"/>
      </w:pPr>
      <w:r>
        <w:rPr>
          <w:rFonts w:ascii="Calibri" w:cs="Calibri" w:eastAsia="Calibri" w:hAnsi="Calibri"/>
          <w:color w:val="1A1A1A"/>
          <w:sz w:val="22"/>
          <w:szCs w:val="22"/>
        </w:rPr>
        <w:t xml:space="preserve">The 100-person governance cliff is real. Every Micro GCC crosses it.</w:t>
      </w:r>
    </w:p>
    <w:p>
      <w:pPr>
        <w:spacing w:before="0" w:after="100" w:line="288"/>
      </w:pPr>
      <w:r>
        <w:rPr>
          <w:rFonts w:ascii="Calibri" w:cs="Calibri" w:eastAsia="Calibri" w:hAnsi="Calibri"/>
          <w:color w:val="1A1A1A"/>
          <w:sz w:val="22"/>
          <w:szCs w:val="22"/>
        </w:rPr>
        <w:t xml:space="preserve">The ones that navigate it proactively by designing formal governance</w:t>
      </w:r>
    </w:p>
    <w:p>
      <w:pPr>
        <w:spacing w:before="0" w:after="100" w:line="288"/>
      </w:pPr>
      <w:r>
        <w:rPr>
          <w:rFonts w:ascii="Calibri" w:cs="Calibri" w:eastAsia="Calibri" w:hAnsi="Calibri"/>
          <w:color w:val="1A1A1A"/>
          <w:sz w:val="22"/>
          <w:szCs w:val="22"/>
        </w:rPr>
        <w:t xml:space="preserve">before they feel the pain are structurally differentiated from those</w:t>
      </w:r>
    </w:p>
    <w:p>
      <w:pPr>
        <w:spacing w:before="0" w:after="100" w:line="288"/>
      </w:pPr>
      <w:r>
        <w:rPr>
          <w:rFonts w:ascii="Calibri" w:cs="Calibri" w:eastAsia="Calibri" w:hAnsi="Calibri"/>
          <w:color w:val="1A1A1A"/>
          <w:sz w:val="22"/>
          <w:szCs w:val="22"/>
        </w:rPr>
        <w:t xml:space="preserve">that react to the symptoms.</w:t>
      </w:r>
    </w:p>
    <w:p>
      <w:pPr>
        <w:pStyle w:val="ListParagraph"/>
        <w:numPr>
          <w:ilvl w:val="0"/>
          <w:numId w:val="3"/>
        </w:numPr>
        <w:spacing w:before="20" w:after="20" w:line="276"/>
      </w:pPr>
      <w:r>
        <w:rPr>
          <w:rFonts w:ascii="Calibri" w:cs="Calibri" w:eastAsia="Calibri" w:hAnsi="Calibri"/>
          <w:color w:val="1A1A1A"/>
          <w:sz w:val="22"/>
          <w:szCs w:val="22"/>
        </w:rPr>
        <w:t xml:space="preserve">The Mega GCC is a second headquarters. The 88 centers at this scale</w:t>
      </w:r>
    </w:p>
    <w:p>
      <w:pPr>
        <w:spacing w:before="0" w:after="100" w:line="288"/>
      </w:pPr>
      <w:r>
        <w:rPr>
          <w:rFonts w:ascii="Calibri" w:cs="Calibri" w:eastAsia="Calibri" w:hAnsi="Calibri"/>
          <w:color w:val="1A1A1A"/>
          <w:sz w:val="22"/>
          <w:szCs w:val="22"/>
        </w:rPr>
        <w:t xml:space="preserve">in 2025 are running global portfolios end-to-end from India, with</w:t>
      </w:r>
    </w:p>
    <w:p>
      <w:pPr>
        <w:spacing w:before="0" w:after="100" w:line="288"/>
      </w:pPr>
      <w:r>
        <w:rPr>
          <w:rFonts w:ascii="Calibri" w:cs="Calibri" w:eastAsia="Calibri" w:hAnsi="Calibri"/>
          <w:color w:val="1A1A1A"/>
          <w:sz w:val="22"/>
          <w:szCs w:val="22"/>
        </w:rPr>
        <w:t xml:space="preserve">leaders carrying dual mandates and managing global leadership pools.</w:t>
      </w:r>
    </w:p>
    <w:p>
      <w:pPr>
        <w:spacing w:before="0" w:after="100" w:line="288"/>
      </w:pPr>
      <w:r>
        <w:rPr>
          <w:rFonts w:ascii="Calibri" w:cs="Calibri" w:eastAsia="Calibri" w:hAnsi="Calibri"/>
          <w:color w:val="1A1A1A"/>
          <w:sz w:val="22"/>
          <w:szCs w:val="22"/>
        </w:rPr>
        <w:t xml:space="preserve">They are not large delivery centers.</w:t>
      </w:r>
    </w:p>
    <w:p>
      <w:pPr>
        <w:pStyle w:val="ListParagraph"/>
        <w:numPr>
          <w:ilvl w:val="0"/>
          <w:numId w:val="3"/>
        </w:numPr>
        <w:spacing w:before="20" w:after="20" w:line="276"/>
      </w:pPr>
      <w:r>
        <w:rPr>
          <w:rFonts w:ascii="Calibri" w:cs="Calibri" w:eastAsia="Calibri" w:hAnsi="Calibri"/>
          <w:color w:val="1A1A1A"/>
          <w:sz w:val="22"/>
          <w:szCs w:val="22"/>
        </w:rPr>
        <w:t xml:space="preserve">BOT partners transfer legal entities. They do not automatically</w:t>
      </w:r>
    </w:p>
    <w:p>
      <w:pPr>
        <w:spacing w:before="0" w:after="100" w:line="288"/>
      </w:pPr>
      <w:r>
        <w:rPr>
          <w:rFonts w:ascii="Calibri" w:cs="Calibri" w:eastAsia="Calibri" w:hAnsi="Calibri"/>
          <w:color w:val="1A1A1A"/>
          <w:sz w:val="22"/>
          <w:szCs w:val="22"/>
        </w:rPr>
        <w:t xml:space="preserve">transfer organisational knowledge, culture, and informal</w:t>
      </w:r>
    </w:p>
    <w:p>
      <w:pPr>
        <w:spacing w:before="0" w:after="100" w:line="288"/>
      </w:pPr>
      <w:r>
        <w:rPr>
          <w:rFonts w:ascii="Calibri" w:cs="Calibri" w:eastAsia="Calibri" w:hAnsi="Calibri"/>
          <w:color w:val="1A1A1A"/>
          <w:sz w:val="22"/>
          <w:szCs w:val="22"/>
        </w:rPr>
        <w:t xml:space="preserve">relationships. The organisational transition plan is the GCC's</w:t>
      </w:r>
    </w:p>
    <w:p>
      <w:pPr>
        <w:spacing w:before="0" w:after="100" w:line="288"/>
      </w:pPr>
      <w:r>
        <w:rPr>
          <w:rFonts w:ascii="Calibri" w:cs="Calibri" w:eastAsia="Calibri" w:hAnsi="Calibri"/>
          <w:color w:val="1A1A1A"/>
          <w:sz w:val="22"/>
          <w:szCs w:val="22"/>
        </w:rPr>
        <w:t xml:space="preserve">responsibility, not the partner's.</w:t>
      </w:r>
    </w:p>
    <w:p>
      <w:pPr>
        <w:pStyle w:val="ListParagraph"/>
        <w:numPr>
          <w:ilvl w:val="0"/>
          <w:numId w:val="3"/>
        </w:numPr>
        <w:spacing w:before="20" w:after="20" w:line="276"/>
      </w:pPr>
      <w:r>
        <w:rPr>
          <w:rFonts w:ascii="Calibri" w:cs="Calibri" w:eastAsia="Calibri" w:hAnsi="Calibri"/>
          <w:color w:val="1A1A1A"/>
          <w:sz w:val="22"/>
          <w:szCs w:val="22"/>
        </w:rPr>
        <w:t xml:space="preserve">State policies are now tier-aware. Karnataka's explicit Nano GCC</w:t>
      </w:r>
    </w:p>
    <w:p>
      <w:pPr>
        <w:spacing w:before="0" w:after="100" w:line="288"/>
      </w:pPr>
      <w:r>
        <w:rPr>
          <w:rFonts w:ascii="Calibri" w:cs="Calibri" w:eastAsia="Calibri" w:hAnsi="Calibri"/>
          <w:color w:val="1A1A1A"/>
          <w:sz w:val="22"/>
          <w:szCs w:val="22"/>
        </w:rPr>
        <w:t xml:space="preserve">codification: followed by six other states: means that small</w:t>
      </w:r>
    </w:p>
    <w:p>
      <w:pPr>
        <w:spacing w:before="0" w:after="100" w:line="288"/>
      </w:pPr>
      <w:r>
        <w:rPr>
          <w:rFonts w:ascii="Calibri" w:cs="Calibri" w:eastAsia="Calibri" w:hAnsi="Calibri"/>
          <w:color w:val="1A1A1A"/>
          <w:sz w:val="22"/>
          <w:szCs w:val="22"/>
        </w:rPr>
        <w:t xml:space="preserve">centers have formal access to incentive frameworks previously</w:t>
      </w:r>
    </w:p>
    <w:p>
      <w:pPr>
        <w:spacing w:before="0" w:after="100" w:line="288"/>
      </w:pPr>
      <w:r>
        <w:rPr>
          <w:rFonts w:ascii="Calibri" w:cs="Calibri" w:eastAsia="Calibri" w:hAnsi="Calibri"/>
          <w:color w:val="1A1A1A"/>
          <w:sz w:val="22"/>
          <w:szCs w:val="22"/>
        </w:rPr>
        <w:t xml:space="preserve">available only to large employers.</w:t>
      </w:r>
    </w:p>
    <w:p>
      <w:pPr>
        <w:pStyle w:val="ListParagraph"/>
        <w:numPr>
          <w:ilvl w:val="0"/>
          <w:numId w:val="3"/>
        </w:numPr>
        <w:spacing w:before="20" w:after="20" w:line="276"/>
      </w:pPr>
      <w:r>
        <w:rPr>
          <w:rFonts w:ascii="Calibri" w:cs="Calibri" w:eastAsia="Calibri" w:hAnsi="Calibri"/>
          <w:color w:val="1A1A1A"/>
          <w:sz w:val="22"/>
          <w:szCs w:val="22"/>
        </w:rPr>
        <w:t xml:space="preserve">The nano-isation of new entry and the mega-fication of established</w:t>
      </w:r>
    </w:p>
    <w:p>
      <w:pPr>
        <w:spacing w:before="0" w:after="100" w:line="288"/>
      </w:pPr>
      <w:r>
        <w:rPr>
          <w:rFonts w:ascii="Calibri" w:cs="Calibri" w:eastAsia="Calibri" w:hAnsi="Calibri"/>
          <w:color w:val="1A1A1A"/>
          <w:sz w:val="22"/>
          <w:szCs w:val="22"/>
        </w:rPr>
        <w:t xml:space="preserve">centers are simultaneous trends. The GCC size distribution is not</w:t>
      </w:r>
    </w:p>
    <w:p>
      <w:pPr>
        <w:spacing w:before="0" w:after="100" w:line="288"/>
      </w:pPr>
      <w:r>
        <w:rPr>
          <w:rFonts w:ascii="Calibri" w:cs="Calibri" w:eastAsia="Calibri" w:hAnsi="Calibri"/>
          <w:color w:val="1A1A1A"/>
          <w:sz w:val="22"/>
          <w:szCs w:val="22"/>
        </w:rPr>
        <w:t xml:space="preserve">converging: it is polarising, with the fastest growth at the</w:t>
      </w:r>
    </w:p>
    <w:p>
      <w:pPr>
        <w:spacing w:before="0" w:after="100" w:line="288"/>
      </w:pPr>
      <w:r>
        <w:rPr>
          <w:rFonts w:ascii="Calibri" w:cs="Calibri" w:eastAsia="Calibri" w:hAnsi="Calibri"/>
          <w:color w:val="1A1A1A"/>
          <w:sz w:val="22"/>
          <w:szCs w:val="22"/>
        </w:rPr>
        <w:t xml:space="preserve">extremes.</w:t>
      </w:r>
    </w:p>
    <w:p>
      <w:pPr>
        <w:pStyle w:val="ListParagraph"/>
        <w:numPr>
          <w:ilvl w:val="0"/>
          <w:numId w:val="3"/>
        </w:numPr>
        <w:spacing w:before="20" w:after="20" w:line="276"/>
      </w:pPr>
      <w:r>
        <w:rPr>
          <w:rFonts w:ascii="Calibri" w:cs="Calibri" w:eastAsia="Calibri" w:hAnsi="Calibri"/>
          <w:color w:val="1A1A1A"/>
          <w:sz w:val="22"/>
          <w:szCs w:val="22"/>
        </w:rPr>
        <w:t xml:space="preserve">The sunset option is a governance responsibility, not a failure</w:t>
      </w:r>
    </w:p>
    <w:p>
      <w:pPr>
        <w:spacing w:before="0" w:after="100" w:line="288"/>
      </w:pPr>
      <w:r>
        <w:rPr>
          <w:rFonts w:ascii="Calibri" w:cs="Calibri" w:eastAsia="Calibri" w:hAnsi="Calibri"/>
          <w:color w:val="1A1A1A"/>
          <w:sz w:val="22"/>
          <w:szCs w:val="22"/>
        </w:rPr>
        <w:t xml:space="preserve">admission. Part II Chapter 7 covers responsible lifecycle planning</w:t>
      </w:r>
    </w:p>
    <w:p>
      <w:pPr>
        <w:spacing w:before="0" w:after="100" w:line="288"/>
      </w:pPr>
      <w:r>
        <w:rPr>
          <w:rFonts w:ascii="Calibri" w:cs="Calibri" w:eastAsia="Calibri" w:hAnsi="Calibri"/>
          <w:color w:val="1A1A1A"/>
          <w:sz w:val="22"/>
          <w:szCs w:val="22"/>
        </w:rPr>
        <w:t xml:space="preserve">including the conditions, process, and human considerations for GCC</w:t>
      </w:r>
    </w:p>
    <w:p>
      <w:pPr>
        <w:spacing w:before="0" w:after="100" w:line="288"/>
      </w:pPr>
      <w:r>
        <w:rPr>
          <w:rFonts w:ascii="Calibri" w:cs="Calibri" w:eastAsia="Calibri" w:hAnsi="Calibri"/>
          <w:color w:val="1A1A1A"/>
          <w:sz w:val="22"/>
          <w:szCs w:val="22"/>
        </w:rPr>
        <w:t xml:space="preserve">wind-down and transition.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0" w:after="100" w:line="288"/>
      </w:pPr>
      <w:r>
        <w:rPr>
          <w:rFonts w:ascii="Calibri" w:cs="Calibri" w:eastAsia="Calibri" w:hAnsi="Calibri"/>
          <w:color w:val="1A1A1A"/>
          <w:sz w:val="22"/>
          <w:szCs w:val="22"/>
        </w:rPr>
        <w:t xml:space="preserve">*Chapter 2: Building a Nano/Micro GCC: From First Hire to First 100</w:t>
      </w:r>
    </w:p>
    <w:p>
      <w:pPr>
        <w:spacing w:before="0" w:after="100" w:line="288"/>
      </w:pPr>
      <w:r>
        <w:rPr>
          <w:rFonts w:ascii="Calibri" w:cs="Calibri" w:eastAsia="Calibri" w:hAnsi="Calibri"/>
          <w:color w:val="1A1A1A"/>
          <w:sz w:val="22"/>
          <w:szCs w:val="22"/>
        </w:rPr>
        <w:t xml:space="preserve">Days and Beyond*</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TWO</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Nano/Micro GCC</w:t>
      </w:r>
    </w:p>
    <w:p>
      <w:pPr>
        <w:spacing w:before="0" w:after="100" w:line="288"/>
      </w:pPr>
      <w:r>
        <w:rPr>
          <w:rFonts w:ascii="Calibri" w:cs="Calibri" w:eastAsia="Calibri" w:hAnsi="Calibri"/>
          <w:color w:val="1A1A1A"/>
          <w:sz w:val="22"/>
          <w:szCs w:val="22"/>
        </w:rPr>
        <w:t xml:space="preserve">*The Beachhead Playbook: From First Decision to First 300 Days, What</w:t>
      </w:r>
    </w:p>
    <w:p>
      <w:pPr>
        <w:spacing w:before="0" w:after="100" w:line="288"/>
      </w:pPr>
      <w:r>
        <w:rPr>
          <w:rFonts w:ascii="Calibri" w:cs="Calibri" w:eastAsia="Calibri" w:hAnsi="Calibri"/>
          <w:color w:val="1A1A1A"/>
          <w:sz w:val="22"/>
          <w:szCs w:val="22"/>
        </w:rPr>
        <w:t xml:space="preserve">Actually Works*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Hardest Part Is Not What You Think</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Every Nano and Micro GCC founder expects the hardest part to be entity registration, finding office space, or navigating local regulations. These challenges are real, but they are solvable: &gt; there is a mature ecosystem of advisers, GCCaaS providers, and plug-and-play infrastructure providers that have industrialised all three. The hardest part is something different: maintaining strategic clarity about what the center is for when the day-to-day operational demands of running a small India operation arrive and threaten to consume every hour of leadership attention.</w:t>
      </w:r>
    </w:p>
    <w:p>
      <w:pPr>
        <w:spacing w:before="0" w:after="100" w:line="288"/>
      </w:pPr>
      <w:r>
        <w:rPr>
          <w:rFonts w:ascii="Calibri" w:cs="Calibri" w:eastAsia="Calibri" w:hAnsi="Calibri"/>
          <w:color w:val="1A1A1A"/>
          <w:sz w:val="22"/>
          <w:szCs w:val="22"/>
        </w:rPr>
        <w:t xml:space="preserve">The Nano and Micro GCC is the most personal category in the GCC</w:t>
      </w:r>
    </w:p>
    <w:p>
      <w:pPr>
        <w:spacing w:before="0" w:after="100" w:line="288"/>
      </w:pPr>
      <w:r>
        <w:rPr>
          <w:rFonts w:ascii="Calibri" w:cs="Calibri" w:eastAsia="Calibri" w:hAnsi="Calibri"/>
          <w:color w:val="1A1A1A"/>
          <w:sz w:val="22"/>
          <w:szCs w:val="22"/>
        </w:rPr>
        <w:t xml:space="preserve">ecosystem. Unlike a Large or Mega GCC, where the center's identity is</w:t>
      </w:r>
    </w:p>
    <w:p>
      <w:pPr>
        <w:spacing w:before="0" w:after="100" w:line="288"/>
      </w:pPr>
      <w:r>
        <w:rPr>
          <w:rFonts w:ascii="Calibri" w:cs="Calibri" w:eastAsia="Calibri" w:hAnsi="Calibri"/>
          <w:color w:val="1A1A1A"/>
          <w:sz w:val="22"/>
          <w:szCs w:val="22"/>
        </w:rPr>
        <w:t xml:space="preserve">established before the current leader arrived, a Nano or Micro GCC is</w:t>
      </w:r>
    </w:p>
    <w:p>
      <w:pPr>
        <w:spacing w:before="0" w:after="100" w:line="288"/>
      </w:pPr>
      <w:r>
        <w:rPr>
          <w:rFonts w:ascii="Calibri" w:cs="Calibri" w:eastAsia="Calibri" w:hAnsi="Calibri"/>
          <w:color w:val="1A1A1A"/>
          <w:sz w:val="22"/>
          <w:szCs w:val="22"/>
        </w:rPr>
        <w:t xml:space="preserve">built in real time by the people running it. The decisions made in the</w:t>
      </w:r>
    </w:p>
    <w:p>
      <w:pPr>
        <w:spacing w:before="0" w:after="100" w:line="288"/>
      </w:pPr>
      <w:r>
        <w:rPr>
          <w:rFonts w:ascii="Calibri" w:cs="Calibri" w:eastAsia="Calibri" w:hAnsi="Calibri"/>
          <w:color w:val="1A1A1A"/>
          <w:sz w:val="22"/>
          <w:szCs w:val="22"/>
        </w:rPr>
        <w:t xml:space="preserve">first 300 days: what to hire for, which problems to accept from HQ,</w:t>
      </w:r>
    </w:p>
    <w:p>
      <w:pPr>
        <w:spacing w:before="0" w:after="100" w:line="288"/>
      </w:pPr>
      <w:r>
        <w:rPr>
          <w:rFonts w:ascii="Calibri" w:cs="Calibri" w:eastAsia="Calibri" w:hAnsi="Calibri"/>
          <w:color w:val="1A1A1A"/>
          <w:sz w:val="22"/>
          <w:szCs w:val="22"/>
        </w:rPr>
        <w:t xml:space="preserve">how to position the center's employer brand, how to handle the first</w:t>
      </w:r>
    </w:p>
    <w:p>
      <w:pPr>
        <w:spacing w:before="0" w:after="100" w:line="288"/>
      </w:pPr>
      <w:r>
        <w:rPr>
          <w:rFonts w:ascii="Calibri" w:cs="Calibri" w:eastAsia="Calibri" w:hAnsi="Calibri"/>
          <w:color w:val="1A1A1A"/>
          <w:sz w:val="22"/>
          <w:szCs w:val="22"/>
        </w:rPr>
        <w:t xml:space="preserve">governance crisis: define the center's trajectory for the next five</w:t>
      </w:r>
    </w:p>
    <w:p>
      <w:pPr>
        <w:spacing w:before="0" w:after="100" w:line="288"/>
      </w:pPr>
      <w:r>
        <w:rPr>
          <w:rFonts w:ascii="Calibri" w:cs="Calibri" w:eastAsia="Calibri" w:hAnsi="Calibri"/>
          <w:color w:val="1A1A1A"/>
          <w:sz w:val="22"/>
          <w:szCs w:val="22"/>
        </w:rPr>
        <w:t xml:space="preserve">years.</w:t>
      </w:r>
    </w:p>
    <w:p>
      <w:pPr>
        <w:spacing w:before="0" w:after="100" w:line="288"/>
      </w:pPr>
      <w:r>
        <w:rPr>
          <w:rFonts w:ascii="Calibri" w:cs="Calibri" w:eastAsia="Calibri" w:hAnsi="Calibri"/>
          <w:color w:val="1A1A1A"/>
          <w:sz w:val="22"/>
          <w:szCs w:val="22"/>
        </w:rPr>
        <w:t xml:space="preserve">This chapter is a practitioner's guide to those 300 days. It covers the</w:t>
      </w:r>
    </w:p>
    <w:p>
      <w:pPr>
        <w:spacing w:before="0" w:after="100" w:line="288"/>
      </w:pPr>
      <w:r>
        <w:rPr>
          <w:rFonts w:ascii="Calibri" w:cs="Calibri" w:eastAsia="Calibri" w:hAnsi="Calibri"/>
          <w:color w:val="1A1A1A"/>
          <w:sz w:val="22"/>
          <w:szCs w:val="22"/>
        </w:rPr>
        <w:t xml:space="preserve">pre-launch decisions, the first 90 days, the 90--180 day stabilisation</w:t>
      </w:r>
    </w:p>
    <w:p>
      <w:pPr>
        <w:spacing w:before="0" w:after="100" w:line="288"/>
      </w:pPr>
      <w:r>
        <w:rPr>
          <w:rFonts w:ascii="Calibri" w:cs="Calibri" w:eastAsia="Calibri" w:hAnsi="Calibri"/>
          <w:color w:val="1A1A1A"/>
          <w:sz w:val="22"/>
          <w:szCs w:val="22"/>
        </w:rPr>
        <w:t xml:space="preserve">phase, the 180--300 day transition to a sustainable operating model, and</w:t>
      </w:r>
    </w:p>
    <w:p>
      <w:pPr>
        <w:spacing w:before="0" w:after="100" w:line="288"/>
      </w:pPr>
      <w:r>
        <w:rPr>
          <w:rFonts w:ascii="Calibri" w:cs="Calibri" w:eastAsia="Calibri" w:hAnsi="Calibri"/>
          <w:color w:val="1A1A1A"/>
          <w:sz w:val="22"/>
          <w:szCs w:val="22"/>
        </w:rPr>
        <w:t xml:space="preserve">the decision points where Nano GCCs either scale to Micro and beyond or</w:t>
      </w:r>
    </w:p>
    <w:p>
      <w:pPr>
        <w:spacing w:before="0" w:after="100" w:line="288"/>
      </w:pPr>
      <w:r>
        <w:rPr>
          <w:rFonts w:ascii="Calibri" w:cs="Calibri" w:eastAsia="Calibri" w:hAnsi="Calibri"/>
          <w:color w:val="1A1A1A"/>
          <w:sz w:val="22"/>
          <w:szCs w:val="22"/>
        </w:rPr>
        <w:t xml:space="preserve">stall. Every recommendation is grounded in validated practitioner data</w:t>
      </w:r>
    </w:p>
    <w:p>
      <w:pPr>
        <w:spacing w:before="0" w:after="100" w:line="288"/>
      </w:pPr>
      <w:r>
        <w:rPr>
          <w:rFonts w:ascii="Calibri" w:cs="Calibri" w:eastAsia="Calibri" w:hAnsi="Calibri"/>
          <w:color w:val="1A1A1A"/>
          <w:sz w:val="22"/>
          <w:szCs w:val="22"/>
        </w:rPr>
        <w:t xml:space="preserve">and publicly available research: with full references in the</w:t>
      </w:r>
    </w:p>
    <w:p>
      <w:pPr>
        <w:spacing w:before="0" w:after="100" w:line="288"/>
      </w:pPr>
      <w:r>
        <w:rPr>
          <w:rFonts w:ascii="Calibri" w:cs="Calibri" w:eastAsia="Calibri" w:hAnsi="Calibri"/>
          <w:color w:val="1A1A1A"/>
          <w:sz w:val="22"/>
          <w:szCs w:val="22"/>
        </w:rPr>
        <w:t xml:space="preserve">appendix.</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2.1 Pre-Launch: The Six Decisions That Cannot Be Undone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Six decisions made before the first India hire are effectively irreversible. Getting them right does not guarantee success. Getting them wrong makes success significantly harder to achieve regardless of everything else done well.</w:t>
      </w:r>
    </w:p>
    <w:p>
      <w:pPr>
        <w:pStyle w:val="Heading2"/>
        <w:spacing w:before="240" w:after="80" w:line="276"/>
      </w:pPr>
      <w:r>
        <w:rPr>
          <w:rFonts w:ascii="Calibri" w:cs="Calibri" w:eastAsia="Calibri" w:hAnsi="Calibri"/>
          <w:b/>
          <w:bCs/>
          <w:color w:val="1F5C99"/>
          <w:sz w:val="26"/>
          <w:szCs w:val="26"/>
        </w:rPr>
        <w:t xml:space="preserve">Decision 1: Entity Structure: Private Limited vs. LLP vs. Branch Office</w:t>
      </w:r>
    </w:p>
    <w:p>
      <w:pPr>
        <w:spacing w:before="0" w:after="100" w:line="288"/>
      </w:pPr>
      <w:r>
        <w:rPr>
          <w:rFonts w:ascii="Calibri" w:cs="Calibri" w:eastAsia="Calibri" w:hAnsi="Calibri"/>
          <w:color w:val="1A1A1A"/>
          <w:sz w:val="22"/>
          <w:szCs w:val="22"/>
        </w:rPr>
        <w:t xml:space="preserve">For the vast majority of Nano and Micro GCCs, the correct entity</w:t>
      </w:r>
    </w:p>
    <w:p>
      <w:pPr>
        <w:spacing w:before="0" w:after="100" w:line="288"/>
      </w:pPr>
      <w:r>
        <w:rPr>
          <w:rFonts w:ascii="Calibri" w:cs="Calibri" w:eastAsia="Calibri" w:hAnsi="Calibri"/>
          <w:color w:val="1A1A1A"/>
          <w:sz w:val="22"/>
          <w:szCs w:val="22"/>
        </w:rPr>
        <w:t xml:space="preserve">structure is a Private Limited Company registered under India's</w:t>
      </w:r>
    </w:p>
    <w:p>
      <w:pPr>
        <w:spacing w:before="0" w:after="100" w:line="288"/>
      </w:pPr>
      <w:r>
        <w:rPr>
          <w:rFonts w:ascii="Calibri" w:cs="Calibri" w:eastAsia="Calibri" w:hAnsi="Calibri"/>
          <w:color w:val="1A1A1A"/>
          <w:sz w:val="22"/>
          <w:szCs w:val="22"/>
        </w:rPr>
        <w:t xml:space="preserve">Companies Act, 2013. This structure provides 100% foreign ownership</w:t>
      </w:r>
    </w:p>
    <w:p>
      <w:pPr>
        <w:spacing w:before="0" w:after="100" w:line="288"/>
      </w:pPr>
      <w:r>
        <w:rPr>
          <w:rFonts w:ascii="Calibri" w:cs="Calibri" w:eastAsia="Calibri" w:hAnsi="Calibri"/>
          <w:color w:val="1A1A1A"/>
          <w:sz w:val="22"/>
          <w:szCs w:val="22"/>
        </w:rPr>
        <w:t xml:space="preserve">under the automatic FDI route, full employment authority, IP ownership,</w:t>
      </w:r>
    </w:p>
    <w:p>
      <w:pPr>
        <w:spacing w:before="0" w:after="100" w:line="288"/>
      </w:pPr>
      <w:r>
        <w:rPr>
          <w:rFonts w:ascii="Calibri" w:cs="Calibri" w:eastAsia="Calibri" w:hAnsi="Calibri"/>
          <w:color w:val="1A1A1A"/>
          <w:sz w:val="22"/>
          <w:szCs w:val="22"/>
        </w:rPr>
        <w:t xml:space="preserve">and the governance framework that global stakeholders recognise and</w:t>
      </w:r>
    </w:p>
    <w:p>
      <w:pPr>
        <w:spacing w:before="0" w:after="100" w:line="288"/>
      </w:pPr>
      <w:r>
        <w:rPr>
          <w:rFonts w:ascii="Calibri" w:cs="Calibri" w:eastAsia="Calibri" w:hAnsi="Calibri"/>
          <w:color w:val="1A1A1A"/>
          <w:sz w:val="22"/>
          <w:szCs w:val="22"/>
        </w:rPr>
        <w:t xml:space="preserve">trust.</w:t>
      </w:r>
    </w:p>
    <w:p>
      <w:pPr>
        <w:pStyle w:val="ListParagraph"/>
        <w:numPr>
          <w:ilvl w:val="0"/>
          <w:numId w:val="2"/>
        </w:numPr>
        <w:spacing w:before="20" w:after="20" w:line="276"/>
      </w:pPr>
      <w:r>
        <w:rPr>
          <w:rFonts w:ascii="Calibri" w:cs="Calibri" w:eastAsia="Calibri" w:hAnsi="Calibri"/>
          <w:color w:val="1A1A1A"/>
          <w:sz w:val="22"/>
          <w:szCs w:val="22"/>
        </w:rPr>
        <w:t xml:space="preserve">Private Limited Company: Standard for all GCCs with full-function</w:t>
      </w:r>
    </w:p>
    <w:p>
      <w:pPr>
        <w:spacing w:before="0" w:after="100" w:line="288"/>
      </w:pPr>
      <w:r>
        <w:rPr>
          <w:rFonts w:ascii="Calibri" w:cs="Calibri" w:eastAsia="Calibri" w:hAnsi="Calibri"/>
          <w:color w:val="1A1A1A"/>
          <w:sz w:val="22"/>
          <w:szCs w:val="22"/>
        </w:rPr>
        <w:t xml:space="preserve">ambitions. 100% FDI permitted under automatic route in IT services</w:t>
      </w:r>
    </w:p>
    <w:p>
      <w:pPr>
        <w:spacing w:before="0" w:after="100" w:line="288"/>
      </w:pPr>
      <w:r>
        <w:rPr>
          <w:rFonts w:ascii="Calibri" w:cs="Calibri" w:eastAsia="Calibri" w:hAnsi="Calibri"/>
          <w:color w:val="1A1A1A"/>
          <w:sz w:val="22"/>
          <w:szCs w:val="22"/>
        </w:rPr>
        <w:t xml:space="preserve">and most GCC-relevant sectors. Minimum two directors (one must be</w:t>
      </w:r>
    </w:p>
    <w:p>
      <w:pPr>
        <w:spacing w:before="0" w:after="100" w:line="288"/>
      </w:pPr>
      <w:r>
        <w:rPr>
          <w:rFonts w:ascii="Calibri" w:cs="Calibri" w:eastAsia="Calibri" w:hAnsi="Calibri"/>
          <w:color w:val="1A1A1A"/>
          <w:sz w:val="22"/>
          <w:szCs w:val="22"/>
        </w:rPr>
        <w:t xml:space="preserve">India-resident). Setup timeline: 30--60 days with professional</w:t>
      </w:r>
    </w:p>
    <w:p>
      <w:pPr>
        <w:spacing w:before="0" w:after="100" w:line="288"/>
      </w:pPr>
      <w:r>
        <w:rPr>
          <w:rFonts w:ascii="Calibri" w:cs="Calibri" w:eastAsia="Calibri" w:hAnsi="Calibri"/>
          <w:color w:val="1A1A1A"/>
          <w:sz w:val="22"/>
          <w:szCs w:val="22"/>
        </w:rPr>
        <w:t xml:space="preserve">support.</w:t>
      </w:r>
    </w:p>
    <w:p>
      <w:pPr>
        <w:pStyle w:val="ListParagraph"/>
        <w:numPr>
          <w:ilvl w:val="0"/>
          <w:numId w:val="2"/>
        </w:numPr>
        <w:spacing w:before="20" w:after="20" w:line="276"/>
      </w:pPr>
      <w:r>
        <w:rPr>
          <w:rFonts w:ascii="Calibri" w:cs="Calibri" w:eastAsia="Calibri" w:hAnsi="Calibri"/>
          <w:color w:val="1A1A1A"/>
          <w:sz w:val="22"/>
          <w:szCs w:val="22"/>
        </w:rPr>
        <w:t xml:space="preserve">LLP (Limited Liability Partnership): Appropriate for very small</w:t>
      </w:r>
    </w:p>
    <w:p>
      <w:pPr>
        <w:spacing w:before="0" w:after="100" w:line="288"/>
      </w:pPr>
      <w:r>
        <w:rPr>
          <w:rFonts w:ascii="Calibri" w:cs="Calibri" w:eastAsia="Calibri" w:hAnsi="Calibri"/>
          <w:color w:val="1A1A1A"/>
          <w:sz w:val="22"/>
          <w:szCs w:val="22"/>
        </w:rPr>
        <w:t xml:space="preserve">operations (under 20 people) where the GCC is primarily a cost</w:t>
      </w:r>
    </w:p>
    <w:p>
      <w:pPr>
        <w:spacing w:before="0" w:after="100" w:line="288"/>
      </w:pPr>
      <w:r>
        <w:rPr>
          <w:rFonts w:ascii="Calibri" w:cs="Calibri" w:eastAsia="Calibri" w:hAnsi="Calibri"/>
          <w:color w:val="1A1A1A"/>
          <w:sz w:val="22"/>
          <w:szCs w:val="22"/>
        </w:rPr>
        <w:t xml:space="preserve">centre without IP-generation intent. Lower compliance burden but</w:t>
      </w:r>
    </w:p>
    <w:p>
      <w:pPr>
        <w:spacing w:before="0" w:after="100" w:line="288"/>
      </w:pPr>
      <w:r>
        <w:rPr>
          <w:rFonts w:ascii="Calibri" w:cs="Calibri" w:eastAsia="Calibri" w:hAnsi="Calibri"/>
          <w:color w:val="1A1A1A"/>
          <w:sz w:val="22"/>
          <w:szCs w:val="22"/>
        </w:rPr>
        <w:t xml:space="preserve">limited governance scalability.</w:t>
      </w:r>
    </w:p>
    <w:p>
      <w:pPr>
        <w:pStyle w:val="ListParagraph"/>
        <w:numPr>
          <w:ilvl w:val="0"/>
          <w:numId w:val="2"/>
        </w:numPr>
        <w:spacing w:before="20" w:after="20" w:line="276"/>
      </w:pPr>
      <w:r>
        <w:rPr>
          <w:rFonts w:ascii="Calibri" w:cs="Calibri" w:eastAsia="Calibri" w:hAnsi="Calibri"/>
          <w:color w:val="1A1A1A"/>
          <w:sz w:val="22"/>
          <w:szCs w:val="22"/>
        </w:rPr>
        <w:t xml:space="preserve">Branch/Liaison/Project Office: Appropriate only for specific</w:t>
      </w:r>
    </w:p>
    <w:p>
      <w:pPr>
        <w:spacing w:before="0" w:after="100" w:line="288"/>
      </w:pPr>
      <w:r>
        <w:rPr>
          <w:rFonts w:ascii="Calibri" w:cs="Calibri" w:eastAsia="Calibri" w:hAnsi="Calibri"/>
          <w:color w:val="1A1A1A"/>
          <w:sz w:val="22"/>
          <w:szCs w:val="22"/>
        </w:rPr>
        <w:t xml:space="preserve">limited-purpose operations. Not recommended for GCCs with hiring and</w:t>
      </w:r>
    </w:p>
    <w:p>
      <w:pPr>
        <w:spacing w:before="0" w:after="100" w:line="288"/>
      </w:pPr>
      <w:r>
        <w:rPr>
          <w:rFonts w:ascii="Calibri" w:cs="Calibri" w:eastAsia="Calibri" w:hAnsi="Calibri"/>
          <w:color w:val="1A1A1A"/>
          <w:sz w:val="22"/>
          <w:szCs w:val="22"/>
        </w:rPr>
        <w:t xml:space="preserve">IP-generation intent.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2026 Regulatory Update The Union Budget 2026 raised the transfer pricing safe harbour threshold from INR 300 crore to INR 2,000 crore and set a uniform 15.5% safe harbour margin: covering over 1,000 existing GCCs. This significantly simplifies transfer pricing compliance for Nano and Micro GCCs that previously fell into the ambiguous zone between the old threshold and their actual revenue. Source: vlinkinfo.com/blog/gcc-setup-india-guide, March 2026.</w:t>
      </w:r>
    </w:p>
    <w:p>
      <w:pPr>
        <w:pStyle w:val="Heading2"/>
        <w:spacing w:before="240" w:after="80" w:line="276"/>
      </w:pPr>
      <w:r>
        <w:rPr>
          <w:rFonts w:ascii="Calibri" w:cs="Calibri" w:eastAsia="Calibri" w:hAnsi="Calibri"/>
          <w:b/>
          <w:bCs/>
          <w:color w:val="1F5C99"/>
          <w:sz w:val="26"/>
          <w:szCs w:val="26"/>
        </w:rPr>
        <w:t xml:space="preserve">Decision 2: Operating Model: Captive vs. BOT vs. GCCaaS vs. EOR</w:t>
      </w:r>
    </w:p>
    <w:p>
      <w:pPr>
        <w:spacing w:before="0" w:after="100" w:line="288"/>
      </w:pPr>
      <w:r>
        <w:rPr>
          <w:rFonts w:ascii="Calibri" w:cs="Calibri" w:eastAsia="Calibri" w:hAnsi="Calibri"/>
          <w:color w:val="1A1A1A"/>
          <w:sz w:val="22"/>
          <w:szCs w:val="22"/>
        </w:rPr>
        <w:t xml:space="preserve">This is the most consequential pre-launch decision for a Nano GCC, and</w:t>
      </w:r>
    </w:p>
    <w:p>
      <w:pPr>
        <w:spacing w:before="0" w:after="100" w:line="288"/>
      </w:pPr>
      <w:r>
        <w:rPr>
          <w:rFonts w:ascii="Calibri" w:cs="Calibri" w:eastAsia="Calibri" w:hAnsi="Calibri"/>
          <w:color w:val="1A1A1A"/>
          <w:sz w:val="22"/>
          <w:szCs w:val="22"/>
        </w:rPr>
        <w:t xml:space="preserve">it is frequently made on the wrong criteria. The right criteria are:</w:t>
      </w:r>
    </w:p>
    <w:p>
      <w:pPr>
        <w:spacing w:before="0" w:after="100" w:line="288"/>
      </w:pPr>
      <w:r>
        <w:rPr>
          <w:rFonts w:ascii="Calibri" w:cs="Calibri" w:eastAsia="Calibri" w:hAnsi="Calibri"/>
          <w:color w:val="1A1A1A"/>
          <w:sz w:val="22"/>
          <w:szCs w:val="22"/>
        </w:rPr>
        <w:t xml:space="preserve">time-to-value, internal readiness to manage India operations, IP</w:t>
      </w:r>
    </w:p>
    <w:p>
      <w:pPr>
        <w:spacing w:before="0" w:after="100" w:line="288"/>
      </w:pPr>
      <w:r>
        <w:rPr>
          <w:rFonts w:ascii="Calibri" w:cs="Calibri" w:eastAsia="Calibri" w:hAnsi="Calibri"/>
          <w:color w:val="1A1A1A"/>
          <w:sz w:val="22"/>
          <w:szCs w:val="22"/>
        </w:rPr>
        <w:t xml:space="preserve">sensitivity, and the 5-year ownership intent. Not cost.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Model   Time to Setup     IP          Best For**</w:t>
      </w:r>
    </w:p>
    <w:p>
      <w:pPr>
        <w:spacing w:before="0" w:after="100" w:line="288"/>
      </w:pPr>
      <w:r>
        <w:rPr>
          <w:rFonts w:ascii="Calibri" w:cs="Calibri" w:eastAsia="Calibri" w:hAnsi="Calibri"/>
          <w:color w:val="1A1A1A"/>
          <w:sz w:val="22"/>
          <w:szCs w:val="22"/>
        </w:rPr>
        <w:t xml:space="preserve">First     Cost        Control**</w:t>
      </w:r>
    </w:p>
    <w:p>
      <w:pPr>
        <w:spacing w:before="0" w:after="100" w:line="288"/>
      </w:pPr>
      <w:r>
        <w:rPr>
          <w:rFonts w:ascii="Calibri" w:cs="Calibri" w:eastAsia="Calibri" w:hAnsi="Calibri"/>
          <w:color w:val="1A1A1A"/>
          <w:sz w:val="22"/>
          <w:szCs w:val="22"/>
        </w:rPr>
        <w:t xml:space="preserve">Team    (USD)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**Captive   60--120   USD         Absolute      Companies with 3+ year India</w:t>
      </w:r>
    </w:p>
    <w:p>
      <w:pPr>
        <w:spacing w:before="0" w:after="100" w:line="288"/>
      </w:pPr>
      <w:r>
        <w:rPr>
          <w:rFonts w:ascii="Calibri" w:cs="Calibri" w:eastAsia="Calibri" w:hAnsi="Calibri"/>
          <w:color w:val="1A1A1A"/>
          <w:sz w:val="22"/>
          <w:szCs w:val="22"/>
        </w:rPr>
        <w:t xml:space="preserve">(COCO)**    days      500K--2M                  commitment, 100+ FTE ambition,</w:t>
      </w:r>
    </w:p>
    <w:p>
      <w:pPr>
        <w:spacing w:before="0" w:after="100" w:line="288"/>
      </w:pPr>
      <w:r>
        <w:rPr>
          <w:rFonts w:ascii="Calibri" w:cs="Calibri" w:eastAsia="Calibri" w:hAnsi="Calibri"/>
          <w:color w:val="1A1A1A"/>
          <w:sz w:val="22"/>
          <w:szCs w:val="22"/>
        </w:rPr>
        <w:t xml:space="preserve">strong internal readiness</w:t>
      </w:r>
    </w:p>
    <w:p>
      <w:pPr>
        <w:spacing w:before="0" w:after="100" w:line="288"/>
      </w:pPr>
      <w:r>
        <w:rPr>
          <w:rFonts w:ascii="Calibri" w:cs="Calibri" w:eastAsia="Calibri" w:hAnsi="Calibri"/>
          <w:color w:val="1A1A1A"/>
          <w:sz w:val="22"/>
          <w:szCs w:val="22"/>
        </w:rPr>
        <w:t xml:space="preserve">BOT     30--90    USD         Contractual   First-time India entrants, speed</w:t>
      </w:r>
    </w:p>
    <w:p>
      <w:pPr>
        <w:spacing w:before="0" w:after="100" w:line="288"/>
      </w:pPr>
      <w:r>
        <w:rPr>
          <w:rFonts w:ascii="Calibri" w:cs="Calibri" w:eastAsia="Calibri" w:hAnsi="Calibri"/>
          <w:color w:val="1A1A1A"/>
          <w:sz w:val="22"/>
          <w:szCs w:val="22"/>
        </w:rPr>
        <w:t xml:space="preserve">days      150--500K   then absolute is priority, want ownership path</w:t>
      </w:r>
    </w:p>
    <w:p>
      <w:pPr>
        <w:spacing w:before="0" w:after="100" w:line="288"/>
      </w:pPr>
      <w:r>
        <w:rPr>
          <w:rFonts w:ascii="Calibri" w:cs="Calibri" w:eastAsia="Calibri" w:hAnsi="Calibri"/>
          <w:color w:val="1A1A1A"/>
          <w:sz w:val="22"/>
          <w:szCs w:val="22"/>
        </w:rPr>
        <w:t xml:space="preserve">BOOT    30--60    USD         Contractual   Sub-USD 1B firms,</w:t>
      </w:r>
    </w:p>
    <w:p>
      <w:pPr>
        <w:spacing w:before="0" w:after="100" w:line="288"/>
      </w:pPr>
      <w:r>
        <w:rPr>
          <w:rFonts w:ascii="Calibri" w:cs="Calibri" w:eastAsia="Calibri" w:hAnsi="Calibri"/>
          <w:color w:val="1A1A1A"/>
          <w:sz w:val="22"/>
          <w:szCs w:val="22"/>
        </w:rPr>
        <w:t xml:space="preserve">days      100--300K   then optional capital-conscious, want</w:t>
      </w:r>
    </w:p>
    <w:p>
      <w:pPr>
        <w:spacing w:before="0" w:after="100" w:line="288"/>
      </w:pPr>
      <w:r>
        <w:rPr>
          <w:rFonts w:ascii="Calibri" w:cs="Calibri" w:eastAsia="Calibri" w:hAnsi="Calibri"/>
          <w:color w:val="1A1A1A"/>
          <w:sz w:val="22"/>
          <w:szCs w:val="22"/>
        </w:rPr>
        <w:t xml:space="preserve">try-before-buy optionality</w:t>
      </w:r>
    </w:p>
    <w:p>
      <w:pPr>
        <w:spacing w:before="0" w:after="100" w:line="288"/>
      </w:pPr>
      <w:r>
        <w:rPr>
          <w:rFonts w:ascii="Calibri" w:cs="Calibri" w:eastAsia="Calibri" w:hAnsi="Calibri"/>
          <w:color w:val="1A1A1A"/>
          <w:sz w:val="22"/>
          <w:szCs w:val="22"/>
        </w:rPr>
        <w:t xml:space="preserve">**GCCaaS /  15--45    USD         Shared /      Pilots, experiments,</w:t>
      </w:r>
    </w:p>
    <w:p>
      <w:pPr>
        <w:spacing w:before="0" w:after="100" w:line="288"/>
      </w:pPr>
      <w:r>
        <w:rPr>
          <w:rFonts w:ascii="Calibri" w:cs="Calibri" w:eastAsia="Calibri" w:hAnsi="Calibri"/>
          <w:color w:val="1A1A1A"/>
          <w:sz w:val="22"/>
          <w:szCs w:val="22"/>
        </w:rPr>
        <w:t xml:space="preserve">Managed**   days      50--150K    limited       sub-50-person teams, no</w:t>
      </w:r>
    </w:p>
    <w:p>
      <w:pPr>
        <w:spacing w:before="0" w:after="100" w:line="288"/>
      </w:pPr>
      <w:r>
        <w:rPr>
          <w:rFonts w:ascii="Calibri" w:cs="Calibri" w:eastAsia="Calibri" w:hAnsi="Calibri"/>
          <w:color w:val="1A1A1A"/>
          <w:sz w:val="22"/>
          <w:szCs w:val="22"/>
        </w:rPr>
        <w:t xml:space="preserve">long-term India commitment</w:t>
      </w:r>
    </w:p>
    <w:p>
      <w:pPr>
        <w:spacing w:before="0" w:after="100" w:line="288"/>
      </w:pPr>
      <w:r>
        <w:rPr>
          <w:rFonts w:ascii="Calibri" w:cs="Calibri" w:eastAsia="Calibri" w:hAnsi="Calibri"/>
          <w:color w:val="1A1A1A"/>
          <w:sz w:val="22"/>
          <w:szCs w:val="22"/>
        </w:rPr>
        <w:t xml:space="preserve">confirmed</w:t>
      </w:r>
    </w:p>
    <w:p>
      <w:pPr>
        <w:spacing w:before="0" w:after="100" w:line="288"/>
      </w:pPr>
      <w:r>
        <w:rPr>
          <w:rFonts w:ascii="Calibri" w:cs="Calibri" w:eastAsia="Calibri" w:hAnsi="Calibri"/>
          <w:color w:val="1A1A1A"/>
          <w:sz w:val="22"/>
          <w:szCs w:val="22"/>
        </w:rPr>
        <w:t xml:space="preserve">**EOR       7--21     Minimal     Very limited  Individual hires, pre-entity</w:t>
      </w:r>
    </w:p>
    <w:p>
      <w:pPr>
        <w:spacing w:before="0" w:after="100" w:line="288"/>
      </w:pPr>
      <w:r>
        <w:rPr>
          <w:rFonts w:ascii="Calibri" w:cs="Calibri" w:eastAsia="Calibri" w:hAnsi="Calibri"/>
          <w:color w:val="1A1A1A"/>
          <w:sz w:val="22"/>
          <w:szCs w:val="22"/>
        </w:rPr>
        <w:t xml:space="preserve">(Employer   days                                testing, regulatory complexity</w:t>
      </w:r>
    </w:p>
    <w:p>
      <w:pPr>
        <w:spacing w:before="0" w:after="100" w:line="288"/>
      </w:pPr>
      <w:r>
        <w:rPr>
          <w:rFonts w:ascii="Calibri" w:cs="Calibri" w:eastAsia="Calibri" w:hAnsi="Calibri"/>
          <w:color w:val="1A1A1A"/>
          <w:sz w:val="22"/>
          <w:szCs w:val="22"/>
        </w:rPr>
        <w:t xml:space="preserve">of                                              markets</w:t>
      </w:r>
    </w:p>
    <w:p>
      <w:pPr>
        <w:spacing w:before="0" w:after="100" w:line="288"/>
      </w:pPr>
      <w:r>
        <w:rPr>
          <w:rFonts w:ascii="Calibri" w:cs="Calibri" w:eastAsia="Calibri" w:hAnsi="Calibri"/>
          <w:color w:val="1A1A1A"/>
          <w:sz w:val="22"/>
          <w:szCs w:val="22"/>
        </w:rPr>
        <w:t xml:space="preserve">Record)**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Decision 3: City and Location: The 3-Factor Rule</w:t>
      </w:r>
    </w:p>
    <w:p>
      <w:pPr>
        <w:spacing w:before="0" w:after="100" w:line="288"/>
      </w:pPr>
      <w:r>
        <w:rPr>
          <w:rFonts w:ascii="Calibri" w:cs="Calibri" w:eastAsia="Calibri" w:hAnsi="Calibri"/>
          <w:color w:val="1A1A1A"/>
          <w:sz w:val="22"/>
          <w:szCs w:val="22"/>
        </w:rPr>
        <w:t xml:space="preserve">City selection for a Nano or Micro GCC should be governed by three</w:t>
      </w:r>
    </w:p>
    <w:p>
      <w:pPr>
        <w:spacing w:before="0" w:after="100" w:line="288"/>
      </w:pPr>
      <w:r>
        <w:rPr>
          <w:rFonts w:ascii="Calibri" w:cs="Calibri" w:eastAsia="Calibri" w:hAnsi="Calibri"/>
          <w:color w:val="1A1A1A"/>
          <w:sz w:val="22"/>
          <w:szCs w:val="22"/>
        </w:rPr>
        <w:t xml:space="preserve">factors in strict priority order:</w:t>
      </w:r>
    </w:p>
    <w:p>
      <w:pPr>
        <w:pStyle w:val="ListParagraph"/>
        <w:numPr>
          <w:ilvl w:val="0"/>
          <w:numId w:val="3"/>
        </w:numPr>
        <w:spacing w:before="20" w:after="20" w:line="276"/>
      </w:pPr>
      <w:r>
        <w:rPr>
          <w:rFonts w:ascii="Calibri" w:cs="Calibri" w:eastAsia="Calibri" w:hAnsi="Calibri"/>
          <w:color w:val="1A1A1A"/>
          <w:sz w:val="22"/>
          <w:szCs w:val="22"/>
        </w:rPr>
        <w:t xml:space="preserve">Where does your specific talent live? Not which city has the most</w:t>
      </w:r>
    </w:p>
    <w:p>
      <w:pPr>
        <w:spacing w:before="0" w:after="100" w:line="288"/>
      </w:pPr>
      <w:r>
        <w:rPr>
          <w:rFonts w:ascii="Calibri" w:cs="Calibri" w:eastAsia="Calibri" w:hAnsi="Calibri"/>
          <w:color w:val="1A1A1A"/>
          <w:sz w:val="22"/>
          <w:szCs w:val="22"/>
        </w:rPr>
        <w:t xml:space="preserve">engineers: which city has the highest concentration of</w:t>
      </w:r>
    </w:p>
    <w:p>
      <w:pPr>
        <w:spacing w:before="0" w:after="100" w:line="288"/>
      </w:pPr>
      <w:r>
        <w:rPr>
          <w:rFonts w:ascii="Calibri" w:cs="Calibri" w:eastAsia="Calibri" w:hAnsi="Calibri"/>
          <w:color w:val="1A1A1A"/>
          <w:sz w:val="22"/>
          <w:szCs w:val="22"/>
        </w:rPr>
        <w:t xml:space="preserve">professionals with the specific 2--3 skill profiles your GCC needs</w:t>
      </w:r>
    </w:p>
    <w:p>
      <w:pPr>
        <w:spacing w:before="0" w:after="100" w:line="288"/>
      </w:pPr>
      <w:r>
        <w:rPr>
          <w:rFonts w:ascii="Calibri" w:cs="Calibri" w:eastAsia="Calibri" w:hAnsi="Calibri"/>
          <w:color w:val="1A1A1A"/>
          <w:sz w:val="22"/>
          <w:szCs w:val="22"/>
        </w:rPr>
        <w:t xml:space="preserve">to hire in its first year. A cybersecurity-focused Nano GCC needs a</w:t>
      </w:r>
    </w:p>
    <w:p>
      <w:pPr>
        <w:spacing w:before="0" w:after="100" w:line="288"/>
      </w:pPr>
      <w:r>
        <w:rPr>
          <w:rFonts w:ascii="Calibri" w:cs="Calibri" w:eastAsia="Calibri" w:hAnsi="Calibri"/>
          <w:color w:val="1A1A1A"/>
          <w:sz w:val="22"/>
          <w:szCs w:val="22"/>
        </w:rPr>
        <w:t xml:space="preserve">different city analysis than a pharma R&amp;D support Micro GCC.</w:t>
      </w:r>
    </w:p>
    <w:p>
      <w:pPr>
        <w:pStyle w:val="ListParagraph"/>
        <w:numPr>
          <w:ilvl w:val="0"/>
          <w:numId w:val="3"/>
        </w:numPr>
        <w:spacing w:before="20" w:after="20" w:line="276"/>
      </w:pPr>
      <w:r>
        <w:rPr>
          <w:rFonts w:ascii="Calibri" w:cs="Calibri" w:eastAsia="Calibri" w:hAnsi="Calibri"/>
          <w:color w:val="1A1A1A"/>
          <w:sz w:val="22"/>
          <w:szCs w:val="22"/>
        </w:rPr>
        <w:t xml:space="preserve">Which city's talent will work for an unknown employer brand? In</w:t>
      </w:r>
    </w:p>
    <w:p>
      <w:pPr>
        <w:spacing w:before="0" w:after="100" w:line="288"/>
      </w:pPr>
      <w:r>
        <w:rPr>
          <w:rFonts w:ascii="Calibri" w:cs="Calibri" w:eastAsia="Calibri" w:hAnsi="Calibri"/>
          <w:color w:val="1A1A1A"/>
          <w:sz w:val="22"/>
          <w:szCs w:val="22"/>
        </w:rPr>
        <w:t xml:space="preserve">Bengaluru and Hyderabad, a new GCC competes with 700+ established</w:t>
      </w:r>
    </w:p>
    <w:p>
      <w:pPr>
        <w:spacing w:before="0" w:after="100" w:line="288"/>
      </w:pPr>
      <w:r>
        <w:rPr>
          <w:rFonts w:ascii="Calibri" w:cs="Calibri" w:eastAsia="Calibri" w:hAnsi="Calibri"/>
          <w:color w:val="1A1A1A"/>
          <w:sz w:val="22"/>
          <w:szCs w:val="22"/>
        </w:rPr>
        <w:t xml:space="preserve">centers for talent attention. In Pune or Chennai, a</w:t>
      </w:r>
    </w:p>
    <w:p>
      <w:pPr>
        <w:spacing w:before="0" w:after="100" w:line="288"/>
      </w:pPr>
      <w:r>
        <w:rPr>
          <w:rFonts w:ascii="Calibri" w:cs="Calibri" w:eastAsia="Calibri" w:hAnsi="Calibri"/>
          <w:color w:val="1A1A1A"/>
          <w:sz w:val="22"/>
          <w:szCs w:val="22"/>
        </w:rPr>
        <w:t xml:space="preserve">well-communicated value proposition stands out faster. The answer</w:t>
      </w:r>
    </w:p>
    <w:p>
      <w:pPr>
        <w:spacing w:before="0" w:after="100" w:line="288"/>
      </w:pPr>
      <w:r>
        <w:rPr>
          <w:rFonts w:ascii="Calibri" w:cs="Calibri" w:eastAsia="Calibri" w:hAnsi="Calibri"/>
          <w:color w:val="1A1A1A"/>
          <w:sz w:val="22"/>
          <w:szCs w:val="22"/>
        </w:rPr>
        <w:t xml:space="preserve">depends on how strong your parent company's employer brand is in</w:t>
      </w:r>
    </w:p>
    <w:p>
      <w:pPr>
        <w:spacing w:before="0" w:after="100" w:line="288"/>
      </w:pPr>
      <w:r>
        <w:rPr>
          <w:rFonts w:ascii="Calibri" w:cs="Calibri" w:eastAsia="Calibri" w:hAnsi="Calibri"/>
          <w:color w:val="1A1A1A"/>
          <w:sz w:val="22"/>
          <w:szCs w:val="22"/>
        </w:rPr>
        <w:t xml:space="preserve">India already.</w:t>
      </w:r>
    </w:p>
    <w:p>
      <w:pPr>
        <w:pStyle w:val="ListParagraph"/>
        <w:numPr>
          <w:ilvl w:val="0"/>
          <w:numId w:val="3"/>
        </w:numPr>
        <w:spacing w:before="20" w:after="20" w:line="276"/>
      </w:pPr>
      <w:r>
        <w:rPr>
          <w:rFonts w:ascii="Calibri" w:cs="Calibri" w:eastAsia="Calibri" w:hAnsi="Calibri"/>
          <w:color w:val="1A1A1A"/>
          <w:sz w:val="22"/>
          <w:szCs w:val="22"/>
        </w:rPr>
        <w:t xml:space="preserve">What is your cost constraint? Tier-1 city premium over Tier-2 is</w:t>
      </w:r>
    </w:p>
    <w:p>
      <w:pPr>
        <w:spacing w:before="0" w:after="100" w:line="288"/>
      </w:pPr>
      <w:r>
        <w:rPr>
          <w:rFonts w:ascii="Calibri" w:cs="Calibri" w:eastAsia="Calibri" w:hAnsi="Calibri"/>
          <w:color w:val="1A1A1A"/>
          <w:sz w:val="22"/>
          <w:szCs w:val="22"/>
        </w:rPr>
        <w:t xml:space="preserve">25--35% for comparable talent. If cost is genuinely constraining,</w:t>
      </w:r>
    </w:p>
    <w:p>
      <w:pPr>
        <w:spacing w:before="0" w:after="100" w:line="288"/>
      </w:pPr>
      <w:r>
        <w:rPr>
          <w:rFonts w:ascii="Calibri" w:cs="Calibri" w:eastAsia="Calibri" w:hAnsi="Calibri"/>
          <w:color w:val="1A1A1A"/>
          <w:sz w:val="22"/>
          <w:szCs w:val="22"/>
        </w:rPr>
        <w:t xml:space="preserve">Tier-2 is a rational choice: but only for the functions where</w:t>
      </w:r>
    </w:p>
    <w:p>
      <w:pPr>
        <w:spacing w:before="0" w:after="100" w:line="288"/>
      </w:pPr>
      <w:r>
        <w:rPr>
          <w:rFonts w:ascii="Calibri" w:cs="Calibri" w:eastAsia="Calibri" w:hAnsi="Calibri"/>
          <w:color w:val="1A1A1A"/>
          <w:sz w:val="22"/>
          <w:szCs w:val="22"/>
        </w:rPr>
        <w:t xml:space="preserve">Tier-2 talent depth is sufficient for your requirements.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Size    Office Strategy  Recommended        Annual Cost</w:t>
      </w:r>
    </w:p>
    <w:p>
      <w:pPr>
        <w:spacing w:before="0" w:after="100" w:line="288"/>
      </w:pPr>
      <w:r>
        <w:rPr>
          <w:rFonts w:ascii="Calibri" w:cs="Calibri" w:eastAsia="Calibri" w:hAnsi="Calibri"/>
          <w:color w:val="1A1A1A"/>
          <w:sz w:val="22"/>
          <w:szCs w:val="22"/>
        </w:rPr>
        <w:t xml:space="preserve">Approach           Range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**5--25     Managed coworking /  WeWork, Prestige     INR 8--15L/month</w:t>
      </w:r>
    </w:p>
    <w:p>
      <w:pPr>
        <w:spacing w:before="0" w:after="100" w:line="288"/>
      </w:pPr>
      <w:r>
        <w:rPr>
          <w:rFonts w:ascii="Calibri" w:cs="Calibri" w:eastAsia="Calibri" w:hAnsi="Calibri"/>
          <w:color w:val="1A1A1A"/>
          <w:sz w:val="22"/>
          <w:szCs w:val="22"/>
        </w:rPr>
        <w:t xml:space="preserve">people**    GCC campus           Tech Park managed    (Bengaluru/Hyd).</w:t>
      </w:r>
    </w:p>
    <w:p>
      <w:pPr>
        <w:spacing w:before="0" w:after="100" w:line="288"/>
      </w:pPr>
      <w:r>
        <w:rPr>
          <w:rFonts w:ascii="Calibri" w:cs="Calibri" w:eastAsia="Calibri" w:hAnsi="Calibri"/>
          <w:color w:val="1A1A1A"/>
          <w:sz w:val="22"/>
          <w:szCs w:val="22"/>
        </w:rPr>
        <w:t xml:space="preserve">suites, Embassy GCC  INR 5--10L</w:t>
      </w:r>
    </w:p>
    <w:p>
      <w:pPr>
        <w:spacing w:before="0" w:after="100" w:line="288"/>
      </w:pPr>
      <w:r>
        <w:rPr>
          <w:rFonts w:ascii="Calibri" w:cs="Calibri" w:eastAsia="Calibri" w:hAnsi="Calibri"/>
          <w:color w:val="1A1A1A"/>
          <w:sz w:val="22"/>
          <w:szCs w:val="22"/>
        </w:rPr>
        <w:t xml:space="preserve">campuses. Zero       (Pune/Chennai)</w:t>
      </w:r>
    </w:p>
    <w:p>
      <w:pPr>
        <w:spacing w:before="0" w:after="100" w:line="288"/>
      </w:pPr>
      <w:r>
        <w:rPr>
          <w:rFonts w:ascii="Calibri" w:cs="Calibri" w:eastAsia="Calibri" w:hAnsi="Calibri"/>
          <w:color w:val="1A1A1A"/>
          <w:sz w:val="22"/>
          <w:szCs w:val="22"/>
        </w:rPr>
        <w:t xml:space="preserve">CapEx, flexible</w:t>
      </w:r>
    </w:p>
    <w:p>
      <w:pPr>
        <w:spacing w:before="0" w:after="100" w:line="288"/>
      </w:pPr>
      <w:r>
        <w:rPr>
          <w:rFonts w:ascii="Calibri" w:cs="Calibri" w:eastAsia="Calibri" w:hAnsi="Calibri"/>
          <w:color w:val="1A1A1A"/>
          <w:sz w:val="22"/>
          <w:szCs w:val="22"/>
        </w:rPr>
        <w:t xml:space="preserve">terms.</w:t>
      </w:r>
    </w:p>
    <w:p>
      <w:pPr>
        <w:spacing w:before="0" w:after="100" w:line="288"/>
      </w:pPr>
      <w:r>
        <w:rPr>
          <w:rFonts w:ascii="Calibri" w:cs="Calibri" w:eastAsia="Calibri" w:hAnsi="Calibri"/>
          <w:color w:val="1A1A1A"/>
          <w:sz w:val="22"/>
          <w:szCs w:val="22"/>
        </w:rPr>
        <w:t xml:space="preserve">**25--75    Managed office or    Negotiate a          INR 15--30L/month</w:t>
      </w:r>
    </w:p>
    <w:p>
      <w:pPr>
        <w:spacing w:before="0" w:after="100" w:line="288"/>
      </w:pPr>
      <w:r>
        <w:rPr>
          <w:rFonts w:ascii="Calibri" w:cs="Calibri" w:eastAsia="Calibri" w:hAnsi="Calibri"/>
          <w:color w:val="1A1A1A"/>
          <w:sz w:val="22"/>
          <w:szCs w:val="22"/>
        </w:rPr>
        <w:t xml:space="preserve">people**    GCC campus floor     dedicated floor in a Tier-1. INR 10--20L</w:t>
      </w:r>
    </w:p>
    <w:p>
      <w:pPr>
        <w:spacing w:before="0" w:after="100" w:line="288"/>
      </w:pPr>
      <w:r>
        <w:rPr>
          <w:rFonts w:ascii="Calibri" w:cs="Calibri" w:eastAsia="Calibri" w:hAnsi="Calibri"/>
          <w:color w:val="1A1A1A"/>
          <w:sz w:val="22"/>
          <w:szCs w:val="22"/>
        </w:rPr>
        <w:t xml:space="preserve">managed tech park.   Tier-2</w:t>
      </w:r>
    </w:p>
    <w:p>
      <w:pPr>
        <w:spacing w:before="0" w:after="100" w:line="288"/>
      </w:pPr>
      <w:r>
        <w:rPr>
          <w:rFonts w:ascii="Calibri" w:cs="Calibri" w:eastAsia="Calibri" w:hAnsi="Calibri"/>
          <w:color w:val="1A1A1A"/>
          <w:sz w:val="22"/>
          <w:szCs w:val="22"/>
        </w:rPr>
        <w:t xml:space="preserve">Begin sub-lease if</w:t>
      </w:r>
    </w:p>
    <w:p>
      <w:pPr>
        <w:spacing w:before="0" w:after="100" w:line="288"/>
      </w:pPr>
      <w:r>
        <w:rPr>
          <w:rFonts w:ascii="Calibri" w:cs="Calibri" w:eastAsia="Calibri" w:hAnsi="Calibri"/>
          <w:color w:val="1A1A1A"/>
          <w:sz w:val="22"/>
          <w:szCs w:val="22"/>
        </w:rPr>
        <w:t xml:space="preserve">36-month visibility</w:t>
      </w:r>
    </w:p>
    <w:p>
      <w:pPr>
        <w:spacing w:before="0" w:after="100" w:line="288"/>
      </w:pPr>
      <w:r>
        <w:rPr>
          <w:rFonts w:ascii="Calibri" w:cs="Calibri" w:eastAsia="Calibri" w:hAnsi="Calibri"/>
          <w:color w:val="1A1A1A"/>
          <w:sz w:val="22"/>
          <w:szCs w:val="22"/>
        </w:rPr>
        <w:t xml:space="preserve">confirmed.</w:t>
      </w:r>
    </w:p>
    <w:p>
      <w:pPr>
        <w:spacing w:before="0" w:after="100" w:line="288"/>
      </w:pPr>
      <w:r>
        <w:rPr>
          <w:rFonts w:ascii="Calibri" w:cs="Calibri" w:eastAsia="Calibri" w:hAnsi="Calibri"/>
          <w:color w:val="1A1A1A"/>
          <w:sz w:val="22"/>
          <w:szCs w:val="22"/>
        </w:rPr>
        <w:t xml:space="preserve">**75--150   Dedicated leased     Direct lease. 5-year INR 30--60L/month</w:t>
      </w:r>
    </w:p>
    <w:p>
      <w:pPr>
        <w:spacing w:before="0" w:after="100" w:line="288"/>
      </w:pPr>
      <w:r>
        <w:rPr>
          <w:rFonts w:ascii="Calibri" w:cs="Calibri" w:eastAsia="Calibri" w:hAnsi="Calibri"/>
          <w:color w:val="1A1A1A"/>
          <w:sz w:val="22"/>
          <w:szCs w:val="22"/>
        </w:rPr>
        <w:t xml:space="preserve">people**    space in Grade-A     term with 30%        Tier-1. INR 18--35L</w:t>
      </w:r>
    </w:p>
    <w:p>
      <w:pPr>
        <w:spacing w:before="0" w:after="100" w:line="288"/>
      </w:pPr>
      <w:r>
        <w:rPr>
          <w:rFonts w:ascii="Calibri" w:cs="Calibri" w:eastAsia="Calibri" w:hAnsi="Calibri"/>
          <w:color w:val="1A1A1A"/>
          <w:sz w:val="22"/>
          <w:szCs w:val="22"/>
        </w:rPr>
        <w:t xml:space="preserve">tech park            expansion buffer.    Tier-2</w:t>
      </w:r>
    </w:p>
    <w:p>
      <w:pPr>
        <w:spacing w:before="0" w:after="100" w:line="288"/>
      </w:pPr>
      <w:r>
        <w:rPr>
          <w:rFonts w:ascii="Calibri" w:cs="Calibri" w:eastAsia="Calibri" w:hAnsi="Calibri"/>
          <w:color w:val="1A1A1A"/>
          <w:sz w:val="22"/>
          <w:szCs w:val="22"/>
        </w:rPr>
        <w:t xml:space="preserve">Confirm SEZ</w:t>
      </w:r>
    </w:p>
    <w:p>
      <w:pPr>
        <w:spacing w:before="0" w:after="100" w:line="288"/>
      </w:pPr>
      <w:r>
        <w:rPr>
          <w:rFonts w:ascii="Calibri" w:cs="Calibri" w:eastAsia="Calibri" w:hAnsi="Calibri"/>
          <w:color w:val="1A1A1A"/>
          <w:sz w:val="22"/>
          <w:szCs w:val="22"/>
        </w:rPr>
        <w:t xml:space="preserve">eligibility before</w:t>
      </w:r>
    </w:p>
    <w:p>
      <w:pPr>
        <w:spacing w:before="0" w:after="100" w:line="288"/>
      </w:pPr>
      <w:r>
        <w:rPr>
          <w:rFonts w:ascii="Calibri" w:cs="Calibri" w:eastAsia="Calibri" w:hAnsi="Calibri"/>
          <w:color w:val="1A1A1A"/>
          <w:sz w:val="22"/>
          <w:szCs w:val="22"/>
        </w:rPr>
        <w:t xml:space="preserve">signing.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Decision 4: The Founding Hire: Nothing Matters More</w:t>
      </w:r>
    </w:p>
    <w:p>
      <w:pPr>
        <w:spacing w:before="0" w:after="100" w:line="288"/>
      </w:pPr>
      <w:r>
        <w:rPr>
          <w:rFonts w:ascii="Calibri" w:cs="Calibri" w:eastAsia="Calibri" w:hAnsi="Calibri"/>
          <w:color w:val="1A1A1A"/>
          <w:sz w:val="22"/>
          <w:szCs w:val="22"/>
        </w:rPr>
        <w:t xml:space="preserve">The single most consequential hiring decision in a Nano GCC's history</w:t>
      </w:r>
    </w:p>
    <w:p>
      <w:pPr>
        <w:spacing w:before="0" w:after="100" w:line="288"/>
      </w:pPr>
      <w:r>
        <w:rPr>
          <w:rFonts w:ascii="Calibri" w:cs="Calibri" w:eastAsia="Calibri" w:hAnsi="Calibri"/>
          <w:color w:val="1A1A1A"/>
          <w:sz w:val="22"/>
          <w:szCs w:val="22"/>
        </w:rPr>
        <w:t xml:space="preserve">is the first senior India hire: the person who will build the team</w:t>
      </w:r>
    </w:p>
    <w:p>
      <w:pPr>
        <w:spacing w:before="0" w:after="100" w:line="288"/>
      </w:pPr>
      <w:r>
        <w:rPr>
          <w:rFonts w:ascii="Calibri" w:cs="Calibri" w:eastAsia="Calibri" w:hAnsi="Calibri"/>
          <w:color w:val="1A1A1A"/>
          <w:sz w:val="22"/>
          <w:szCs w:val="22"/>
        </w:rPr>
        <w:t xml:space="preserve">and represent the center to both the talent market and HQ</w:t>
      </w:r>
    </w:p>
    <w:p>
      <w:pPr>
        <w:spacing w:before="0" w:after="100" w:line="288"/>
      </w:pPr>
      <w:r>
        <w:rPr>
          <w:rFonts w:ascii="Calibri" w:cs="Calibri" w:eastAsia="Calibri" w:hAnsi="Calibri"/>
          <w:color w:val="1A1A1A"/>
          <w:sz w:val="22"/>
          <w:szCs w:val="22"/>
        </w:rPr>
        <w:t xml:space="preserve">simultaneously. Every practitioner with GCC building experience says the</w:t>
      </w:r>
    </w:p>
    <w:p>
      <w:pPr>
        <w:spacing w:before="0" w:after="100" w:line="288"/>
      </w:pPr>
      <w:r>
        <w:rPr>
          <w:rFonts w:ascii="Calibri" w:cs="Calibri" w:eastAsia="Calibri" w:hAnsi="Calibri"/>
          <w:color w:val="1A1A1A"/>
          <w:sz w:val="22"/>
          <w:szCs w:val="22"/>
        </w:rPr>
        <w:t xml:space="preserve">same thing: spend more time, pay more, and search wider for this person</w:t>
      </w:r>
    </w:p>
    <w:p>
      <w:pPr>
        <w:spacing w:before="0" w:after="100" w:line="288"/>
      </w:pPr>
      <w:r>
        <w:rPr>
          <w:rFonts w:ascii="Calibri" w:cs="Calibri" w:eastAsia="Calibri" w:hAnsi="Calibri"/>
          <w:color w:val="1A1A1A"/>
          <w:sz w:val="22"/>
          <w:szCs w:val="22"/>
        </w:rPr>
        <w:t xml:space="preserve">than feels comfortable. The cost of a wrong founding hire at a small GCC</w:t>
      </w:r>
    </w:p>
    <w:p>
      <w:pPr>
        <w:spacing w:before="0" w:after="100" w:line="288"/>
      </w:pPr>
      <w:r>
        <w:rPr>
          <w:rFonts w:ascii="Calibri" w:cs="Calibri" w:eastAsia="Calibri" w:hAnsi="Calibri"/>
          <w:color w:val="1A1A1A"/>
          <w:sz w:val="22"/>
          <w:szCs w:val="22"/>
        </w:rPr>
        <w:t xml:space="preserve">is existential, not just expensive.</w:t>
      </w:r>
    </w:p>
    <w:p>
      <w:pPr>
        <w:pStyle w:val="Heading3"/>
        <w:spacing w:before="180" w:after="60" w:line="276"/>
      </w:pPr>
      <w:r>
        <w:rPr>
          <w:rFonts w:ascii="Calibri" w:cs="Calibri" w:eastAsia="Calibri" w:hAnsi="Calibri"/>
          <w:b/>
          <w:bCs/>
          <w:color w:val="0D6E8A"/>
          <w:sz w:val="23"/>
          <w:szCs w:val="23"/>
        </w:rPr>
        <w:t xml:space="preserve">The Founding Hire Profile: What You Actually Need</w:t>
      </w:r>
    </w:p>
    <w:p>
      <w:pPr>
        <w:pStyle w:val="ListParagraph"/>
        <w:numPr>
          <w:ilvl w:val="0"/>
          <w:numId w:val="2"/>
        </w:numPr>
        <w:spacing w:before="20" w:after="20" w:line="276"/>
      </w:pPr>
      <w:r>
        <w:rPr>
          <w:rFonts w:ascii="Calibri" w:cs="Calibri" w:eastAsia="Calibri" w:hAnsi="Calibri"/>
          <w:color w:val="1A1A1A"/>
          <w:sz w:val="22"/>
          <w:szCs w:val="22"/>
        </w:rPr>
        <w:t xml:space="preserve">Deep India market knowledge: Has built or led teams in India before,</w:t>
      </w:r>
    </w:p>
    <w:p>
      <w:pPr>
        <w:spacing w:before="0" w:after="100" w:line="288"/>
      </w:pPr>
      <w:r>
        <w:rPr>
          <w:rFonts w:ascii="Calibri" w:cs="Calibri" w:eastAsia="Calibri" w:hAnsi="Calibri"/>
          <w:color w:val="1A1A1A"/>
          <w:sz w:val="22"/>
          <w:szCs w:val="22"/>
        </w:rPr>
        <w:t xml:space="preserve">understands the talent market dynamics of the specific city, has a</w:t>
      </w:r>
    </w:p>
    <w:p>
      <w:pPr>
        <w:spacing w:before="0" w:after="100" w:line="288"/>
      </w:pPr>
      <w:r>
        <w:rPr>
          <w:rFonts w:ascii="Calibri" w:cs="Calibri" w:eastAsia="Calibri" w:hAnsi="Calibri"/>
          <w:color w:val="1A1A1A"/>
          <w:sz w:val="22"/>
          <w:szCs w:val="22"/>
        </w:rPr>
        <w:t xml:space="preserve">personal network that extends hiring speed by 6--10 weeks.</w:t>
      </w:r>
    </w:p>
    <w:p>
      <w:pPr>
        <w:pStyle w:val="ListParagraph"/>
        <w:numPr>
          <w:ilvl w:val="0"/>
          <w:numId w:val="2"/>
        </w:numPr>
        <w:spacing w:before="20" w:after="20" w:line="276"/>
      </w:pPr>
      <w:r>
        <w:rPr>
          <w:rFonts w:ascii="Calibri" w:cs="Calibri" w:eastAsia="Calibri" w:hAnsi="Calibri"/>
          <w:color w:val="1A1A1A"/>
          <w:sz w:val="22"/>
          <w:szCs w:val="22"/>
        </w:rPr>
        <w:t xml:space="preserve">HQ translation capability: Can translate ambiguous global directives</w:t>
      </w:r>
    </w:p>
    <w:p>
      <w:pPr>
        <w:spacing w:before="0" w:after="100" w:line="288"/>
      </w:pPr>
      <w:r>
        <w:rPr>
          <w:rFonts w:ascii="Calibri" w:cs="Calibri" w:eastAsia="Calibri" w:hAnsi="Calibri"/>
          <w:color w:val="1A1A1A"/>
          <w:sz w:val="22"/>
          <w:szCs w:val="22"/>
        </w:rPr>
        <w:t xml:space="preserve">into specific India priorities, and can translate India team output</w:t>
      </w:r>
    </w:p>
    <w:p>
      <w:pPr>
        <w:spacing w:before="0" w:after="100" w:line="288"/>
      </w:pPr>
      <w:r>
        <w:rPr>
          <w:rFonts w:ascii="Calibri" w:cs="Calibri" w:eastAsia="Calibri" w:hAnsi="Calibri"/>
          <w:color w:val="1A1A1A"/>
          <w:sz w:val="22"/>
          <w:szCs w:val="22"/>
        </w:rPr>
        <w:t xml:space="preserve">into language that resonates with global stakeholders who have never</w:t>
      </w:r>
    </w:p>
    <w:p>
      <w:pPr>
        <w:spacing w:before="0" w:after="100" w:line="288"/>
      </w:pPr>
      <w:r>
        <w:rPr>
          <w:rFonts w:ascii="Calibri" w:cs="Calibri" w:eastAsia="Calibri" w:hAnsi="Calibri"/>
          <w:color w:val="1A1A1A"/>
          <w:sz w:val="22"/>
          <w:szCs w:val="22"/>
        </w:rPr>
        <w:t xml:space="preserve">seen India operations up close.</w:t>
      </w:r>
    </w:p>
    <w:p>
      <w:pPr>
        <w:pStyle w:val="ListParagraph"/>
        <w:numPr>
          <w:ilvl w:val="0"/>
          <w:numId w:val="2"/>
        </w:numPr>
        <w:spacing w:before="20" w:after="20" w:line="276"/>
      </w:pPr>
      <w:r>
        <w:rPr>
          <w:rFonts w:ascii="Calibri" w:cs="Calibri" w:eastAsia="Calibri" w:hAnsi="Calibri"/>
          <w:color w:val="1A1A1A"/>
          <w:sz w:val="22"/>
          <w:szCs w:val="22"/>
        </w:rPr>
        <w:t xml:space="preserve">Founder-mode operational comfort: Is genuinely comfortable managing</w:t>
      </w:r>
    </w:p>
    <w:p>
      <w:pPr>
        <w:spacing w:before="0" w:after="100" w:line="288"/>
      </w:pPr>
      <w:r>
        <w:rPr>
          <w:rFonts w:ascii="Calibri" w:cs="Calibri" w:eastAsia="Calibri" w:hAnsi="Calibri"/>
          <w:color w:val="1A1A1A"/>
          <w:sz w:val="22"/>
          <w:szCs w:val="22"/>
        </w:rPr>
        <w:t xml:space="preserve">everything simultaneously: payroll queries, compliance filings,</w:t>
      </w:r>
    </w:p>
    <w:p>
      <w:pPr>
        <w:spacing w:before="0" w:after="100" w:line="288"/>
      </w:pPr>
      <w:r>
        <w:rPr>
          <w:rFonts w:ascii="Calibri" w:cs="Calibri" w:eastAsia="Calibri" w:hAnsi="Calibri"/>
          <w:color w:val="1A1A1A"/>
          <w:sz w:val="22"/>
          <w:szCs w:val="22"/>
        </w:rPr>
        <w:t xml:space="preserve">talent problems, governance structure, and strategic conversations</w:t>
      </w:r>
    </w:p>
    <w:p>
      <w:pPr>
        <w:spacing w:before="0" w:after="100" w:line="288"/>
      </w:pPr>
      <w:r>
        <w:rPr>
          <w:rFonts w:ascii="Calibri" w:cs="Calibri" w:eastAsia="Calibri" w:hAnsi="Calibri"/>
          <w:color w:val="1A1A1A"/>
          <w:sz w:val="22"/>
          <w:szCs w:val="22"/>
        </w:rPr>
        <w:t xml:space="preserve">: without a support infrastructure.</w:t>
      </w:r>
    </w:p>
    <w:p>
      <w:pPr>
        <w:pStyle w:val="ListParagraph"/>
        <w:numPr>
          <w:ilvl w:val="0"/>
          <w:numId w:val="2"/>
        </w:numPr>
        <w:spacing w:before="20" w:after="20" w:line="276"/>
      </w:pPr>
      <w:r>
        <w:rPr>
          <w:rFonts w:ascii="Calibri" w:cs="Calibri" w:eastAsia="Calibri" w:hAnsi="Calibri"/>
          <w:color w:val="1A1A1A"/>
          <w:sz w:val="22"/>
          <w:szCs w:val="22"/>
        </w:rPr>
        <w:t xml:space="preserve">Talent magnet credibility: Has a professional reputation in the</w:t>
      </w:r>
    </w:p>
    <w:p>
      <w:pPr>
        <w:spacing w:before="0" w:after="100" w:line="288"/>
      </w:pPr>
      <w:r>
        <w:rPr>
          <w:rFonts w:ascii="Calibri" w:cs="Calibri" w:eastAsia="Calibri" w:hAnsi="Calibri"/>
          <w:color w:val="1A1A1A"/>
          <w:sz w:val="22"/>
          <w:szCs w:val="22"/>
        </w:rPr>
        <w:t xml:space="preserve">India market sufficient to make strong candidates say yes to joining</w:t>
      </w:r>
    </w:p>
    <w:p>
      <w:pPr>
        <w:spacing w:before="0" w:after="100" w:line="288"/>
      </w:pPr>
      <w:r>
        <w:rPr>
          <w:rFonts w:ascii="Calibri" w:cs="Calibri" w:eastAsia="Calibri" w:hAnsi="Calibri"/>
          <w:color w:val="1A1A1A"/>
          <w:sz w:val="22"/>
          <w:szCs w:val="22"/>
        </w:rPr>
        <w:t xml:space="preserve">an unknown center. This is non-negotiable: it is the network</w:t>
      </w:r>
    </w:p>
    <w:p>
      <w:pPr>
        <w:spacing w:before="0" w:after="100" w:line="288"/>
      </w:pPr>
      <w:r>
        <w:rPr>
          <w:rFonts w:ascii="Calibri" w:cs="Calibri" w:eastAsia="Calibri" w:hAnsi="Calibri"/>
          <w:color w:val="1A1A1A"/>
          <w:sz w:val="22"/>
          <w:szCs w:val="22"/>
        </w:rPr>
        <w:t xml:space="preserve">effect that makes early hiring feasible.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Founding Hire Investment The right founding leader for a Nano or Micro GCC commands a package in the range of INR 60-120L annually: significantly above what HQ teams often expect for India compensation. The cost is justified: a founding leader who can hire the first 25 people in 90 days versus 180 days accelerates the GCC's value delivery by six months, which at a 40-person center translates to USD 1-2M in accelerated cost savings and output value. Invest in the hire before trying to optimise the package. Source: GCC India Setup Guide 2026, vlinkinfo.com</w:t>
      </w:r>
    </w:p>
    <w:p>
      <w:pPr>
        <w:pStyle w:val="Heading2"/>
        <w:spacing w:before="240" w:after="80" w:line="276"/>
      </w:pPr>
      <w:r>
        <w:rPr>
          <w:rFonts w:ascii="Calibri" w:cs="Calibri" w:eastAsia="Calibri" w:hAnsi="Calibri"/>
          <w:b/>
          <w:bCs/>
          <w:color w:val="1F5C99"/>
          <w:sz w:val="26"/>
          <w:szCs w:val="26"/>
        </w:rPr>
        <w:t xml:space="preserve">Decision 5: The Global Sponsor: Confirming the Commitment Before the First Hire</w:t>
      </w:r>
    </w:p>
    <w:p>
      <w:pPr>
        <w:spacing w:before="0" w:after="100" w:line="288"/>
      </w:pPr>
      <w:r>
        <w:rPr>
          <w:rFonts w:ascii="Calibri" w:cs="Calibri" w:eastAsia="Calibri" w:hAnsi="Calibri"/>
          <w:color w:val="1A1A1A"/>
          <w:sz w:val="22"/>
          <w:szCs w:val="22"/>
        </w:rPr>
        <w:t xml:space="preserve">Every Nano GCC needs a named global sponsor: a C-suite or senior</w:t>
      </w:r>
    </w:p>
    <w:p>
      <w:pPr>
        <w:spacing w:before="0" w:after="100" w:line="288"/>
      </w:pPr>
      <w:r>
        <w:rPr>
          <w:rFonts w:ascii="Calibri" w:cs="Calibri" w:eastAsia="Calibri" w:hAnsi="Calibri"/>
          <w:color w:val="1A1A1A"/>
          <w:sz w:val="22"/>
          <w:szCs w:val="22"/>
        </w:rPr>
        <w:t xml:space="preserve">VP-level executive in the parent company who will spend 20%+ of their</w:t>
      </w:r>
    </w:p>
    <w:p>
      <w:pPr>
        <w:spacing w:before="0" w:after="100" w:line="288"/>
      </w:pPr>
      <w:r>
        <w:rPr>
          <w:rFonts w:ascii="Calibri" w:cs="Calibri" w:eastAsia="Calibri" w:hAnsi="Calibri"/>
          <w:color w:val="1A1A1A"/>
          <w:sz w:val="22"/>
          <w:szCs w:val="22"/>
        </w:rPr>
        <w:t xml:space="preserve">time on India in the first 18 months, who has budget authority for the</w:t>
      </w:r>
    </w:p>
    <w:p>
      <w:pPr>
        <w:spacing w:before="0" w:after="100" w:line="288"/>
      </w:pPr>
      <w:r>
        <w:rPr>
          <w:rFonts w:ascii="Calibri" w:cs="Calibri" w:eastAsia="Calibri" w:hAnsi="Calibri"/>
          <w:color w:val="1A1A1A"/>
          <w:sz w:val="22"/>
          <w:szCs w:val="22"/>
        </w:rPr>
        <w:t xml:space="preserve">center, and who will run interference when the inevitable internal</w:t>
      </w:r>
    </w:p>
    <w:p>
      <w:pPr>
        <w:spacing w:before="0" w:after="100" w:line="288"/>
      </w:pPr>
      <w:r>
        <w:rPr>
          <w:rFonts w:ascii="Calibri" w:cs="Calibri" w:eastAsia="Calibri" w:hAnsi="Calibri"/>
          <w:color w:val="1A1A1A"/>
          <w:sz w:val="22"/>
          <w:szCs w:val="22"/>
        </w:rPr>
        <w:t xml:space="preserve">political resistance to the India build arrives.</w:t>
      </w:r>
    </w:p>
    <w:p>
      <w:pPr>
        <w:spacing w:before="0" w:after="100" w:line="288"/>
      </w:pPr>
      <w:r>
        <w:rPr>
          <w:rFonts w:ascii="Calibri" w:cs="Calibri" w:eastAsia="Calibri" w:hAnsi="Calibri"/>
          <w:color w:val="1A1A1A"/>
          <w:sz w:val="22"/>
          <w:szCs w:val="22"/>
        </w:rPr>
        <w:t xml:space="preserve">The mistake: treating the global sponsor as the executive who approves</w:t>
      </w:r>
    </w:p>
    <w:p>
      <w:pPr>
        <w:spacing w:before="0" w:after="100" w:line="288"/>
      </w:pPr>
      <w:r>
        <w:rPr>
          <w:rFonts w:ascii="Calibri" w:cs="Calibri" w:eastAsia="Calibri" w:hAnsi="Calibri"/>
          <w:color w:val="1A1A1A"/>
          <w:sz w:val="22"/>
          <w:szCs w:val="22"/>
        </w:rPr>
        <w:t xml:space="preserve">the GCC budget, not the one who actively builds the GCC's internal</w:t>
      </w:r>
    </w:p>
    <w:p>
      <w:pPr>
        <w:spacing w:before="0" w:after="100" w:line="288"/>
      </w:pPr>
      <w:r>
        <w:rPr>
          <w:rFonts w:ascii="Calibri" w:cs="Calibri" w:eastAsia="Calibri" w:hAnsi="Calibri"/>
          <w:color w:val="1A1A1A"/>
          <w:sz w:val="22"/>
          <w:szCs w:val="22"/>
        </w:rPr>
        <w:t xml:space="preserve">legitimacy. A sponsor who approves the budget but does not show up at</w:t>
      </w:r>
    </w:p>
    <w:p>
      <w:pPr>
        <w:spacing w:before="0" w:after="100" w:line="288"/>
      </w:pPr>
      <w:r>
        <w:rPr>
          <w:rFonts w:ascii="Calibri" w:cs="Calibri" w:eastAsia="Calibri" w:hAnsi="Calibri"/>
          <w:color w:val="1A1A1A"/>
          <w:sz w:val="22"/>
          <w:szCs w:val="22"/>
        </w:rPr>
        <w:t xml:space="preserve">the India town hall, does not participate in QBRs, and does not advocate</w:t>
      </w:r>
    </w:p>
    <w:p>
      <w:pPr>
        <w:spacing w:before="0" w:after="100" w:line="288"/>
      </w:pPr>
      <w:r>
        <w:rPr>
          <w:rFonts w:ascii="Calibri" w:cs="Calibri" w:eastAsia="Calibri" w:hAnsi="Calibri"/>
          <w:color w:val="1A1A1A"/>
          <w:sz w:val="22"/>
          <w:szCs w:val="22"/>
        </w:rPr>
        <w:t xml:space="preserve">internally when the first quality question arrives provides none of the</w:t>
      </w:r>
    </w:p>
    <w:p>
      <w:pPr>
        <w:spacing w:before="0" w:after="100" w:line="288"/>
      </w:pPr>
      <w:r>
        <w:rPr>
          <w:rFonts w:ascii="Calibri" w:cs="Calibri" w:eastAsia="Calibri" w:hAnsi="Calibri"/>
          <w:color w:val="1A1A1A"/>
          <w:sz w:val="22"/>
          <w:szCs w:val="22"/>
        </w:rPr>
        <w:t xml:space="preserve">value that the role requires.</w:t>
      </w:r>
    </w:p>
    <w:p>
      <w:pPr>
        <w:pStyle w:val="Heading2"/>
        <w:spacing w:before="240" w:after="80" w:line="276"/>
      </w:pPr>
      <w:r>
        <w:rPr>
          <w:rFonts w:ascii="Calibri" w:cs="Calibri" w:eastAsia="Calibri" w:hAnsi="Calibri"/>
          <w:b/>
          <w:bCs/>
          <w:color w:val="1F5C99"/>
          <w:sz w:val="26"/>
          <w:szCs w:val="26"/>
        </w:rPr>
        <w:t xml:space="preserve">Decision 6: The 18-Month Business Case: The Four Non-Negotiable Components</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1--6 (specific, measurable,</w:t>
      </w:r>
    </w:p>
    <w:p>
      <w:pPr>
        <w:spacing w:before="0" w:after="100" w:line="288"/>
      </w:pPr>
      <w:r>
        <w:rPr>
          <w:rFonts w:ascii="Calibri" w:cs="Calibri" w:eastAsia="Calibri" w:hAnsi="Calibri"/>
          <w:color w:val="1A1A1A"/>
          <w:sz w:val="22"/>
          <w:szCs w:val="22"/>
        </w:rPr>
        <w:t xml:space="preserve">not 'get the team set up')</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7--12 (the first outcome that</w:t>
      </w:r>
    </w:p>
    <w:p>
      <w:pPr>
        <w:spacing w:before="0" w:after="100" w:line="288"/>
      </w:pPr>
      <w:r>
        <w:rPr>
          <w:rFonts w:ascii="Calibri" w:cs="Calibri" w:eastAsia="Calibri" w:hAnsi="Calibri"/>
          <w:color w:val="1A1A1A"/>
          <w:sz w:val="22"/>
          <w:szCs w:val="22"/>
        </w:rPr>
        <w:t xml:space="preserve">a global stakeholder will independently verify as valuable)</w:t>
      </w:r>
    </w:p>
    <w:p>
      <w:pPr>
        <w:pStyle w:val="ListParagraph"/>
        <w:numPr>
          <w:ilvl w:val="0"/>
          <w:numId w:val="2"/>
        </w:numPr>
        <w:spacing w:before="20" w:after="20" w:line="276"/>
      </w:pPr>
      <w:r>
        <w:rPr>
          <w:rFonts w:ascii="Calibri" w:cs="Calibri" w:eastAsia="Calibri" w:hAnsi="Calibri"/>
          <w:color w:val="1A1A1A"/>
          <w:sz w:val="22"/>
          <w:szCs w:val="22"/>
        </w:rPr>
        <w:t xml:space="preserve">What the center must deliver in months 13--18 (the outcome that</w:t>
      </w:r>
    </w:p>
    <w:p>
      <w:pPr>
        <w:spacing w:before="0" w:after="100" w:line="288"/>
      </w:pPr>
      <w:r>
        <w:rPr>
          <w:rFonts w:ascii="Calibri" w:cs="Calibri" w:eastAsia="Calibri" w:hAnsi="Calibri"/>
          <w:color w:val="1A1A1A"/>
          <w:sz w:val="22"/>
          <w:szCs w:val="22"/>
        </w:rPr>
        <w:t xml:space="preserve">justifies the next phase of investment)</w:t>
      </w:r>
    </w:p>
    <w:p>
      <w:pPr>
        <w:pStyle w:val="ListParagraph"/>
        <w:numPr>
          <w:ilvl w:val="0"/>
          <w:numId w:val="2"/>
        </w:numPr>
        <w:spacing w:before="20" w:after="20" w:line="276"/>
      </w:pPr>
      <w:r>
        <w:rPr>
          <w:rFonts w:ascii="Calibri" w:cs="Calibri" w:eastAsia="Calibri" w:hAnsi="Calibri"/>
          <w:color w:val="1A1A1A"/>
          <w:sz w:val="22"/>
          <w:szCs w:val="22"/>
        </w:rPr>
        <w:t xml:space="preserve">What the center closure plan looks like if the 18-month thesis is</w:t>
      </w:r>
    </w:p>
    <w:p>
      <w:pPr>
        <w:spacing w:before="0" w:after="100" w:line="288"/>
      </w:pPr>
      <w:r>
        <w:rPr>
          <w:rFonts w:ascii="Calibri" w:cs="Calibri" w:eastAsia="Calibri" w:hAnsi="Calibri"/>
          <w:color w:val="1A1A1A"/>
          <w:sz w:val="22"/>
          <w:szCs w:val="22"/>
        </w:rPr>
        <w:t xml:space="preserve">not proven (specific, documented, not hypothetical)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18-Month Business Case Failure Pattern The most common version of a Nano GCC's first 18 months: the center produces good work, the global team does not know how to consume it, no one has built the stakeholder communication architecture, and the center is quietly put on 'pause' when a budget cycle arrives. The business case failure is not in the India team's delivery. It is in the absence of a plan for how that delivery becomes visible to the people who control the center's future. Build the communication architecture before the delivery engine, not after.</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2.2 The Cost Architecture: Validated Numbers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Cost transparency is one of the most requested elements of GCC planning and one of the least reliably provided. The ranges below are drawn from publicly published research as of 2025-2026. All cost references are in USD unless stated.</w:t>
      </w:r>
    </w:p>
    <w:p>
      <w:pPr>
        <w:pStyle w:val="Heading2"/>
        <w:spacing w:before="240" w:after="80" w:line="276"/>
      </w:pPr>
      <w:r>
        <w:rPr>
          <w:rFonts w:ascii="Calibri" w:cs="Calibri" w:eastAsia="Calibri" w:hAnsi="Calibri"/>
          <w:b/>
          <w:bCs/>
          <w:color w:val="1F5C99"/>
          <w:sz w:val="26"/>
          <w:szCs w:val="26"/>
        </w:rPr>
        <w:t xml:space="preserve">Setup Costs: One-Time Investment</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Category  Nano (5--50   Micro         Notes</w:t>
      </w:r>
    </w:p>
    <w:p>
      <w:pPr>
        <w:spacing w:before="0" w:after="100" w:line="288"/>
      </w:pPr>
      <w:r>
        <w:rPr>
          <w:rFonts w:ascii="Calibri" w:cs="Calibri" w:eastAsia="Calibri" w:hAnsi="Calibri"/>
          <w:color w:val="1A1A1A"/>
          <w:sz w:val="22"/>
          <w:szCs w:val="22"/>
        </w:rPr>
        <w:t xml:space="preserve">FTE)          (50--150 FTE)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**Entity formation USD 15--30K     USD 25--50K     Private Limited</w:t>
      </w:r>
    </w:p>
    <w:p>
      <w:pPr>
        <w:spacing w:before="0" w:after="100" w:line="288"/>
      </w:pPr>
      <w:r>
        <w:rPr>
          <w:rFonts w:ascii="Calibri" w:cs="Calibri" w:eastAsia="Calibri" w:hAnsi="Calibri"/>
          <w:color w:val="1A1A1A"/>
          <w:sz w:val="22"/>
          <w:szCs w:val="22"/>
        </w:rPr>
        <w:t xml:space="preserve">(legal, RoC,                                       Company. Includes CA,</w:t>
      </w:r>
    </w:p>
    <w:p>
      <w:pPr>
        <w:spacing w:before="0" w:after="100" w:line="288"/>
      </w:pPr>
      <w:r>
        <w:rPr>
          <w:rFonts w:ascii="Calibri" w:cs="Calibri" w:eastAsia="Calibri" w:hAnsi="Calibri"/>
          <w:color w:val="1A1A1A"/>
          <w:sz w:val="22"/>
          <w:szCs w:val="22"/>
        </w:rPr>
        <w:t xml:space="preserve">compliance)**                                      CS, initial compliance</w:t>
      </w:r>
    </w:p>
    <w:p>
      <w:pPr>
        <w:spacing w:before="0" w:after="100" w:line="288"/>
      </w:pPr>
      <w:r>
        <w:rPr>
          <w:rFonts w:ascii="Calibri" w:cs="Calibri" w:eastAsia="Calibri" w:hAnsi="Calibri"/>
          <w:color w:val="1A1A1A"/>
          <w:sz w:val="22"/>
          <w:szCs w:val="22"/>
        </w:rPr>
        <w:t xml:space="preserve">setup.</w:t>
      </w:r>
    </w:p>
    <w:p>
      <w:pPr>
        <w:spacing w:before="0" w:after="100" w:line="288"/>
      </w:pPr>
      <w:r>
        <w:rPr>
          <w:rFonts w:ascii="Calibri" w:cs="Calibri" w:eastAsia="Calibri" w:hAnsi="Calibri"/>
          <w:color w:val="1A1A1A"/>
          <w:sz w:val="22"/>
          <w:szCs w:val="22"/>
        </w:rPr>
        <w:t xml:space="preserve">**Office fit-out / USD 20--80K     USD 80--200K    Lower for managed</w:t>
      </w:r>
    </w:p>
    <w:p>
      <w:pPr>
        <w:spacing w:before="0" w:after="100" w:line="288"/>
      </w:pPr>
      <w:r>
        <w:rPr>
          <w:rFonts w:ascii="Calibri" w:cs="Calibri" w:eastAsia="Calibri" w:hAnsi="Calibri"/>
          <w:color w:val="1A1A1A"/>
          <w:sz w:val="22"/>
          <w:szCs w:val="22"/>
        </w:rPr>
        <w:t xml:space="preserve">managed space                                      coworking. Higher for</w:t>
      </w:r>
    </w:p>
    <w:p>
      <w:pPr>
        <w:spacing w:before="0" w:after="100" w:line="288"/>
      </w:pPr>
      <w:r>
        <w:rPr>
          <w:rFonts w:ascii="Calibri" w:cs="Calibri" w:eastAsia="Calibri" w:hAnsi="Calibri"/>
          <w:color w:val="1A1A1A"/>
          <w:sz w:val="22"/>
          <w:szCs w:val="22"/>
        </w:rPr>
        <w:t xml:space="preserve">deposit**                                          dedicated leased space</w:t>
      </w:r>
    </w:p>
    <w:p>
      <w:pPr>
        <w:spacing w:before="0" w:after="100" w:line="288"/>
      </w:pPr>
      <w:r>
        <w:rPr>
          <w:rFonts w:ascii="Calibri" w:cs="Calibri" w:eastAsia="Calibri" w:hAnsi="Calibri"/>
          <w:color w:val="1A1A1A"/>
          <w:sz w:val="22"/>
          <w:szCs w:val="22"/>
        </w:rPr>
        <w:t xml:space="preserve">fit-out.</w:t>
      </w:r>
    </w:p>
    <w:p>
      <w:pPr>
        <w:spacing w:before="0" w:after="100" w:line="288"/>
      </w:pPr>
      <w:r>
        <w:rPr>
          <w:rFonts w:ascii="Calibri" w:cs="Calibri" w:eastAsia="Calibri" w:hAnsi="Calibri"/>
          <w:color w:val="1A1A1A"/>
          <w:sz w:val="22"/>
          <w:szCs w:val="22"/>
        </w:rPr>
        <w:t xml:space="preserve">**IT               USD 10--40K     USD 40--120K    Per-seat hardware +</w:t>
      </w:r>
    </w:p>
    <w:p>
      <w:pPr>
        <w:spacing w:before="0" w:after="100" w:line="288"/>
      </w:pPr>
      <w:r>
        <w:rPr>
          <w:rFonts w:ascii="Calibri" w:cs="Calibri" w:eastAsia="Calibri" w:hAnsi="Calibri"/>
          <w:color w:val="1A1A1A"/>
          <w:sz w:val="22"/>
          <w:szCs w:val="22"/>
        </w:rPr>
        <w:t xml:space="preserve">infrastructure                                     enterprise security</w:t>
      </w:r>
    </w:p>
    <w:p>
      <w:pPr>
        <w:spacing w:before="0" w:after="100" w:line="288"/>
      </w:pPr>
      <w:r>
        <w:rPr>
          <w:rFonts w:ascii="Calibri" w:cs="Calibri" w:eastAsia="Calibri" w:hAnsi="Calibri"/>
          <w:color w:val="1A1A1A"/>
          <w:sz w:val="22"/>
          <w:szCs w:val="22"/>
        </w:rPr>
        <w:t xml:space="preserve">(laptops,                                          stack. Cloud-first</w:t>
      </w:r>
    </w:p>
    <w:p>
      <w:pPr>
        <w:spacing w:before="0" w:after="100" w:line="288"/>
      </w:pPr>
      <w:r>
        <w:rPr>
          <w:rFonts w:ascii="Calibri" w:cs="Calibri" w:eastAsia="Calibri" w:hAnsi="Calibri"/>
          <w:color w:val="1A1A1A"/>
          <w:sz w:val="22"/>
          <w:szCs w:val="22"/>
        </w:rPr>
        <w:t xml:space="preserve">connectivity,                                      reduces CapEx.</w:t>
      </w:r>
    </w:p>
    <w:p>
      <w:pPr>
        <w:spacing w:before="0" w:after="100" w:line="288"/>
      </w:pPr>
      <w:r>
        <w:rPr>
          <w:rFonts w:ascii="Calibri" w:cs="Calibri" w:eastAsia="Calibri" w:hAnsi="Calibri"/>
          <w:color w:val="1A1A1A"/>
          <w:sz w:val="22"/>
          <w:szCs w:val="22"/>
        </w:rPr>
        <w:t xml:space="preserve">security)**</w:t>
      </w:r>
    </w:p>
    <w:p>
      <w:pPr>
        <w:spacing w:before="0" w:after="100" w:line="288"/>
      </w:pPr>
      <w:r>
        <w:rPr>
          <w:rFonts w:ascii="Calibri" w:cs="Calibri" w:eastAsia="Calibri" w:hAnsi="Calibri"/>
          <w:color w:val="1A1A1A"/>
          <w:sz w:val="22"/>
          <w:szCs w:val="22"/>
        </w:rPr>
        <w:t xml:space="preserve">**Founding hire    USD 20--50K     USD 30--80K     Search fee typically</w:t>
      </w:r>
    </w:p>
    <w:p>
      <w:pPr>
        <w:spacing w:before="0" w:after="100" w:line="288"/>
      </w:pPr>
      <w:r>
        <w:rPr>
          <w:rFonts w:ascii="Calibri" w:cs="Calibri" w:eastAsia="Calibri" w:hAnsi="Calibri"/>
          <w:color w:val="1A1A1A"/>
          <w:sz w:val="22"/>
          <w:szCs w:val="22"/>
        </w:rPr>
        <w:t xml:space="preserve">(executive                                         15--20% of first-year</w:t>
      </w:r>
    </w:p>
    <w:p>
      <w:pPr>
        <w:spacing w:before="0" w:after="100" w:line="288"/>
      </w:pPr>
      <w:r>
        <w:rPr>
          <w:rFonts w:ascii="Calibri" w:cs="Calibri" w:eastAsia="Calibri" w:hAnsi="Calibri"/>
          <w:color w:val="1A1A1A"/>
          <w:sz w:val="22"/>
          <w:szCs w:val="22"/>
        </w:rPr>
        <w:t xml:space="preserve">search)**                                          CTC.</w:t>
      </w:r>
    </w:p>
    <w:p>
      <w:pPr>
        <w:spacing w:before="0" w:after="100" w:line="288"/>
      </w:pPr>
      <w:r>
        <w:rPr>
          <w:rFonts w:ascii="Calibri" w:cs="Calibri" w:eastAsia="Calibri" w:hAnsi="Calibri"/>
          <w:color w:val="1A1A1A"/>
          <w:sz w:val="22"/>
          <w:szCs w:val="22"/>
        </w:rPr>
        <w:t xml:space="preserve">**First-cohort     USD 30--80K     USD 60--150K    Internal + agency mix.</w:t>
      </w:r>
    </w:p>
    <w:p>
      <w:pPr>
        <w:spacing w:before="0" w:after="100" w:line="288"/>
      </w:pPr>
      <w:r>
        <w:rPr>
          <w:rFonts w:ascii="Calibri" w:cs="Calibri" w:eastAsia="Calibri" w:hAnsi="Calibri"/>
          <w:color w:val="1A1A1A"/>
          <w:sz w:val="22"/>
          <w:szCs w:val="22"/>
        </w:rPr>
        <w:t xml:space="preserve">hiring (talent                                     Pure agency for first</w:t>
      </w:r>
    </w:p>
    <w:p>
      <w:pPr>
        <w:spacing w:before="0" w:after="100" w:line="288"/>
      </w:pPr>
      <w:r>
        <w:rPr>
          <w:rFonts w:ascii="Calibri" w:cs="Calibri" w:eastAsia="Calibri" w:hAnsi="Calibri"/>
          <w:color w:val="1A1A1A"/>
          <w:sz w:val="22"/>
          <w:szCs w:val="22"/>
        </w:rPr>
        <w:t xml:space="preserve">acquisition)**                                     25 hires.</w:t>
      </w:r>
    </w:p>
    <w:p>
      <w:pPr>
        <w:spacing w:before="0" w:after="100" w:line="288"/>
      </w:pPr>
      <w:r>
        <w:rPr>
          <w:rFonts w:ascii="Calibri" w:cs="Calibri" w:eastAsia="Calibri" w:hAnsi="Calibri"/>
          <w:color w:val="1A1A1A"/>
          <w:sz w:val="22"/>
          <w:szCs w:val="22"/>
        </w:rPr>
        <w:t xml:space="preserve">**Compliance setup USD 5--15K      USD 10--25K     Compliance adviser +</w:t>
      </w:r>
    </w:p>
    <w:p>
      <w:pPr>
        <w:spacing w:before="0" w:after="100" w:line="288"/>
      </w:pPr>
      <w:r>
        <w:rPr>
          <w:rFonts w:ascii="Calibri" w:cs="Calibri" w:eastAsia="Calibri" w:hAnsi="Calibri"/>
          <w:color w:val="1A1A1A"/>
          <w:sz w:val="22"/>
          <w:szCs w:val="22"/>
        </w:rPr>
        <w:t xml:space="preserve">(PF, ESI, PT, bank                                 bank relationship</w:t>
      </w:r>
    </w:p>
    <w:p>
      <w:pPr>
        <w:spacing w:before="0" w:after="100" w:line="288"/>
      </w:pPr>
      <w:r>
        <w:rPr>
          <w:rFonts w:ascii="Calibri" w:cs="Calibri" w:eastAsia="Calibri" w:hAnsi="Calibri"/>
          <w:color w:val="1A1A1A"/>
          <w:sz w:val="22"/>
          <w:szCs w:val="22"/>
        </w:rPr>
        <w:t xml:space="preserve">accounts)**                                        setup.</w:t>
      </w:r>
    </w:p>
    <w:p>
      <w:pPr>
        <w:spacing w:before="0" w:after="100" w:line="288"/>
      </w:pPr>
      <w:r>
        <w:rPr>
          <w:rFonts w:ascii="Calibri" w:cs="Calibri" w:eastAsia="Calibri" w:hAnsi="Calibri"/>
          <w:color w:val="1A1A1A"/>
          <w:sz w:val="22"/>
          <w:szCs w:val="22"/>
        </w:rPr>
        <w:t xml:space="preserve">**Total Setup      USD 100--300K   USD 250--625K   50-person GCC at upper</w:t>
      </w:r>
    </w:p>
    <w:p>
      <w:pPr>
        <w:spacing w:before="0" w:after="100" w:line="288"/>
      </w:pPr>
      <w:r>
        <w:rPr>
          <w:rFonts w:ascii="Calibri" w:cs="Calibri" w:eastAsia="Calibri" w:hAnsi="Calibri"/>
          <w:color w:val="1A1A1A"/>
          <w:sz w:val="22"/>
          <w:szCs w:val="22"/>
        </w:rPr>
        <w:t xml:space="preserve">Investment**                                       end: USD 500K--2M</w:t>
      </w:r>
    </w:p>
    <w:p>
      <w:pPr>
        <w:spacing w:before="0" w:after="100" w:line="288"/>
      </w:pPr>
      <w:r>
        <w:rPr>
          <w:rFonts w:ascii="Calibri" w:cs="Calibri" w:eastAsia="Calibri" w:hAnsi="Calibri"/>
          <w:color w:val="1A1A1A"/>
          <w:sz w:val="22"/>
          <w:szCs w:val="22"/>
        </w:rPr>
        <w:t xml:space="preserve">including first 6</w:t>
      </w:r>
    </w:p>
    <w:p>
      <w:pPr>
        <w:spacing w:before="0" w:after="100" w:line="288"/>
      </w:pPr>
      <w:r>
        <w:rPr>
          <w:rFonts w:ascii="Calibri" w:cs="Calibri" w:eastAsia="Calibri" w:hAnsi="Calibri"/>
          <w:color w:val="1A1A1A"/>
          <w:sz w:val="22"/>
          <w:szCs w:val="22"/>
        </w:rPr>
        <w:t xml:space="preserve">months operating cost.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Annual Operating Costs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Cost Category  50-person     150-person    vs. US Equivalent</w:t>
      </w:r>
    </w:p>
    <w:p>
      <w:pPr>
        <w:spacing w:before="0" w:after="100" w:line="288"/>
      </w:pPr>
      <w:r>
        <w:rPr>
          <w:rFonts w:ascii="Calibri" w:cs="Calibri" w:eastAsia="Calibri" w:hAnsi="Calibri"/>
          <w:color w:val="1A1A1A"/>
          <w:sz w:val="22"/>
          <w:szCs w:val="22"/>
        </w:rPr>
        <w:t xml:space="preserve">GCC           GCC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**Salaries and     USD 1.0--1.5M   USD 3.5--5M     India all-in CTC</w:t>
      </w:r>
    </w:p>
    <w:p>
      <w:pPr>
        <w:spacing w:before="0" w:after="100" w:line="288"/>
      </w:pPr>
      <w:r>
        <w:rPr>
          <w:rFonts w:ascii="Calibri" w:cs="Calibri" w:eastAsia="Calibri" w:hAnsi="Calibri"/>
          <w:color w:val="1A1A1A"/>
          <w:sz w:val="22"/>
          <w:szCs w:val="22"/>
        </w:rPr>
        <w:t xml:space="preserve">benefits (all-in                                   typically 20--30% of</w:t>
      </w:r>
    </w:p>
    <w:p>
      <w:pPr>
        <w:spacing w:before="0" w:after="100" w:line="288"/>
      </w:pPr>
      <w:r>
        <w:rPr>
          <w:rFonts w:ascii="Calibri" w:cs="Calibri" w:eastAsia="Calibri" w:hAnsi="Calibri"/>
          <w:color w:val="1A1A1A"/>
          <w:sz w:val="22"/>
          <w:szCs w:val="22"/>
        </w:rPr>
        <w:t xml:space="preserve">CTC)**                                             equivalent US total</w:t>
      </w:r>
    </w:p>
    <w:p>
      <w:pPr>
        <w:spacing w:before="0" w:after="100" w:line="288"/>
      </w:pPr>
      <w:r>
        <w:rPr>
          <w:rFonts w:ascii="Calibri" w:cs="Calibri" w:eastAsia="Calibri" w:hAnsi="Calibri"/>
          <w:color w:val="1A1A1A"/>
          <w:sz w:val="22"/>
          <w:szCs w:val="22"/>
        </w:rPr>
        <w:t xml:space="preserve">compensation</w:t>
      </w:r>
    </w:p>
    <w:p>
      <w:pPr>
        <w:spacing w:before="0" w:after="100" w:line="288"/>
      </w:pPr>
      <w:r>
        <w:rPr>
          <w:rFonts w:ascii="Calibri" w:cs="Calibri" w:eastAsia="Calibri" w:hAnsi="Calibri"/>
          <w:color w:val="1A1A1A"/>
          <w:sz w:val="22"/>
          <w:szCs w:val="22"/>
        </w:rPr>
        <w:t xml:space="preserve">**Office and       USD 180--300K   USD 450--800K   Grade-A tech park.</w:t>
      </w:r>
    </w:p>
    <w:p>
      <w:pPr>
        <w:spacing w:before="0" w:after="100" w:line="288"/>
      </w:pPr>
      <w:r>
        <w:rPr>
          <w:rFonts w:ascii="Calibri" w:cs="Calibri" w:eastAsia="Calibri" w:hAnsi="Calibri"/>
          <w:color w:val="1A1A1A"/>
          <w:sz w:val="22"/>
          <w:szCs w:val="22"/>
        </w:rPr>
        <w:t xml:space="preserve">facilities**                                       Utilities,</w:t>
      </w:r>
    </w:p>
    <w:p>
      <w:pPr>
        <w:spacing w:before="0" w:after="100" w:line="288"/>
      </w:pPr>
      <w:r>
        <w:rPr>
          <w:rFonts w:ascii="Calibri" w:cs="Calibri" w:eastAsia="Calibri" w:hAnsi="Calibri"/>
          <w:color w:val="1A1A1A"/>
          <w:sz w:val="22"/>
          <w:szCs w:val="22"/>
        </w:rPr>
        <w:t xml:space="preserve">housekeeping, security</w:t>
      </w:r>
    </w:p>
    <w:p>
      <w:pPr>
        <w:spacing w:before="0" w:after="100" w:line="288"/>
      </w:pPr>
      <w:r>
        <w:rPr>
          <w:rFonts w:ascii="Calibri" w:cs="Calibri" w:eastAsia="Calibri" w:hAnsi="Calibri"/>
          <w:color w:val="1A1A1A"/>
          <w:sz w:val="22"/>
          <w:szCs w:val="22"/>
        </w:rPr>
        <w:t xml:space="preserve">included.</w:t>
      </w:r>
    </w:p>
    <w:p>
      <w:pPr>
        <w:spacing w:before="0" w:after="100" w:line="288"/>
      </w:pPr>
      <w:r>
        <w:rPr>
          <w:rFonts w:ascii="Calibri" w:cs="Calibri" w:eastAsia="Calibri" w:hAnsi="Calibri"/>
          <w:color w:val="1A1A1A"/>
          <w:sz w:val="22"/>
          <w:szCs w:val="22"/>
        </w:rPr>
        <w:t xml:space="preserve">**IT and           USD 100--200K   USD 250--450K   Enterprise software</w:t>
      </w:r>
    </w:p>
    <w:p>
      <w:pPr>
        <w:spacing w:before="0" w:after="100" w:line="288"/>
      </w:pPr>
      <w:r>
        <w:rPr>
          <w:rFonts w:ascii="Calibri" w:cs="Calibri" w:eastAsia="Calibri" w:hAnsi="Calibri"/>
          <w:color w:val="1A1A1A"/>
          <w:sz w:val="22"/>
          <w:szCs w:val="22"/>
        </w:rPr>
        <w:t xml:space="preserve">software**                                         licences, cloud,</w:t>
      </w:r>
    </w:p>
    <w:p>
      <w:pPr>
        <w:spacing w:before="0" w:after="100" w:line="288"/>
      </w:pPr>
      <w:r>
        <w:rPr>
          <w:rFonts w:ascii="Calibri" w:cs="Calibri" w:eastAsia="Calibri" w:hAnsi="Calibri"/>
          <w:color w:val="1A1A1A"/>
          <w:sz w:val="22"/>
          <w:szCs w:val="22"/>
        </w:rPr>
        <w:t xml:space="preserve">collaboration tools.</w:t>
      </w:r>
    </w:p>
    <w:p>
      <w:pPr>
        <w:spacing w:before="0" w:after="100" w:line="288"/>
      </w:pPr>
      <w:r>
        <w:rPr>
          <w:rFonts w:ascii="Calibri" w:cs="Calibri" w:eastAsia="Calibri" w:hAnsi="Calibri"/>
          <w:color w:val="1A1A1A"/>
          <w:sz w:val="22"/>
          <w:szCs w:val="22"/>
        </w:rPr>
        <w:t xml:space="preserve">**HR, legal,       USD 60--120K    USD 150--280K   Payroll processing,</w:t>
      </w:r>
    </w:p>
    <w:p>
      <w:pPr>
        <w:spacing w:before="0" w:after="100" w:line="288"/>
      </w:pPr>
      <w:r>
        <w:rPr>
          <w:rFonts w:ascii="Calibri" w:cs="Calibri" w:eastAsia="Calibri" w:hAnsi="Calibri"/>
          <w:color w:val="1A1A1A"/>
          <w:sz w:val="22"/>
          <w:szCs w:val="22"/>
        </w:rPr>
        <w:t xml:space="preserve">compliance                                         annual audits,</w:t>
      </w:r>
    </w:p>
    <w:p>
      <w:pPr>
        <w:spacing w:before="0" w:after="100" w:line="288"/>
      </w:pPr>
      <w:r>
        <w:rPr>
          <w:rFonts w:ascii="Calibri" w:cs="Calibri" w:eastAsia="Calibri" w:hAnsi="Calibri"/>
          <w:color w:val="1A1A1A"/>
          <w:sz w:val="22"/>
          <w:szCs w:val="22"/>
        </w:rPr>
        <w:t xml:space="preserve">(ongoing)**                                        compliance calendar.</w:t>
      </w:r>
    </w:p>
    <w:p>
      <w:pPr>
        <w:spacing w:before="0" w:after="100" w:line="288"/>
      </w:pPr>
      <w:r>
        <w:rPr>
          <w:rFonts w:ascii="Calibri" w:cs="Calibri" w:eastAsia="Calibri" w:hAnsi="Calibri"/>
          <w:color w:val="1A1A1A"/>
          <w:sz w:val="22"/>
          <w:szCs w:val="22"/>
        </w:rPr>
        <w:t xml:space="preserve">**Management       USD 120--200K   USD 200--350K   GCC Head + EA + Admin</w:t>
      </w:r>
    </w:p>
    <w:p>
      <w:pPr>
        <w:spacing w:before="0" w:after="100" w:line="288"/>
      </w:pPr>
      <w:r>
        <w:rPr>
          <w:rFonts w:ascii="Calibri" w:cs="Calibri" w:eastAsia="Calibri" w:hAnsi="Calibri"/>
          <w:color w:val="1A1A1A"/>
          <w:sz w:val="22"/>
          <w:szCs w:val="22"/>
        </w:rPr>
        <w:t xml:space="preserve">overhead (GCC                                      at senior pay band.</w:t>
      </w:r>
    </w:p>
    <w:p>
      <w:pPr>
        <w:spacing w:before="0" w:after="100" w:line="288"/>
      </w:pPr>
      <w:r>
        <w:rPr>
          <w:rFonts w:ascii="Calibri" w:cs="Calibri" w:eastAsia="Calibri" w:hAnsi="Calibri"/>
          <w:color w:val="1A1A1A"/>
          <w:sz w:val="22"/>
          <w:szCs w:val="22"/>
        </w:rPr>
        <w:t xml:space="preserve">Head + admin)**</w:t>
      </w:r>
    </w:p>
    <w:p>
      <w:pPr>
        <w:spacing w:before="0" w:after="100" w:line="288"/>
      </w:pPr>
      <w:r>
        <w:rPr>
          <w:rFonts w:ascii="Calibri" w:cs="Calibri" w:eastAsia="Calibri" w:hAnsi="Calibri"/>
          <w:color w:val="1A1A1A"/>
          <w:sz w:val="22"/>
          <w:szCs w:val="22"/>
        </w:rPr>
        <w:t xml:space="preserve">**Total Annual     USD 1.5--2.3M   USD 4.6--6.9M   Break-even vs</w:t>
      </w:r>
    </w:p>
    <w:p>
      <w:pPr>
        <w:spacing w:before="0" w:after="100" w:line="288"/>
      </w:pPr>
      <w:r>
        <w:rPr>
          <w:rFonts w:ascii="Calibri" w:cs="Calibri" w:eastAsia="Calibri" w:hAnsi="Calibri"/>
          <w:color w:val="1A1A1A"/>
          <w:sz w:val="22"/>
          <w:szCs w:val="22"/>
        </w:rPr>
        <w:t xml:space="preserve">Operating Cost**                                   equivalent US team:</w:t>
      </w:r>
    </w:p>
    <w:p>
      <w:pPr>
        <w:spacing w:before="0" w:after="100" w:line="288"/>
      </w:pPr>
      <w:r>
        <w:rPr>
          <w:rFonts w:ascii="Calibri" w:cs="Calibri" w:eastAsia="Calibri" w:hAnsi="Calibri"/>
          <w:color w:val="1A1A1A"/>
          <w:sz w:val="22"/>
          <w:szCs w:val="22"/>
        </w:rPr>
        <w:t xml:space="preserve">Month 18--24</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40--60% cost savings vs equivalent US/Europe team at steady state (wisemonk.io, GCC Setup India 2026) Month 18--24 typical break-even point for a 50--100 person GCC (vlinkinfo.com, GCC India Setup Guide 2026) 50--55% total savings vs equivalent US team by Year 3 (vlinkinfo.com, GCC India Setup Guide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2.3 The 300-Day Playbook: Phase by Phase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300-day playbook is structured in three phases. Each phase has specific objectives, non-negotiable deliverables, and leading indicators that signal whether the GCC is on track. Phases overlap in practice: but treating them as sequential disciplines the leadership attention that, if undisciplined, dilutes across all three simultaneously.</w:t>
      </w:r>
    </w:p>
    <w:p>
      <w:pPr>
        <w:pStyle w:val="Heading2"/>
        <w:spacing w:before="240" w:after="80" w:line="276"/>
      </w:pPr>
      <w:r>
        <w:rPr>
          <w:rFonts w:ascii="Calibri" w:cs="Calibri" w:eastAsia="Calibri" w:hAnsi="Calibri"/>
          <w:b/>
          <w:bCs/>
          <w:color w:val="1F5C99"/>
          <w:sz w:val="26"/>
          <w:szCs w:val="26"/>
        </w:rPr>
        <w:t xml:space="preserve">Phase 1: Days 1--90: The Foundation Sprint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1 Objective By Day 90, the GCC has a functioning entity, a compliant operating infrastructure, a founding team of 10--25 professionals delivering their first defined output, and a global stakeholder communication rhythm in place. Nothing else matters in Phase 1.</w:t>
      </w:r>
    </w:p>
    <w:p>
      <w:pPr>
        <w:pStyle w:val="Heading3"/>
        <w:spacing w:before="180" w:after="60" w:line="276"/>
      </w:pPr>
      <w:r>
        <w:rPr>
          <w:rFonts w:ascii="Calibri" w:cs="Calibri" w:eastAsia="Calibri" w:hAnsi="Calibri"/>
          <w:b/>
          <w:bCs/>
          <w:color w:val="0D6E8A"/>
          <w:sz w:val="23"/>
          <w:szCs w:val="23"/>
        </w:rPr>
        <w:t xml:space="preserve">Days 1--30: Legal, Infrastructure, and the Founding Team</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Week   Priority Action  Specific Deliverable  Owner</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1      Entity incorporation MOA filed, Directors      Global Sponsor +</w:t>
      </w:r>
    </w:p>
    <w:p>
      <w:pPr>
        <w:spacing w:before="0" w:after="100" w:line="288"/>
      </w:pPr>
      <w:r>
        <w:rPr>
          <w:rFonts w:ascii="Calibri" w:cs="Calibri" w:eastAsia="Calibri" w:hAnsi="Calibri"/>
          <w:color w:val="1A1A1A"/>
          <w:sz w:val="22"/>
          <w:szCs w:val="22"/>
        </w:rPr>
        <w:t xml:space="preserve">appointed, Registered     India Legal</w:t>
      </w:r>
    </w:p>
    <w:p>
      <w:pPr>
        <w:spacing w:before="0" w:after="100" w:line="288"/>
      </w:pPr>
      <w:r>
        <w:rPr>
          <w:rFonts w:ascii="Calibri" w:cs="Calibri" w:eastAsia="Calibri" w:hAnsi="Calibri"/>
          <w:color w:val="1A1A1A"/>
          <w:sz w:val="22"/>
          <w:szCs w:val="22"/>
        </w:rPr>
        <w:t xml:space="preserve">Office confirmed, Bank    Adviser</w:t>
      </w:r>
    </w:p>
    <w:p>
      <w:pPr>
        <w:spacing w:before="0" w:after="100" w:line="288"/>
      </w:pPr>
      <w:r>
        <w:rPr>
          <w:rFonts w:ascii="Calibri" w:cs="Calibri" w:eastAsia="Calibri" w:hAnsi="Calibri"/>
          <w:color w:val="1A1A1A"/>
          <w:sz w:val="22"/>
          <w:szCs w:val="22"/>
        </w:rPr>
        <w:t xml:space="preserve">account opened</w:t>
      </w:r>
    </w:p>
    <w:p>
      <w:pPr>
        <w:spacing w:before="0" w:after="100" w:line="288"/>
      </w:pPr>
      <w:r>
        <w:rPr>
          <w:rFonts w:ascii="Calibri" w:cs="Calibri" w:eastAsia="Calibri" w:hAnsi="Calibri"/>
          <w:color w:val="1A1A1A"/>
          <w:sz w:val="22"/>
          <w:szCs w:val="22"/>
        </w:rPr>
        <w:t xml:space="preserve">1--2   Founding hire        Employment contract       Global Sponsor /</w:t>
      </w:r>
    </w:p>
    <w:p>
      <w:pPr>
        <w:spacing w:before="0" w:after="100" w:line="288"/>
      </w:pPr>
      <w:r>
        <w:rPr>
          <w:rFonts w:ascii="Calibri" w:cs="Calibri" w:eastAsia="Calibri" w:hAnsi="Calibri"/>
          <w:color w:val="1A1A1A"/>
          <w:sz w:val="22"/>
          <w:szCs w:val="22"/>
        </w:rPr>
        <w:t xml:space="preserve">confirmed            signed with GCC Head /    CEO</w:t>
      </w:r>
    </w:p>
    <w:p>
      <w:pPr>
        <w:spacing w:before="0" w:after="100" w:line="288"/>
      </w:pPr>
      <w:r>
        <w:rPr>
          <w:rFonts w:ascii="Calibri" w:cs="Calibri" w:eastAsia="Calibri" w:hAnsi="Calibri"/>
          <w:color w:val="1A1A1A"/>
          <w:sz w:val="22"/>
          <w:szCs w:val="22"/>
        </w:rPr>
        <w:t xml:space="preserve">Site Leader. Compensation</w:t>
      </w:r>
    </w:p>
    <w:p>
      <w:pPr>
        <w:spacing w:before="0" w:after="100" w:line="288"/>
      </w:pPr>
      <w:r>
        <w:rPr>
          <w:rFonts w:ascii="Calibri" w:cs="Calibri" w:eastAsia="Calibri" w:hAnsi="Calibri"/>
          <w:color w:val="1A1A1A"/>
          <w:sz w:val="22"/>
          <w:szCs w:val="22"/>
        </w:rPr>
        <w:t xml:space="preserve">confirmed pre-India</w:t>
      </w:r>
    </w:p>
    <w:p>
      <w:pPr>
        <w:spacing w:before="0" w:after="100" w:line="288"/>
      </w:pPr>
      <w:r>
        <w:rPr>
          <w:rFonts w:ascii="Calibri" w:cs="Calibri" w:eastAsia="Calibri" w:hAnsi="Calibri"/>
          <w:color w:val="1A1A1A"/>
          <w:sz w:val="22"/>
          <w:szCs w:val="22"/>
        </w:rPr>
        <w:t xml:space="preserve">entity registration.</w:t>
      </w:r>
    </w:p>
    <w:p>
      <w:pPr>
        <w:spacing w:before="0" w:after="100" w:line="288"/>
      </w:pPr>
      <w:r>
        <w:rPr>
          <w:rFonts w:ascii="Calibri" w:cs="Calibri" w:eastAsia="Calibri" w:hAnsi="Calibri"/>
          <w:color w:val="1A1A1A"/>
          <w:sz w:val="22"/>
          <w:szCs w:val="22"/>
        </w:rPr>
        <w:t xml:space="preserve">2--3   Infrastructure       Office space lease /      GCC Head</w:t>
      </w:r>
    </w:p>
    <w:p>
      <w:pPr>
        <w:spacing w:before="0" w:after="100" w:line="288"/>
      </w:pPr>
      <w:r>
        <w:rPr>
          <w:rFonts w:ascii="Calibri" w:cs="Calibri" w:eastAsia="Calibri" w:hAnsi="Calibri"/>
          <w:color w:val="1A1A1A"/>
          <w:sz w:val="22"/>
          <w:szCs w:val="22"/>
        </w:rPr>
        <w:t xml:space="preserve">signed               managed space agreement</w:t>
      </w:r>
    </w:p>
    <w:p>
      <w:pPr>
        <w:spacing w:before="0" w:after="100" w:line="288"/>
      </w:pPr>
      <w:r>
        <w:rPr>
          <w:rFonts w:ascii="Calibri" w:cs="Calibri" w:eastAsia="Calibri" w:hAnsi="Calibri"/>
          <w:color w:val="1A1A1A"/>
          <w:sz w:val="22"/>
          <w:szCs w:val="22"/>
        </w:rPr>
        <w:t xml:space="preserve">executed. IT vendor on</w:t>
      </w:r>
    </w:p>
    <w:p>
      <w:pPr>
        <w:spacing w:before="0" w:after="100" w:line="288"/>
      </w:pPr>
      <w:r>
        <w:rPr>
          <w:rFonts w:ascii="Calibri" w:cs="Calibri" w:eastAsia="Calibri" w:hAnsi="Calibri"/>
          <w:color w:val="1A1A1A"/>
          <w:sz w:val="22"/>
          <w:szCs w:val="22"/>
        </w:rPr>
        <w:t xml:space="preserve">contract. Payroll</w:t>
      </w:r>
    </w:p>
    <w:p>
      <w:pPr>
        <w:spacing w:before="0" w:after="100" w:line="288"/>
      </w:pPr>
      <w:r>
        <w:rPr>
          <w:rFonts w:ascii="Calibri" w:cs="Calibri" w:eastAsia="Calibri" w:hAnsi="Calibri"/>
          <w:color w:val="1A1A1A"/>
          <w:sz w:val="22"/>
          <w:szCs w:val="22"/>
        </w:rPr>
        <w:t xml:space="preserve">processor appointed.</w:t>
      </w:r>
    </w:p>
    <w:p>
      <w:pPr>
        <w:spacing w:before="0" w:after="100" w:line="288"/>
      </w:pPr>
      <w:r>
        <w:rPr>
          <w:rFonts w:ascii="Calibri" w:cs="Calibri" w:eastAsia="Calibri" w:hAnsi="Calibri"/>
          <w:color w:val="1A1A1A"/>
          <w:sz w:val="22"/>
          <w:szCs w:val="22"/>
        </w:rPr>
        <w:t xml:space="preserve">2--4   Compliance baseline  PF, ESI, PT registration. India Legal +</w:t>
      </w:r>
    </w:p>
    <w:p>
      <w:pPr>
        <w:spacing w:before="0" w:after="100" w:line="288"/>
      </w:pPr>
      <w:r>
        <w:rPr>
          <w:rFonts w:ascii="Calibri" w:cs="Calibri" w:eastAsia="Calibri" w:hAnsi="Calibri"/>
          <w:color w:val="1A1A1A"/>
          <w:sz w:val="22"/>
          <w:szCs w:val="22"/>
        </w:rPr>
        <w:t xml:space="preserve">CA/Auditor appointed.     Compliance Adviser</w:t>
      </w:r>
    </w:p>
    <w:p>
      <w:pPr>
        <w:spacing w:before="0" w:after="100" w:line="288"/>
      </w:pPr>
      <w:r>
        <w:rPr>
          <w:rFonts w:ascii="Calibri" w:cs="Calibri" w:eastAsia="Calibri" w:hAnsi="Calibri"/>
          <w:color w:val="1A1A1A"/>
          <w:sz w:val="22"/>
          <w:szCs w:val="22"/>
        </w:rPr>
        <w:t xml:space="preserve">STPI/SEZ registration (if</w:t>
      </w:r>
    </w:p>
    <w:p>
      <w:pPr>
        <w:spacing w:before="0" w:after="100" w:line="288"/>
      </w:pPr>
      <w:r>
        <w:rPr>
          <w:rFonts w:ascii="Calibri" w:cs="Calibri" w:eastAsia="Calibri" w:hAnsi="Calibri"/>
          <w:color w:val="1A1A1A"/>
          <w:sz w:val="22"/>
          <w:szCs w:val="22"/>
        </w:rPr>
        <w:t xml:space="preserve">applicable).</w:t>
      </w:r>
    </w:p>
    <w:p>
      <w:pPr>
        <w:spacing w:before="0" w:after="100" w:line="288"/>
      </w:pPr>
      <w:r>
        <w:rPr>
          <w:rFonts w:ascii="Calibri" w:cs="Calibri" w:eastAsia="Calibri" w:hAnsi="Calibri"/>
          <w:color w:val="1A1A1A"/>
          <w:sz w:val="22"/>
          <w:szCs w:val="22"/>
        </w:rPr>
        <w:t xml:space="preserve">3--4   First 5--8 hires     Senior hiring decisions   GCC Head</w:t>
      </w:r>
    </w:p>
    <w:p>
      <w:pPr>
        <w:spacing w:before="0" w:after="100" w:line="288"/>
      </w:pPr>
      <w:r>
        <w:rPr>
          <w:rFonts w:ascii="Calibri" w:cs="Calibri" w:eastAsia="Calibri" w:hAnsi="Calibri"/>
          <w:color w:val="1A1A1A"/>
          <w:sz w:val="22"/>
          <w:szCs w:val="22"/>
        </w:rPr>
        <w:t xml:space="preserve">confirmed            made personally by GCC</w:t>
      </w:r>
    </w:p>
    <w:p>
      <w:pPr>
        <w:spacing w:before="0" w:after="100" w:line="288"/>
      </w:pPr>
      <w:r>
        <w:rPr>
          <w:rFonts w:ascii="Calibri" w:cs="Calibri" w:eastAsia="Calibri" w:hAnsi="Calibri"/>
          <w:color w:val="1A1A1A"/>
          <w:sz w:val="22"/>
          <w:szCs w:val="22"/>
        </w:rPr>
        <w:t xml:space="preserve">Head. These are the</w:t>
      </w:r>
    </w:p>
    <w:p>
      <w:pPr>
        <w:spacing w:before="0" w:after="100" w:line="288"/>
      </w:pPr>
      <w:r>
        <w:rPr>
          <w:rFonts w:ascii="Calibri" w:cs="Calibri" w:eastAsia="Calibri" w:hAnsi="Calibri"/>
          <w:color w:val="1A1A1A"/>
          <w:sz w:val="22"/>
          <w:szCs w:val="22"/>
        </w:rPr>
        <w:t xml:space="preserve">culture-setting hires. No</w:t>
      </w:r>
    </w:p>
    <w:p>
      <w:pPr>
        <w:spacing w:before="0" w:after="100" w:line="288"/>
      </w:pPr>
      <w:r>
        <w:rPr>
          <w:rFonts w:ascii="Calibri" w:cs="Calibri" w:eastAsia="Calibri" w:hAnsi="Calibri"/>
          <w:color w:val="1A1A1A"/>
          <w:sz w:val="22"/>
          <w:szCs w:val="22"/>
        </w:rPr>
        <w:t xml:space="preserve">delegation.</w:t>
      </w:r>
    </w:p>
    <w:p>
      <w:pPr>
        <w:spacing w:before="0" w:after="100" w:line="288"/>
      </w:pPr>
      <w:r>
        <w:rPr>
          <w:rFonts w:ascii="Calibri" w:cs="Calibri" w:eastAsia="Calibri" w:hAnsi="Calibri"/>
          <w:color w:val="1A1A1A"/>
          <w:sz w:val="22"/>
          <w:szCs w:val="22"/>
        </w:rPr>
        <w:t xml:space="preserve">4      HQ alignment call    Global Sponsor + GCC      Global Sponsor</w:t>
      </w:r>
    </w:p>
    <w:p>
      <w:pPr>
        <w:spacing w:before="0" w:after="100" w:line="288"/>
      </w:pPr>
      <w:r>
        <w:rPr>
          <w:rFonts w:ascii="Calibri" w:cs="Calibri" w:eastAsia="Calibri" w:hAnsi="Calibri"/>
          <w:color w:val="1A1A1A"/>
          <w:sz w:val="22"/>
          <w:szCs w:val="22"/>
        </w:rPr>
        <w:t xml:space="preserve">Head: confirm</w:t>
      </w:r>
    </w:p>
    <w:p>
      <w:pPr>
        <w:spacing w:before="0" w:after="100" w:line="288"/>
      </w:pPr>
      <w:r>
        <w:rPr>
          <w:rFonts w:ascii="Calibri" w:cs="Calibri" w:eastAsia="Calibri" w:hAnsi="Calibri"/>
          <w:color w:val="1A1A1A"/>
          <w:sz w:val="22"/>
          <w:szCs w:val="22"/>
        </w:rPr>
        <w:t xml:space="preserve">first-90-day delivery</w:t>
      </w:r>
    </w:p>
    <w:p>
      <w:pPr>
        <w:spacing w:before="0" w:after="100" w:line="288"/>
      </w:pPr>
      <w:r>
        <w:rPr>
          <w:rFonts w:ascii="Calibri" w:cs="Calibri" w:eastAsia="Calibri" w:hAnsi="Calibri"/>
          <w:color w:val="1A1A1A"/>
          <w:sz w:val="22"/>
          <w:szCs w:val="22"/>
        </w:rPr>
        <w:t xml:space="preserve">targets, communication</w:t>
      </w:r>
    </w:p>
    <w:p>
      <w:pPr>
        <w:spacing w:before="0" w:after="100" w:line="288"/>
      </w:pPr>
      <w:r>
        <w:rPr>
          <w:rFonts w:ascii="Calibri" w:cs="Calibri" w:eastAsia="Calibri" w:hAnsi="Calibri"/>
          <w:color w:val="1A1A1A"/>
          <w:sz w:val="22"/>
          <w:szCs w:val="22"/>
        </w:rPr>
        <w:t xml:space="preserve">rhythm, escalation</w:t>
      </w:r>
    </w:p>
    <w:p>
      <w:pPr>
        <w:spacing w:before="0" w:after="100" w:line="288"/>
      </w:pPr>
      <w:r>
        <w:rPr>
          <w:rFonts w:ascii="Calibri" w:cs="Calibri" w:eastAsia="Calibri" w:hAnsi="Calibri"/>
          <w:color w:val="1A1A1A"/>
          <w:sz w:val="22"/>
          <w:szCs w:val="22"/>
        </w:rPr>
        <w:t xml:space="preserve">protocol.</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Days 31--90: Team Build and First Delivery</w:t>
      </w:r>
    </w:p>
    <w:p>
      <w:pPr>
        <w:spacing w:before="0" w:after="100" w:line="288"/>
      </w:pPr>
      <w:r>
        <w:rPr>
          <w:rFonts w:ascii="Calibri" w:cs="Calibri" w:eastAsia="Calibri" w:hAnsi="Calibri"/>
          <w:color w:val="1A1A1A"/>
          <w:sz w:val="22"/>
          <w:szCs w:val="22"/>
        </w:rPr>
        <w:t xml:space="preserve">The month 2--3 period is where the first test of the employer brand</w:t>
      </w:r>
    </w:p>
    <w:p>
      <w:pPr>
        <w:spacing w:before="0" w:after="100" w:line="288"/>
      </w:pPr>
      <w:r>
        <w:rPr>
          <w:rFonts w:ascii="Calibri" w:cs="Calibri" w:eastAsia="Calibri" w:hAnsi="Calibri"/>
          <w:color w:val="1A1A1A"/>
          <w:sz w:val="22"/>
          <w:szCs w:val="22"/>
        </w:rPr>
        <w:t xml:space="preserve">arrives. The founding hire is now in the market representing the GCC to</w:t>
      </w:r>
    </w:p>
    <w:p>
      <w:pPr>
        <w:spacing w:before="0" w:after="100" w:line="288"/>
      </w:pPr>
      <w:r>
        <w:rPr>
          <w:rFonts w:ascii="Calibri" w:cs="Calibri" w:eastAsia="Calibri" w:hAnsi="Calibri"/>
          <w:color w:val="1A1A1A"/>
          <w:sz w:val="22"/>
          <w:szCs w:val="22"/>
        </w:rPr>
        <w:t xml:space="preserve">candidates. How the GCC is positioned: what the work actually is,</w:t>
      </w:r>
    </w:p>
    <w:p>
      <w:pPr>
        <w:spacing w:before="0" w:after="100" w:line="288"/>
      </w:pPr>
      <w:r>
        <w:rPr>
          <w:rFonts w:ascii="Calibri" w:cs="Calibri" w:eastAsia="Calibri" w:hAnsi="Calibri"/>
          <w:color w:val="1A1A1A"/>
          <w:sz w:val="22"/>
          <w:szCs w:val="22"/>
        </w:rPr>
        <w:t xml:space="preserve">what the career trajectory looks like, why this specific center matters: will determine the quality of the first 25 hires, which in turn</w:t>
      </w:r>
    </w:p>
    <w:p>
      <w:pPr>
        <w:spacing w:before="0" w:after="100" w:line="288"/>
      </w:pPr>
      <w:r>
        <w:rPr>
          <w:rFonts w:ascii="Calibri" w:cs="Calibri" w:eastAsia="Calibri" w:hAnsi="Calibri"/>
          <w:color w:val="1A1A1A"/>
          <w:sz w:val="22"/>
          <w:szCs w:val="22"/>
        </w:rPr>
        <w:t xml:space="preserve">determines the quality of every subsequent cohort.</w:t>
      </w:r>
    </w:p>
    <w:p>
      <w:pPr>
        <w:pStyle w:val="ListParagraph"/>
        <w:numPr>
          <w:ilvl w:val="0"/>
          <w:numId w:val="2"/>
        </w:numPr>
        <w:spacing w:before="20" w:after="20" w:line="276"/>
      </w:pPr>
      <w:r>
        <w:rPr>
          <w:rFonts w:ascii="Calibri" w:cs="Calibri" w:eastAsia="Calibri" w:hAnsi="Calibri"/>
          <w:color w:val="1A1A1A"/>
          <w:sz w:val="22"/>
          <w:szCs w:val="22"/>
        </w:rPr>
        <w:t xml:space="preserve">Complete hiring of first 20--25 people. Every senior hire above</w:t>
      </w:r>
    </w:p>
    <w:p>
      <w:pPr>
        <w:spacing w:before="0" w:after="100" w:line="288"/>
      </w:pPr>
      <w:r>
        <w:rPr>
          <w:rFonts w:ascii="Calibri" w:cs="Calibri" w:eastAsia="Calibri" w:hAnsi="Calibri"/>
          <w:color w:val="1A1A1A"/>
          <w:sz w:val="22"/>
          <w:szCs w:val="22"/>
        </w:rPr>
        <w:t xml:space="preserve">mid-level goes through a GCC Head interview. No exceptions in the</w:t>
      </w:r>
    </w:p>
    <w:p>
      <w:pPr>
        <w:spacing w:before="0" w:after="100" w:line="288"/>
      </w:pPr>
      <w:r>
        <w:rPr>
          <w:rFonts w:ascii="Calibri" w:cs="Calibri" w:eastAsia="Calibri" w:hAnsi="Calibri"/>
          <w:color w:val="1A1A1A"/>
          <w:sz w:val="22"/>
          <w:szCs w:val="22"/>
        </w:rPr>
        <w:t xml:space="preserve">founding cohort.</w:t>
      </w:r>
    </w:p>
    <w:p>
      <w:pPr>
        <w:pStyle w:val="ListParagraph"/>
        <w:numPr>
          <w:ilvl w:val="0"/>
          <w:numId w:val="2"/>
        </w:numPr>
        <w:spacing w:before="20" w:after="20" w:line="276"/>
      </w:pPr>
      <w:r>
        <w:rPr>
          <w:rFonts w:ascii="Calibri" w:cs="Calibri" w:eastAsia="Calibri" w:hAnsi="Calibri"/>
          <w:color w:val="1A1A1A"/>
          <w:sz w:val="22"/>
          <w:szCs w:val="22"/>
        </w:rPr>
        <w:t xml:space="preserve">Establish the weekly all-hands: a 30-minute whole-team meeting where</w:t>
      </w:r>
    </w:p>
    <w:p>
      <w:pPr>
        <w:spacing w:before="0" w:after="100" w:line="288"/>
      </w:pPr>
      <w:r>
        <w:rPr>
          <w:rFonts w:ascii="Calibri" w:cs="Calibri" w:eastAsia="Calibri" w:hAnsi="Calibri"/>
          <w:color w:val="1A1A1A"/>
          <w:sz w:val="22"/>
          <w:szCs w:val="22"/>
        </w:rPr>
        <w:t xml:space="preserve">the GCC Head addresses both operational updates and the center's</w:t>
      </w:r>
    </w:p>
    <w:p>
      <w:pPr>
        <w:spacing w:before="0" w:after="100" w:line="288"/>
      </w:pPr>
      <w:r>
        <w:rPr>
          <w:rFonts w:ascii="Calibri" w:cs="Calibri" w:eastAsia="Calibri" w:hAnsi="Calibri"/>
          <w:color w:val="1A1A1A"/>
          <w:sz w:val="22"/>
          <w:szCs w:val="22"/>
        </w:rPr>
        <w:t xml:space="preserve">strategic context. This meeting is the primary culture-building</w:t>
      </w:r>
    </w:p>
    <w:p>
      <w:pPr>
        <w:spacing w:before="0" w:after="100" w:line="288"/>
      </w:pPr>
      <w:r>
        <w:rPr>
          <w:rFonts w:ascii="Calibri" w:cs="Calibri" w:eastAsia="Calibri" w:hAnsi="Calibri"/>
          <w:color w:val="1A1A1A"/>
          <w:sz w:val="22"/>
          <w:szCs w:val="22"/>
        </w:rPr>
        <w:t xml:space="preserve">mechanism in Phase 1.</w:t>
      </w:r>
    </w:p>
    <w:p>
      <w:pPr>
        <w:pStyle w:val="ListParagraph"/>
        <w:numPr>
          <w:ilvl w:val="0"/>
          <w:numId w:val="2"/>
        </w:numPr>
        <w:spacing w:before="20" w:after="20" w:line="276"/>
      </w:pPr>
      <w:r>
        <w:rPr>
          <w:rFonts w:ascii="Calibri" w:cs="Calibri" w:eastAsia="Calibri" w:hAnsi="Calibri"/>
          <w:color w:val="1A1A1A"/>
          <w:sz w:val="22"/>
          <w:szCs w:val="22"/>
        </w:rPr>
        <w:t xml:space="preserve">Deliver the first output to HQ. It does not have to be</w:t>
      </w:r>
    </w:p>
    <w:p>
      <w:pPr>
        <w:spacing w:before="0" w:after="100" w:line="288"/>
      </w:pPr>
      <w:r>
        <w:rPr>
          <w:rFonts w:ascii="Calibri" w:cs="Calibri" w:eastAsia="Calibri" w:hAnsi="Calibri"/>
          <w:color w:val="1A1A1A"/>
          <w:sz w:val="22"/>
          <w:szCs w:val="22"/>
        </w:rPr>
        <w:t xml:space="preserve">transformational. It has to be specific, on-time, and high-quality.</w:t>
      </w:r>
    </w:p>
    <w:p>
      <w:pPr>
        <w:spacing w:before="0" w:after="100" w:line="288"/>
      </w:pPr>
      <w:r>
        <w:rPr>
          <w:rFonts w:ascii="Calibri" w:cs="Calibri" w:eastAsia="Calibri" w:hAnsi="Calibri"/>
          <w:color w:val="1A1A1A"/>
          <w:sz w:val="22"/>
          <w:szCs w:val="22"/>
        </w:rPr>
        <w:t xml:space="preserve">The first delivery sets the quality bar for everything that follows.</w:t>
      </w:r>
    </w:p>
    <w:p>
      <w:pPr>
        <w:pStyle w:val="ListParagraph"/>
        <w:numPr>
          <w:ilvl w:val="0"/>
          <w:numId w:val="2"/>
        </w:numPr>
        <w:spacing w:before="20" w:after="20" w:line="276"/>
      </w:pPr>
      <w:r>
        <w:rPr>
          <w:rFonts w:ascii="Calibri" w:cs="Calibri" w:eastAsia="Calibri" w:hAnsi="Calibri"/>
          <w:color w:val="1A1A1A"/>
          <w:sz w:val="22"/>
          <w:szCs w:val="22"/>
        </w:rPr>
        <w:t xml:space="preserve">Launch the first stakeholder communication: a short monthly update</w:t>
      </w:r>
    </w:p>
    <w:p>
      <w:pPr>
        <w:spacing w:before="0" w:after="100" w:line="288"/>
      </w:pPr>
      <w:r>
        <w:rPr>
          <w:rFonts w:ascii="Calibri" w:cs="Calibri" w:eastAsia="Calibri" w:hAnsi="Calibri"/>
          <w:color w:val="1A1A1A"/>
          <w:sz w:val="22"/>
          <w:szCs w:val="22"/>
        </w:rPr>
        <w:t xml:space="preserve">from the GCC Head to the global sponsor covering headcount, output</w:t>
      </w:r>
    </w:p>
    <w:p>
      <w:pPr>
        <w:spacing w:before="0" w:after="100" w:line="288"/>
      </w:pPr>
      <w:r>
        <w:rPr>
          <w:rFonts w:ascii="Calibri" w:cs="Calibri" w:eastAsia="Calibri" w:hAnsi="Calibri"/>
          <w:color w:val="1A1A1A"/>
          <w:sz w:val="22"/>
          <w:szCs w:val="22"/>
        </w:rPr>
        <w:t xml:space="preserve">delivered, early observations on talent market, and one</w:t>
      </w:r>
    </w:p>
    <w:p>
      <w:pPr>
        <w:spacing w:before="0" w:after="100" w:line="288"/>
      </w:pPr>
      <w:r>
        <w:rPr>
          <w:rFonts w:ascii="Calibri" w:cs="Calibri" w:eastAsia="Calibri" w:hAnsi="Calibri"/>
          <w:color w:val="1A1A1A"/>
          <w:sz w:val="22"/>
          <w:szCs w:val="22"/>
        </w:rPr>
        <w:t xml:space="preserve">forward-looking risk.</w:t>
      </w:r>
    </w:p>
    <w:p>
      <w:pPr>
        <w:pStyle w:val="Heading2"/>
        <w:spacing w:before="240" w:after="80" w:line="276"/>
      </w:pPr>
      <w:r>
        <w:rPr>
          <w:rFonts w:ascii="Calibri" w:cs="Calibri" w:eastAsia="Calibri" w:hAnsi="Calibri"/>
          <w:b/>
          <w:bCs/>
          <w:color w:val="1F5C99"/>
          <w:sz w:val="26"/>
          <w:szCs w:val="26"/>
        </w:rPr>
        <w:t xml:space="preserve">Phase 2: Days 90--180: Stabilisation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2 Objective By Day 180, the GCC's delivery reliability is established. The team is producing consistent output. The attrition risk is understood and actively managed. The governance structure for the next phase of growth (50--150 people) is designed and documented. The global sponsor is a genuine advocate, not just a budget approver.</w:t>
      </w:r>
    </w:p>
    <w:p>
      <w:pPr>
        <w:pStyle w:val="Heading3"/>
        <w:spacing w:before="180" w:after="60" w:line="276"/>
      </w:pPr>
      <w:r>
        <w:rPr>
          <w:rFonts w:ascii="Calibri" w:cs="Calibri" w:eastAsia="Calibri" w:hAnsi="Calibri"/>
          <w:b/>
          <w:bCs/>
          <w:color w:val="0D6E8A"/>
          <w:sz w:val="23"/>
          <w:szCs w:val="23"/>
        </w:rPr>
        <w:t xml:space="preserve">The Stabilisation Priorities</w:t>
      </w:r>
    </w:p>
    <w:p>
      <w:pPr>
        <w:pStyle w:val="ListParagraph"/>
        <w:numPr>
          <w:ilvl w:val="0"/>
          <w:numId w:val="3"/>
        </w:numPr>
        <w:spacing w:before="20" w:after="20" w:line="276"/>
      </w:pPr>
      <w:r>
        <w:rPr>
          <w:rFonts w:ascii="Calibri" w:cs="Calibri" w:eastAsia="Calibri" w:hAnsi="Calibri"/>
          <w:color w:val="1A1A1A"/>
          <w:sz w:val="22"/>
          <w:szCs w:val="22"/>
        </w:rPr>
        <w:t xml:space="preserve">Attrition management: Nano and Micro GCCs lose 15--25% of founding</w:t>
      </w:r>
    </w:p>
    <w:p>
      <w:pPr>
        <w:spacing w:before="0" w:after="100" w:line="288"/>
      </w:pPr>
      <w:r>
        <w:rPr>
          <w:rFonts w:ascii="Calibri" w:cs="Calibri" w:eastAsia="Calibri" w:hAnsi="Calibri"/>
          <w:color w:val="1A1A1A"/>
          <w:sz w:val="22"/>
          <w:szCs w:val="22"/>
        </w:rPr>
        <w:t xml:space="preserve">team members in months 4--9. This is structural: the founding</w:t>
      </w:r>
    </w:p>
    <w:p>
      <w:pPr>
        <w:spacing w:before="0" w:after="100" w:line="288"/>
      </w:pPr>
      <w:r>
        <w:rPr>
          <w:rFonts w:ascii="Calibri" w:cs="Calibri" w:eastAsia="Calibri" w:hAnsi="Calibri"/>
          <w:color w:val="1A1A1A"/>
          <w:sz w:val="22"/>
          <w:szCs w:val="22"/>
        </w:rPr>
        <w:t xml:space="preserve">cohort includes early-career professionals who take a calculated</w:t>
      </w:r>
    </w:p>
    <w:p>
      <w:pPr>
        <w:spacing w:before="0" w:after="100" w:line="288"/>
      </w:pPr>
      <w:r>
        <w:rPr>
          <w:rFonts w:ascii="Calibri" w:cs="Calibri" w:eastAsia="Calibri" w:hAnsi="Calibri"/>
          <w:color w:val="1A1A1A"/>
          <w:sz w:val="22"/>
          <w:szCs w:val="22"/>
        </w:rPr>
        <w:t xml:space="preserve">risk on an unknown employer and leave when a better-known brand</w:t>
      </w:r>
    </w:p>
    <w:p>
      <w:pPr>
        <w:spacing w:before="0" w:after="100" w:line="288"/>
      </w:pPr>
      <w:r>
        <w:rPr>
          <w:rFonts w:ascii="Calibri" w:cs="Calibri" w:eastAsia="Calibri" w:hAnsi="Calibri"/>
          <w:color w:val="1A1A1A"/>
          <w:sz w:val="22"/>
          <w:szCs w:val="22"/>
        </w:rPr>
        <w:t xml:space="preserve">offers more. Design retention proactively: career progression</w:t>
      </w:r>
    </w:p>
    <w:p>
      <w:pPr>
        <w:spacing w:before="0" w:after="100" w:line="288"/>
      </w:pPr>
      <w:r>
        <w:rPr>
          <w:rFonts w:ascii="Calibri" w:cs="Calibri" w:eastAsia="Calibri" w:hAnsi="Calibri"/>
          <w:color w:val="1A1A1A"/>
          <w:sz w:val="22"/>
          <w:szCs w:val="22"/>
        </w:rPr>
        <w:t xml:space="preserve">clarity, manager check-ins every 6 weeks, compensation review at</w:t>
      </w:r>
    </w:p>
    <w:p>
      <w:pPr>
        <w:spacing w:before="0" w:after="100" w:line="288"/>
      </w:pPr>
      <w:r>
        <w:rPr>
          <w:rFonts w:ascii="Calibri" w:cs="Calibri" w:eastAsia="Calibri" w:hAnsi="Calibri"/>
          <w:color w:val="1A1A1A"/>
          <w:sz w:val="22"/>
          <w:szCs w:val="22"/>
        </w:rPr>
        <w:t xml:space="preserve">month 6 for founding hires.</w:t>
      </w:r>
    </w:p>
    <w:p>
      <w:pPr>
        <w:pStyle w:val="ListParagraph"/>
        <w:numPr>
          <w:ilvl w:val="0"/>
          <w:numId w:val="3"/>
        </w:numPr>
        <w:spacing w:before="20" w:after="20" w:line="276"/>
      </w:pPr>
      <w:r>
        <w:rPr>
          <w:rFonts w:ascii="Calibri" w:cs="Calibri" w:eastAsia="Calibri" w:hAnsi="Calibri"/>
          <w:color w:val="1A1A1A"/>
          <w:sz w:val="22"/>
          <w:szCs w:val="22"/>
        </w:rPr>
        <w:t xml:space="preserve">Process documentation: Every informal process that exists only in</w:t>
      </w:r>
    </w:p>
    <w:p>
      <w:pPr>
        <w:spacing w:before="0" w:after="100" w:line="288"/>
      </w:pPr>
      <w:r>
        <w:rPr>
          <w:rFonts w:ascii="Calibri" w:cs="Calibri" w:eastAsia="Calibri" w:hAnsi="Calibri"/>
          <w:color w:val="1A1A1A"/>
          <w:sz w:val="22"/>
          <w:szCs w:val="22"/>
        </w:rPr>
        <w:t xml:space="preserve">the founding team's heads is a retention risk and an operational</w:t>
      </w:r>
    </w:p>
    <w:p>
      <w:pPr>
        <w:spacing w:before="0" w:after="100" w:line="288"/>
      </w:pPr>
      <w:r>
        <w:rPr>
          <w:rFonts w:ascii="Calibri" w:cs="Calibri" w:eastAsia="Calibri" w:hAnsi="Calibri"/>
          <w:color w:val="1A1A1A"/>
          <w:sz w:val="22"/>
          <w:szCs w:val="22"/>
        </w:rPr>
        <w:t xml:space="preserve">fragility. Months 90--180 is when SOPs get written, not because</w:t>
      </w:r>
    </w:p>
    <w:p>
      <w:pPr>
        <w:spacing w:before="0" w:after="100" w:line="288"/>
      </w:pPr>
      <w:r>
        <w:rPr>
          <w:rFonts w:ascii="Calibri" w:cs="Calibri" w:eastAsia="Calibri" w:hAnsi="Calibri"/>
          <w:color w:val="1A1A1A"/>
          <w:sz w:val="22"/>
          <w:szCs w:val="22"/>
        </w:rPr>
        <w:t xml:space="preserve">regulations require it, but because the team is about to double and</w:t>
      </w:r>
    </w:p>
    <w:p>
      <w:pPr>
        <w:spacing w:before="0" w:after="100" w:line="288"/>
      </w:pPr>
      <w:r>
        <w:rPr>
          <w:rFonts w:ascii="Calibri" w:cs="Calibri" w:eastAsia="Calibri" w:hAnsi="Calibri"/>
          <w:color w:val="1A1A1A"/>
          <w:sz w:val="22"/>
          <w:szCs w:val="22"/>
        </w:rPr>
        <w:t xml:space="preserve">cannot rely on tribal knowledge.</w:t>
      </w:r>
    </w:p>
    <w:p>
      <w:pPr>
        <w:pStyle w:val="ListParagraph"/>
        <w:numPr>
          <w:ilvl w:val="0"/>
          <w:numId w:val="3"/>
        </w:numPr>
        <w:spacing w:before="20" w:after="20" w:line="276"/>
      </w:pPr>
      <w:r>
        <w:rPr>
          <w:rFonts w:ascii="Calibri" w:cs="Calibri" w:eastAsia="Calibri" w:hAnsi="Calibri"/>
          <w:color w:val="1A1A1A"/>
          <w:sz w:val="22"/>
          <w:szCs w:val="22"/>
        </w:rPr>
        <w:t xml:space="preserve">Governance design: Design the governance structure for 150 people</w:t>
      </w:r>
    </w:p>
    <w:p>
      <w:pPr>
        <w:spacing w:before="0" w:after="100" w:line="288"/>
      </w:pPr>
      <w:r>
        <w:rPr>
          <w:rFonts w:ascii="Calibri" w:cs="Calibri" w:eastAsia="Calibri" w:hAnsi="Calibri"/>
          <w:color w:val="1A1A1A"/>
          <w:sz w:val="22"/>
          <w:szCs w:val="22"/>
        </w:rPr>
        <w:t xml:space="preserve">before you have 150 people. The GCC Charter, the authority matrix,</w:t>
      </w:r>
    </w:p>
    <w:p>
      <w:pPr>
        <w:spacing w:before="0" w:after="100" w:line="288"/>
      </w:pPr>
      <w:r>
        <w:rPr>
          <w:rFonts w:ascii="Calibri" w:cs="Calibri" w:eastAsia="Calibri" w:hAnsi="Calibri"/>
          <w:color w:val="1A1A1A"/>
          <w:sz w:val="22"/>
          <w:szCs w:val="22"/>
        </w:rPr>
        <w:t xml:space="preserve">the quarterly rhythm: all should be drafted in Phase 2 and</w:t>
      </w:r>
    </w:p>
    <w:p>
      <w:pPr>
        <w:spacing w:before="0" w:after="100" w:line="288"/>
      </w:pPr>
      <w:r>
        <w:rPr>
          <w:rFonts w:ascii="Calibri" w:cs="Calibri" w:eastAsia="Calibri" w:hAnsi="Calibri"/>
          <w:color w:val="1A1A1A"/>
          <w:sz w:val="22"/>
          <w:szCs w:val="22"/>
        </w:rPr>
        <w:t xml:space="preserve">approved by the global sponsor before Phase 3 begins.</w:t>
      </w:r>
    </w:p>
    <w:p>
      <w:pPr>
        <w:pStyle w:val="ListParagraph"/>
        <w:numPr>
          <w:ilvl w:val="0"/>
          <w:numId w:val="3"/>
        </w:numPr>
        <w:spacing w:before="20" w:after="20" w:line="276"/>
      </w:pPr>
      <w:r>
        <w:rPr>
          <w:rFonts w:ascii="Calibri" w:cs="Calibri" w:eastAsia="Calibri" w:hAnsi="Calibri"/>
          <w:color w:val="1A1A1A"/>
          <w:sz w:val="22"/>
          <w:szCs w:val="22"/>
        </w:rPr>
        <w:t xml:space="preserve">Employer brand building: Between months 3 and 6, the founding</w:t>
      </w:r>
    </w:p>
    <w:p>
      <w:pPr>
        <w:spacing w:before="0" w:after="100" w:line="288"/>
      </w:pPr>
      <w:r>
        <w:rPr>
          <w:rFonts w:ascii="Calibri" w:cs="Calibri" w:eastAsia="Calibri" w:hAnsi="Calibri"/>
          <w:color w:val="1A1A1A"/>
          <w:sz w:val="22"/>
          <w:szCs w:val="22"/>
        </w:rPr>
        <w:t xml:space="preserve">team's Glassdoor reviews arrive. A GCC Head who has invested in</w:t>
      </w:r>
    </w:p>
    <w:p>
      <w:pPr>
        <w:spacing w:before="0" w:after="100" w:line="288"/>
      </w:pPr>
      <w:r>
        <w:rPr>
          <w:rFonts w:ascii="Calibri" w:cs="Calibri" w:eastAsia="Calibri" w:hAnsi="Calibri"/>
          <w:color w:val="1A1A1A"/>
          <w:sz w:val="22"/>
          <w:szCs w:val="22"/>
        </w:rPr>
        <w:t xml:space="preserve">transparent communication, career clarity, and day-1 delivery on</w:t>
      </w:r>
    </w:p>
    <w:p>
      <w:pPr>
        <w:spacing w:before="0" w:after="100" w:line="288"/>
      </w:pPr>
      <w:r>
        <w:rPr>
          <w:rFonts w:ascii="Calibri" w:cs="Calibri" w:eastAsia="Calibri" w:hAnsi="Calibri"/>
          <w:color w:val="1A1A1A"/>
          <w:sz w:val="22"/>
          <w:szCs w:val="22"/>
        </w:rPr>
        <w:t xml:space="preserve">every promise made during hiring will see 4.0+ ratings that become a</w:t>
      </w:r>
    </w:p>
    <w:p>
      <w:pPr>
        <w:spacing w:before="0" w:after="100" w:line="288"/>
      </w:pPr>
      <w:r>
        <w:rPr>
          <w:rFonts w:ascii="Calibri" w:cs="Calibri" w:eastAsia="Calibri" w:hAnsi="Calibri"/>
          <w:color w:val="1A1A1A"/>
          <w:sz w:val="22"/>
          <w:szCs w:val="22"/>
        </w:rPr>
        <w:t xml:space="preserve">hiring asset. One who has over-promised and under-delivered will see</w:t>
      </w:r>
    </w:p>
    <w:p>
      <w:pPr>
        <w:spacing w:before="0" w:after="100" w:line="288"/>
      </w:pPr>
      <w:r>
        <w:rPr>
          <w:rFonts w:ascii="Calibri" w:cs="Calibri" w:eastAsia="Calibri" w:hAnsi="Calibri"/>
          <w:color w:val="1A1A1A"/>
          <w:sz w:val="22"/>
          <w:szCs w:val="22"/>
        </w:rPr>
        <w:t xml:space="preserve">the opposite, and it is very difficult to recover from.</w:t>
      </w:r>
    </w:p>
    <w:p>
      <w:pPr>
        <w:pStyle w:val="Heading3"/>
        <w:spacing w:before="180" w:after="60" w:line="276"/>
      </w:pPr>
      <w:r>
        <w:rPr>
          <w:rFonts w:ascii="Calibri" w:cs="Calibri" w:eastAsia="Calibri" w:hAnsi="Calibri"/>
          <w:b/>
          <w:bCs/>
          <w:color w:val="0D6E8A"/>
          <w:sz w:val="23"/>
          <w:szCs w:val="23"/>
        </w:rPr>
        <w:t xml:space="preserve">The Governance Cliff: Managing the 50-Person Transition</w:t>
      </w:r>
    </w:p>
    <w:p>
      <w:pPr>
        <w:spacing w:before="0" w:after="100" w:line="288"/>
      </w:pPr>
      <w:r>
        <w:rPr>
          <w:rFonts w:ascii="Calibri" w:cs="Calibri" w:eastAsia="Calibri" w:hAnsi="Calibri"/>
          <w:color w:val="1A1A1A"/>
          <w:sz w:val="22"/>
          <w:szCs w:val="22"/>
        </w:rPr>
        <w:t xml:space="preserve">At 50 people, a Nano GCC crosses the first governance threshold. Below</w:t>
      </w:r>
    </w:p>
    <w:p>
      <w:pPr>
        <w:spacing w:before="0" w:after="100" w:line="288"/>
      </w:pPr>
      <w:r>
        <w:rPr>
          <w:rFonts w:ascii="Calibri" w:cs="Calibri" w:eastAsia="Calibri" w:hAnsi="Calibri"/>
          <w:color w:val="1A1A1A"/>
          <w:sz w:val="22"/>
          <w:szCs w:val="22"/>
        </w:rPr>
        <w:t xml:space="preserve">50: the GCC Head knows every employee personally, handles all</w:t>
      </w:r>
    </w:p>
    <w:p>
      <w:pPr>
        <w:spacing w:before="0" w:after="100" w:line="288"/>
      </w:pPr>
      <w:r>
        <w:rPr>
          <w:rFonts w:ascii="Calibri" w:cs="Calibri" w:eastAsia="Calibri" w:hAnsi="Calibri"/>
          <w:color w:val="1A1A1A"/>
          <w:sz w:val="22"/>
          <w:szCs w:val="22"/>
        </w:rPr>
        <w:t xml:space="preserve">significant decisions directly, and manages culture by presence. Above</w:t>
      </w:r>
    </w:p>
    <w:p>
      <w:pPr>
        <w:spacing w:before="0" w:after="100" w:line="288"/>
      </w:pPr>
      <w:r>
        <w:rPr>
          <w:rFonts w:ascii="Calibri" w:cs="Calibri" w:eastAsia="Calibri" w:hAnsi="Calibri"/>
          <w:color w:val="1A1A1A"/>
          <w:sz w:val="22"/>
          <w:szCs w:val="22"/>
        </w:rPr>
        <w:t xml:space="preserve">50: this model breaks. The decisions the GCC Head was making directly</w:t>
      </w:r>
    </w:p>
    <w:p>
      <w:pPr>
        <w:spacing w:before="0" w:after="100" w:line="288"/>
      </w:pPr>
      <w:r>
        <w:rPr>
          <w:rFonts w:ascii="Calibri" w:cs="Calibri" w:eastAsia="Calibri" w:hAnsi="Calibri"/>
          <w:color w:val="1A1A1A"/>
          <w:sz w:val="22"/>
          <w:szCs w:val="22"/>
        </w:rPr>
        <w:t xml:space="preserve">now need delegated authority. The informal culture needs formal</w:t>
      </w:r>
    </w:p>
    <w:p>
      <w:pPr>
        <w:spacing w:before="0" w:after="100" w:line="288"/>
      </w:pPr>
      <w:r>
        <w:rPr>
          <w:rFonts w:ascii="Calibri" w:cs="Calibri" w:eastAsia="Calibri" w:hAnsi="Calibri"/>
          <w:color w:val="1A1A1A"/>
          <w:sz w:val="22"/>
          <w:szCs w:val="22"/>
        </w:rPr>
        <w:t xml:space="preserve">reinforcement. The ad-hoc processes need documented SOPs.</w:t>
      </w:r>
    </w:p>
    <w:p>
      <w:pPr>
        <w:spacing w:before="0" w:after="100" w:line="288"/>
      </w:pPr>
      <w:r>
        <w:rPr>
          <w:rFonts w:ascii="Calibri" w:cs="Calibri" w:eastAsia="Calibri" w:hAnsi="Calibri"/>
          <w:color w:val="1A1A1A"/>
          <w:sz w:val="22"/>
          <w:szCs w:val="22"/>
        </w:rPr>
        <w:t xml:space="preserve">The GCC leaders who navigate this transition successfully describe a</w:t>
      </w:r>
    </w:p>
    <w:p>
      <w:pPr>
        <w:spacing w:before="0" w:after="100" w:line="288"/>
      </w:pPr>
      <w:r>
        <w:rPr>
          <w:rFonts w:ascii="Calibri" w:cs="Calibri" w:eastAsia="Calibri" w:hAnsi="Calibri"/>
          <w:color w:val="1A1A1A"/>
          <w:sz w:val="22"/>
          <w:szCs w:val="22"/>
        </w:rPr>
        <w:t xml:space="preserve">common approach: they design the 150-person governance structure at 40</w:t>
      </w:r>
    </w:p>
    <w:p>
      <w:pPr>
        <w:spacing w:before="0" w:after="100" w:line="288"/>
      </w:pPr>
      <w:r>
        <w:rPr>
          <w:rFonts w:ascii="Calibri" w:cs="Calibri" w:eastAsia="Calibri" w:hAnsi="Calibri"/>
          <w:color w:val="1A1A1A"/>
          <w:sz w:val="22"/>
          <w:szCs w:val="22"/>
        </w:rPr>
        <w:t xml:space="preserve">people and begin implementing it at 50. They appoint their first</w:t>
      </w:r>
    </w:p>
    <w:p>
      <w:pPr>
        <w:spacing w:before="0" w:after="100" w:line="288"/>
      </w:pPr>
      <w:r>
        <w:rPr>
          <w:rFonts w:ascii="Calibri" w:cs="Calibri" w:eastAsia="Calibri" w:hAnsi="Calibri"/>
          <w:color w:val="1A1A1A"/>
          <w:sz w:val="22"/>
          <w:szCs w:val="22"/>
        </w:rPr>
        <w:t xml:space="preserve">function leads with explicit authority: not as 'senior individual</w:t>
      </w:r>
    </w:p>
    <w:p>
      <w:pPr>
        <w:spacing w:before="0" w:after="100" w:line="288"/>
      </w:pPr>
      <w:r>
        <w:rPr>
          <w:rFonts w:ascii="Calibri" w:cs="Calibri" w:eastAsia="Calibri" w:hAnsi="Calibri"/>
          <w:color w:val="1A1A1A"/>
          <w:sz w:val="22"/>
          <w:szCs w:val="22"/>
        </w:rPr>
        <w:t xml:space="preserve">contributors who happen to have direct reports' but as genuine function</w:t>
      </w:r>
    </w:p>
    <w:p>
      <w:pPr>
        <w:spacing w:before="0" w:after="100" w:line="288"/>
      </w:pPr>
      <w:r>
        <w:rPr>
          <w:rFonts w:ascii="Calibri" w:cs="Calibri" w:eastAsia="Calibri" w:hAnsi="Calibri"/>
          <w:color w:val="1A1A1A"/>
          <w:sz w:val="22"/>
          <w:szCs w:val="22"/>
        </w:rPr>
        <w:t xml:space="preserve">owners. And they hold a dedicated 'governance design' session with the</w:t>
      </w:r>
    </w:p>
    <w:p>
      <w:pPr>
        <w:spacing w:before="0" w:after="100" w:line="288"/>
      </w:pPr>
      <w:r>
        <w:rPr>
          <w:rFonts w:ascii="Calibri" w:cs="Calibri" w:eastAsia="Calibri" w:hAnsi="Calibri"/>
          <w:color w:val="1A1A1A"/>
          <w:sz w:val="22"/>
          <w:szCs w:val="22"/>
        </w:rPr>
        <w:t xml:space="preserve">global sponsor at the 45--55 person mark that produces a shared</w:t>
      </w:r>
    </w:p>
    <w:p>
      <w:pPr>
        <w:spacing w:before="0" w:after="100" w:line="288"/>
      </w:pPr>
      <w:r>
        <w:rPr>
          <w:rFonts w:ascii="Calibri" w:cs="Calibri" w:eastAsia="Calibri" w:hAnsi="Calibri"/>
          <w:color w:val="1A1A1A"/>
          <w:sz w:val="22"/>
          <w:szCs w:val="22"/>
        </w:rPr>
        <w:t xml:space="preserve">understanding of what the center needs to look like at 150 people.</w:t>
      </w:r>
    </w:p>
    <w:p>
      <w:pPr>
        <w:pStyle w:val="Heading2"/>
        <w:spacing w:before="240" w:after="80" w:line="276"/>
      </w:pPr>
      <w:r>
        <w:rPr>
          <w:rFonts w:ascii="Calibri" w:cs="Calibri" w:eastAsia="Calibri" w:hAnsi="Calibri"/>
          <w:b/>
          <w:bCs/>
          <w:color w:val="1F5C99"/>
          <w:sz w:val="26"/>
          <w:szCs w:val="26"/>
        </w:rPr>
        <w:t xml:space="preserve">Phase 3: Days 180--300: Transition to Sustainable Operating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Phase 3 Objective By Day 300, the Nano GCC either has a confirmed plan to grow to Micro scale (100--300 people) with the investment, governance, and employer brand assets to execute it: or it has a deliberately maintained Nano identity with the operating discipline to sustain it at small scale without stalling. Both are valid outcomes. Drifting without a decision is not.</w:t>
      </w:r>
    </w:p>
    <w:p>
      <w:pPr>
        <w:pStyle w:val="Heading3"/>
        <w:spacing w:before="180" w:after="60" w:line="276"/>
      </w:pPr>
      <w:r>
        <w:rPr>
          <w:rFonts w:ascii="Calibri" w:cs="Calibri" w:eastAsia="Calibri" w:hAnsi="Calibri"/>
          <w:b/>
          <w:bCs/>
          <w:color w:val="0D6E8A"/>
          <w:sz w:val="23"/>
          <w:szCs w:val="23"/>
        </w:rPr>
        <w:t xml:space="preserve">The Two Paths</w:t>
      </w:r>
    </w:p>
    <w:p>
      <w:pPr>
        <w:spacing w:before="0" w:after="100" w:line="288"/>
      </w:pPr>
      <w:r>
        <w:rPr>
          <w:rFonts w:ascii="Calibri" w:cs="Calibri" w:eastAsia="Calibri" w:hAnsi="Calibri"/>
          <w:color w:val="1A1A1A"/>
          <w:sz w:val="22"/>
          <w:szCs w:val="22"/>
        </w:rPr>
        <w:t xml:space="preserve">The 300-day decision point is binary: scale or sustain. There is no</w:t>
      </w:r>
    </w:p>
    <w:p>
      <w:pPr>
        <w:spacing w:before="0" w:after="100" w:line="288"/>
      </w:pPr>
      <w:r>
        <w:rPr>
          <w:rFonts w:ascii="Calibri" w:cs="Calibri" w:eastAsia="Calibri" w:hAnsi="Calibri"/>
          <w:color w:val="1A1A1A"/>
          <w:sz w:val="22"/>
          <w:szCs w:val="22"/>
        </w:rPr>
        <w:t xml:space="preserve">stable middle ground where a Nano GCC drifts toward Micro scale without</w:t>
      </w:r>
    </w:p>
    <w:p>
      <w:pPr>
        <w:spacing w:before="0" w:after="100" w:line="288"/>
      </w:pPr>
      <w:r>
        <w:rPr>
          <w:rFonts w:ascii="Calibri" w:cs="Calibri" w:eastAsia="Calibri" w:hAnsi="Calibri"/>
          <w:color w:val="1A1A1A"/>
          <w:sz w:val="22"/>
          <w:szCs w:val="22"/>
        </w:rPr>
        <w:t xml:space="preserve">the governance investment: that path produces a center that is too</w:t>
      </w:r>
    </w:p>
    <w:p>
      <w:pPr>
        <w:spacing w:before="0" w:after="100" w:line="288"/>
      </w:pPr>
      <w:r>
        <w:rPr>
          <w:rFonts w:ascii="Calibri" w:cs="Calibri" w:eastAsia="Calibri" w:hAnsi="Calibri"/>
          <w:color w:val="1A1A1A"/>
          <w:sz w:val="22"/>
          <w:szCs w:val="22"/>
        </w:rPr>
        <w:t xml:space="preserve">large for informal management but too small to afford formal management,</w:t>
      </w:r>
    </w:p>
    <w:p>
      <w:pPr>
        <w:spacing w:before="0" w:after="100" w:line="288"/>
      </w:pPr>
      <w:r>
        <w:rPr>
          <w:rFonts w:ascii="Calibri" w:cs="Calibri" w:eastAsia="Calibri" w:hAnsi="Calibri"/>
          <w:color w:val="1A1A1A"/>
          <w:sz w:val="22"/>
          <w:szCs w:val="22"/>
        </w:rPr>
        <w:t xml:space="preserve">and it is the most common failure mode in the 100--300 person range.</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Dimension     Path A: Scale to Micro  Path B: Sustain at Nano</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**Trigger         HQ confirms 18-month        Thesis proven at Nano</w:t>
      </w:r>
    </w:p>
    <w:p>
      <w:pPr>
        <w:spacing w:before="0" w:after="100" w:line="288"/>
      </w:pPr>
      <w:r>
        <w:rPr>
          <w:rFonts w:ascii="Calibri" w:cs="Calibri" w:eastAsia="Calibri" w:hAnsi="Calibri"/>
          <w:color w:val="1A1A1A"/>
          <w:sz w:val="22"/>
          <w:szCs w:val="22"/>
        </w:rPr>
        <w:t xml:space="preserve">condition**       commitment to 150+          scale. Strategic value of</w:t>
      </w:r>
    </w:p>
    <w:p>
      <w:pPr>
        <w:spacing w:before="0" w:after="100" w:line="288"/>
      </w:pPr>
      <w:r>
        <w:rPr>
          <w:rFonts w:ascii="Calibri" w:cs="Calibri" w:eastAsia="Calibri" w:hAnsi="Calibri"/>
          <w:color w:val="1A1A1A"/>
          <w:sz w:val="22"/>
          <w:szCs w:val="22"/>
        </w:rPr>
        <w:t xml:space="preserve">headcount. Investment       small, highly specialised</w:t>
      </w:r>
    </w:p>
    <w:p>
      <w:pPr>
        <w:spacing w:before="0" w:after="100" w:line="288"/>
      </w:pPr>
      <w:r>
        <w:rPr>
          <w:rFonts w:ascii="Calibri" w:cs="Calibri" w:eastAsia="Calibri" w:hAnsi="Calibri"/>
          <w:color w:val="1A1A1A"/>
          <w:sz w:val="22"/>
          <w:szCs w:val="22"/>
        </w:rPr>
        <w:t xml:space="preserve">approved. Global sponsor    team confirmed. No appetite</w:t>
      </w:r>
    </w:p>
    <w:p>
      <w:pPr>
        <w:spacing w:before="0" w:after="100" w:line="288"/>
      </w:pPr>
      <w:r>
        <w:rPr>
          <w:rFonts w:ascii="Calibri" w:cs="Calibri" w:eastAsia="Calibri" w:hAnsi="Calibri"/>
          <w:color w:val="1A1A1A"/>
          <w:sz w:val="22"/>
          <w:szCs w:val="22"/>
        </w:rPr>
        <w:t xml:space="preserve">has direct mandate          for broad function</w:t>
      </w:r>
    </w:p>
    <w:p>
      <w:pPr>
        <w:spacing w:before="0" w:after="100" w:line="288"/>
      </w:pPr>
      <w:r>
        <w:rPr>
          <w:rFonts w:ascii="Calibri" w:cs="Calibri" w:eastAsia="Calibri" w:hAnsi="Calibri"/>
          <w:color w:val="1A1A1A"/>
          <w:sz w:val="22"/>
          <w:szCs w:val="22"/>
        </w:rPr>
        <w:t xml:space="preserve">authority.                  expansion.</w:t>
      </w:r>
    </w:p>
    <w:p>
      <w:pPr>
        <w:spacing w:before="0" w:after="100" w:line="288"/>
      </w:pPr>
      <w:r>
        <w:rPr>
          <w:rFonts w:ascii="Calibri" w:cs="Calibri" w:eastAsia="Calibri" w:hAnsi="Calibri"/>
          <w:color w:val="1A1A1A"/>
          <w:sz w:val="22"/>
          <w:szCs w:val="22"/>
        </w:rPr>
        <w:t xml:space="preserve">**Governance      Hire first function leads   Formalise existing informal</w:t>
      </w:r>
    </w:p>
    <w:p>
      <w:pPr>
        <w:spacing w:before="0" w:after="100" w:line="288"/>
      </w:pPr>
      <w:r>
        <w:rPr>
          <w:rFonts w:ascii="Calibri" w:cs="Calibri" w:eastAsia="Calibri" w:hAnsi="Calibri"/>
          <w:color w:val="1A1A1A"/>
          <w:sz w:val="22"/>
          <w:szCs w:val="22"/>
        </w:rPr>
        <w:t xml:space="preserve">investment**      with explicit authority.    structures. Document SOPs.</w:t>
      </w:r>
    </w:p>
    <w:p>
      <w:pPr>
        <w:spacing w:before="0" w:after="100" w:line="288"/>
      </w:pPr>
      <w:r>
        <w:rPr>
          <w:rFonts w:ascii="Calibri" w:cs="Calibri" w:eastAsia="Calibri" w:hAnsi="Calibri"/>
          <w:color w:val="1A1A1A"/>
          <w:sz w:val="22"/>
          <w:szCs w:val="22"/>
        </w:rPr>
        <w:t xml:space="preserve">Draft GCC Charter. Design   Design talent retention</w:t>
      </w:r>
    </w:p>
    <w:p>
      <w:pPr>
        <w:spacing w:before="0" w:after="100" w:line="288"/>
      </w:pPr>
      <w:r>
        <w:rPr>
          <w:rFonts w:ascii="Calibri" w:cs="Calibri" w:eastAsia="Calibri" w:hAnsi="Calibri"/>
          <w:color w:val="1A1A1A"/>
          <w:sz w:val="22"/>
          <w:szCs w:val="22"/>
        </w:rPr>
        <w:t xml:space="preserve">governance council.         architecture for high-value</w:t>
      </w:r>
    </w:p>
    <w:p>
      <w:pPr>
        <w:spacing w:before="0" w:after="100" w:line="288"/>
      </w:pPr>
      <w:r>
        <w:rPr>
          <w:rFonts w:ascii="Calibri" w:cs="Calibri" w:eastAsia="Calibri" w:hAnsi="Calibri"/>
          <w:color w:val="1A1A1A"/>
          <w:sz w:val="22"/>
          <w:szCs w:val="22"/>
        </w:rPr>
        <w:t xml:space="preserve">small team.</w:t>
      </w:r>
    </w:p>
    <w:p>
      <w:pPr>
        <w:spacing w:before="0" w:after="100" w:line="288"/>
      </w:pPr>
      <w:r>
        <w:rPr>
          <w:rFonts w:ascii="Calibri" w:cs="Calibri" w:eastAsia="Calibri" w:hAnsi="Calibri"/>
          <w:color w:val="1A1A1A"/>
          <w:sz w:val="22"/>
          <w:szCs w:val="22"/>
        </w:rPr>
        <w:t xml:space="preserve">**Talent          Campus partnerships,        Hyper-targeted senior hire</w:t>
      </w:r>
    </w:p>
    <w:p>
      <w:pPr>
        <w:spacing w:before="0" w:after="100" w:line="288"/>
      </w:pPr>
      <w:r>
        <w:rPr>
          <w:rFonts w:ascii="Calibri" w:cs="Calibri" w:eastAsia="Calibri" w:hAnsi="Calibri"/>
          <w:color w:val="1A1A1A"/>
          <w:sz w:val="22"/>
          <w:szCs w:val="22"/>
        </w:rPr>
        <w:t xml:space="preserve">strategy**        employer brand campaign,    strategy. Premium retention</w:t>
      </w:r>
    </w:p>
    <w:p>
      <w:pPr>
        <w:spacing w:before="0" w:after="100" w:line="288"/>
      </w:pPr>
      <w:r>
        <w:rPr>
          <w:rFonts w:ascii="Calibri" w:cs="Calibri" w:eastAsia="Calibri" w:hAnsi="Calibri"/>
          <w:color w:val="1A1A1A"/>
          <w:sz w:val="22"/>
          <w:szCs w:val="22"/>
        </w:rPr>
        <w:t xml:space="preserve">structured talent pipeline. investment. Selective</w:t>
      </w:r>
    </w:p>
    <w:p>
      <w:pPr>
        <w:spacing w:before="0" w:after="100" w:line="288"/>
      </w:pPr>
      <w:r>
        <w:rPr>
          <w:rFonts w:ascii="Calibri" w:cs="Calibri" w:eastAsia="Calibri" w:hAnsi="Calibri"/>
          <w:color w:val="1A1A1A"/>
          <w:sz w:val="22"/>
          <w:szCs w:val="22"/>
        </w:rPr>
        <w:t xml:space="preserve">First dedicated TA hire.    campus relationships for</w:t>
      </w:r>
    </w:p>
    <w:p>
      <w:pPr>
        <w:spacing w:before="0" w:after="100" w:line="288"/>
      </w:pPr>
      <w:r>
        <w:rPr>
          <w:rFonts w:ascii="Calibri" w:cs="Calibri" w:eastAsia="Calibri" w:hAnsi="Calibri"/>
          <w:color w:val="1A1A1A"/>
          <w:sz w:val="22"/>
          <w:szCs w:val="22"/>
        </w:rPr>
        <w:t xml:space="preserve">specific profiles.</w:t>
      </w:r>
    </w:p>
    <w:p>
      <w:pPr>
        <w:spacing w:before="0" w:after="100" w:line="288"/>
      </w:pPr>
      <w:r>
        <w:rPr>
          <w:rFonts w:ascii="Calibri" w:cs="Calibri" w:eastAsia="Calibri" w:hAnsi="Calibri"/>
          <w:color w:val="1A1A1A"/>
          <w:sz w:val="22"/>
          <w:szCs w:val="22"/>
        </w:rPr>
        <w:t xml:space="preserve">Real estate   Direct lease in Grade-A     Stay in managed coworking.</w:t>
      </w:r>
    </w:p>
    <w:p>
      <w:pPr>
        <w:spacing w:before="0" w:after="100" w:line="288"/>
      </w:pPr>
      <w:r>
        <w:rPr>
          <w:rFonts w:ascii="Calibri" w:cs="Calibri" w:eastAsia="Calibri" w:hAnsi="Calibri"/>
          <w:color w:val="1A1A1A"/>
          <w:sz w:val="22"/>
          <w:szCs w:val="22"/>
        </w:rPr>
        <w:t xml:space="preserve">tech park with 30%          Zero long-term real estate</w:t>
      </w:r>
    </w:p>
    <w:p>
      <w:pPr>
        <w:spacing w:before="0" w:after="100" w:line="288"/>
      </w:pPr>
      <w:r>
        <w:rPr>
          <w:rFonts w:ascii="Calibri" w:cs="Calibri" w:eastAsia="Calibri" w:hAnsi="Calibri"/>
          <w:color w:val="1A1A1A"/>
          <w:sz w:val="22"/>
          <w:szCs w:val="22"/>
        </w:rPr>
        <w:t xml:space="preserve">expansion buffer. Move away commitment. Preserve</w:t>
      </w:r>
    </w:p>
    <w:p>
      <w:pPr>
        <w:spacing w:before="0" w:after="100" w:line="288"/>
      </w:pPr>
      <w:r>
        <w:rPr>
          <w:rFonts w:ascii="Calibri" w:cs="Calibri" w:eastAsia="Calibri" w:hAnsi="Calibri"/>
          <w:color w:val="1A1A1A"/>
          <w:sz w:val="22"/>
          <w:szCs w:val="22"/>
        </w:rPr>
        <w:t xml:space="preserve">from managed coworking.     flexibility.</w:t>
      </w:r>
    </w:p>
    <w:p>
      <w:pPr>
        <w:spacing w:before="0" w:after="100" w:line="288"/>
      </w:pPr>
      <w:r>
        <w:rPr>
          <w:rFonts w:ascii="Calibri" w:cs="Calibri" w:eastAsia="Calibri" w:hAnsi="Calibri"/>
          <w:color w:val="1A1A1A"/>
          <w:sz w:val="22"/>
          <w:szCs w:val="22"/>
        </w:rPr>
        <w:t xml:space="preserve">**Stakeholder     Transition from monthly     Continue monthly narrative</w:t>
      </w:r>
    </w:p>
    <w:p>
      <w:pPr>
        <w:spacing w:before="0" w:after="100" w:line="288"/>
      </w:pPr>
      <w:r>
        <w:rPr>
          <w:rFonts w:ascii="Calibri" w:cs="Calibri" w:eastAsia="Calibri" w:hAnsi="Calibri"/>
          <w:color w:val="1A1A1A"/>
          <w:sz w:val="22"/>
          <w:szCs w:val="22"/>
        </w:rPr>
        <w:t xml:space="preserve">communication**   update to quarterly QBR     update. Introduce first</w:t>
      </w:r>
    </w:p>
    <w:p>
      <w:pPr>
        <w:spacing w:before="0" w:after="100" w:line="288"/>
      </w:pPr>
      <w:r>
        <w:rPr>
          <w:rFonts w:ascii="Calibri" w:cs="Calibri" w:eastAsia="Calibri" w:hAnsi="Calibri"/>
          <w:color w:val="1A1A1A"/>
          <w:sz w:val="22"/>
          <w:szCs w:val="22"/>
        </w:rPr>
        <w:t xml:space="preserve">format with Layer 3         outcome-based KPI:</w:t>
      </w:r>
    </w:p>
    <w:p>
      <w:pPr>
        <w:spacing w:before="0" w:after="100" w:line="288"/>
      </w:pPr>
      <w:r>
        <w:rPr>
          <w:rFonts w:ascii="Calibri" w:cs="Calibri" w:eastAsia="Calibri" w:hAnsi="Calibri"/>
          <w:color w:val="1A1A1A"/>
          <w:sz w:val="22"/>
          <w:szCs w:val="22"/>
        </w:rPr>
        <w:t xml:space="preserve">metrics.                    typically Time-to-Deliver</w:t>
      </w:r>
    </w:p>
    <w:p>
      <w:pPr>
        <w:spacing w:before="0" w:after="100" w:line="288"/>
      </w:pPr>
      <w:r>
        <w:rPr>
          <w:rFonts w:ascii="Calibri" w:cs="Calibri" w:eastAsia="Calibri" w:hAnsi="Calibri"/>
          <w:color w:val="1A1A1A"/>
          <w:sz w:val="22"/>
          <w:szCs w:val="22"/>
        </w:rPr>
        <w:t xml:space="preserve">and quality metric.</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2.4 The Ten Challenges That Defeat Nano and Micro GCCs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are not hypothetical challenges. Each one is drawn from documented practitioner experience in publicly available research, NASSCOM community discussions, and validated case studies. The frequency estimate reflects how often each challenge appears as a primary factor in Nano/Micro GCC stalls or closures.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Challenge             Frequency   **Practitioner-Validated</w:t>
      </w:r>
    </w:p>
    <w:p>
      <w:pPr>
        <w:spacing w:before="0" w:after="100" w:line="288"/>
      </w:pPr>
      <w:r>
        <w:rPr>
          <w:rFonts w:ascii="Calibri" w:cs="Calibri" w:eastAsia="Calibri" w:hAnsi="Calibri"/>
          <w:color w:val="1A1A1A"/>
          <w:sz w:val="22"/>
          <w:szCs w:val="22"/>
        </w:rPr>
        <w:t xml:space="preserve">Response**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Founding leader         Very High**   Hire a founding leader who has</w:t>
      </w:r>
    </w:p>
    <w:p>
      <w:pPr>
        <w:spacing w:before="0" w:after="100" w:line="288"/>
      </w:pPr>
      <w:r>
        <w:rPr>
          <w:rFonts w:ascii="Calibri" w:cs="Calibri" w:eastAsia="Calibri" w:hAnsi="Calibri"/>
          <w:color w:val="1A1A1A"/>
          <w:sz w:val="22"/>
          <w:szCs w:val="22"/>
        </w:rPr>
        <w:t xml:space="preserve">departure in months 6--18                 both built AND operated small</w:t>
      </w:r>
    </w:p>
    <w:p>
      <w:pPr>
        <w:spacing w:before="0" w:after="100" w:line="288"/>
      </w:pPr>
      <w:r>
        <w:rPr>
          <w:rFonts w:ascii="Calibri" w:cs="Calibri" w:eastAsia="Calibri" w:hAnsi="Calibri"/>
          <w:color w:val="1A1A1A"/>
          <w:sz w:val="22"/>
          <w:szCs w:val="22"/>
        </w:rPr>
        <w:t xml:space="preserve">(the                                      centers before: not just built.</w:t>
      </w:r>
    </w:p>
    <w:p>
      <w:pPr>
        <w:spacing w:before="0" w:after="100" w:line="288"/>
      </w:pPr>
      <w:r>
        <w:rPr>
          <w:rFonts w:ascii="Calibri" w:cs="Calibri" w:eastAsia="Calibri" w:hAnsi="Calibri"/>
          <w:color w:val="1A1A1A"/>
          <w:sz w:val="22"/>
          <w:szCs w:val="22"/>
        </w:rPr>
        <w:t xml:space="preserve">'builder-to-operator'                   Retain with a 24-month performance</w:t>
      </w:r>
    </w:p>
    <w:p>
      <w:pPr>
        <w:spacing w:before="0" w:after="100" w:line="288"/>
      </w:pPr>
      <w:r>
        <w:rPr>
          <w:rFonts w:ascii="Calibri" w:cs="Calibri" w:eastAsia="Calibri" w:hAnsi="Calibri"/>
          <w:color w:val="1A1A1A"/>
          <w:sz w:val="22"/>
          <w:szCs w:val="22"/>
        </w:rPr>
        <w:t xml:space="preserve">mismatch)**                               equity structure and specific</w:t>
      </w:r>
    </w:p>
    <w:p>
      <w:pPr>
        <w:spacing w:before="0" w:after="100" w:line="288"/>
      </w:pPr>
      <w:r>
        <w:rPr>
          <w:rFonts w:ascii="Calibri" w:cs="Calibri" w:eastAsia="Calibri" w:hAnsi="Calibri"/>
          <w:color w:val="1A1A1A"/>
          <w:sz w:val="22"/>
          <w:szCs w:val="22"/>
        </w:rPr>
        <w:t xml:space="preserve">milestone bonuses.</w:t>
      </w:r>
    </w:p>
    <w:p>
      <w:pPr>
        <w:spacing w:before="0" w:after="100" w:line="288"/>
      </w:pPr>
      <w:r>
        <w:rPr>
          <w:rFonts w:ascii="Calibri" w:cs="Calibri" w:eastAsia="Calibri" w:hAnsi="Calibri"/>
          <w:color w:val="1A1A1A"/>
          <w:sz w:val="22"/>
          <w:szCs w:val="22"/>
        </w:rPr>
        <w:t xml:space="preserve">HQ's first quality     High**        Pre-empt by designing the first</w:t>
      </w:r>
    </w:p>
    <w:p>
      <w:pPr>
        <w:spacing w:before="0" w:after="100" w:line="288"/>
      </w:pPr>
      <w:r>
        <w:rPr>
          <w:rFonts w:ascii="Calibri" w:cs="Calibri" w:eastAsia="Calibri" w:hAnsi="Calibri"/>
          <w:color w:val="1A1A1A"/>
          <w:sz w:val="22"/>
          <w:szCs w:val="22"/>
        </w:rPr>
        <w:t xml:space="preserve">challenge: 'The India                    delivery specifically for HQ</w:t>
      </w:r>
    </w:p>
    <w:p>
      <w:pPr>
        <w:spacing w:before="0" w:after="100" w:line="288"/>
      </w:pPr>
      <w:r>
        <w:rPr>
          <w:rFonts w:ascii="Calibri" w:cs="Calibri" w:eastAsia="Calibri" w:hAnsi="Calibri"/>
          <w:color w:val="1A1A1A"/>
          <w:sz w:val="22"/>
          <w:szCs w:val="22"/>
        </w:rPr>
        <w:t xml:space="preserve">team isn't ready for                     confidence-building, not for</w:t>
      </w:r>
    </w:p>
    <w:p>
      <w:pPr>
        <w:spacing w:before="0" w:after="100" w:line="288"/>
      </w:pPr>
      <w:r>
        <w:rPr>
          <w:rFonts w:ascii="Calibri" w:cs="Calibri" w:eastAsia="Calibri" w:hAnsi="Calibri"/>
          <w:color w:val="1A1A1A"/>
          <w:sz w:val="22"/>
          <w:szCs w:val="22"/>
        </w:rPr>
        <w:t xml:space="preserve">strategic work'**                        maximum impact. First delivery at</w:t>
      </w:r>
    </w:p>
    <w:p>
      <w:pPr>
        <w:spacing w:before="0" w:after="100" w:line="288"/>
      </w:pPr>
      <w:r>
        <w:rPr>
          <w:rFonts w:ascii="Calibri" w:cs="Calibri" w:eastAsia="Calibri" w:hAnsi="Calibri"/>
          <w:color w:val="1A1A1A"/>
          <w:sz w:val="22"/>
          <w:szCs w:val="22"/>
        </w:rPr>
        <w:t xml:space="preserve">Month 3 should be unambiguously</w:t>
      </w:r>
    </w:p>
    <w:p>
      <w:pPr>
        <w:spacing w:before="0" w:after="100" w:line="288"/>
      </w:pPr>
      <w:r>
        <w:rPr>
          <w:rFonts w:ascii="Calibri" w:cs="Calibri" w:eastAsia="Calibri" w:hAnsi="Calibri"/>
          <w:color w:val="1A1A1A"/>
          <w:sz w:val="22"/>
          <w:szCs w:val="22"/>
        </w:rPr>
        <w:t xml:space="preserve">high-quality, regardless of</w:t>
      </w:r>
    </w:p>
    <w:p>
      <w:pPr>
        <w:spacing w:before="0" w:after="100" w:line="288"/>
      </w:pPr>
      <w:r>
        <w:rPr>
          <w:rFonts w:ascii="Calibri" w:cs="Calibri" w:eastAsia="Calibri" w:hAnsi="Calibri"/>
          <w:color w:val="1A1A1A"/>
          <w:sz w:val="22"/>
          <w:szCs w:val="22"/>
        </w:rPr>
        <w:t xml:space="preserve">complexity.</w:t>
      </w:r>
    </w:p>
    <w:p>
      <w:pPr>
        <w:spacing w:before="0" w:after="100" w:line="288"/>
      </w:pPr>
      <w:r>
        <w:rPr>
          <w:rFonts w:ascii="Calibri" w:cs="Calibri" w:eastAsia="Calibri" w:hAnsi="Calibri"/>
          <w:color w:val="1A1A1A"/>
          <w:sz w:val="22"/>
          <w:szCs w:val="22"/>
        </w:rPr>
        <w:t xml:space="preserve">Talent salary inflation High**        Conduct a compensation review at</w:t>
      </w:r>
    </w:p>
    <w:p>
      <w:pPr>
        <w:spacing w:before="0" w:after="100" w:line="288"/>
      </w:pPr>
      <w:r>
        <w:rPr>
          <w:rFonts w:ascii="Calibri" w:cs="Calibri" w:eastAsia="Calibri" w:hAnsi="Calibri"/>
          <w:color w:val="1A1A1A"/>
          <w:sz w:val="22"/>
          <w:szCs w:val="22"/>
        </w:rPr>
        <w:t xml:space="preserve">after first 12 months                     Month 10--12 proactively. Do not</w:t>
      </w:r>
    </w:p>
    <w:p>
      <w:pPr>
        <w:spacing w:before="0" w:after="100" w:line="288"/>
      </w:pPr>
      <w:r>
        <w:rPr>
          <w:rFonts w:ascii="Calibri" w:cs="Calibri" w:eastAsia="Calibri" w:hAnsi="Calibri"/>
          <w:color w:val="1A1A1A"/>
          <w:sz w:val="22"/>
          <w:szCs w:val="22"/>
        </w:rPr>
        <w:t xml:space="preserve">(founding team gets                       wait for the retention crisis.</w:t>
      </w:r>
    </w:p>
    <w:p>
      <w:pPr>
        <w:spacing w:before="0" w:after="100" w:line="288"/>
      </w:pPr>
      <w:r>
        <w:rPr>
          <w:rFonts w:ascii="Calibri" w:cs="Calibri" w:eastAsia="Calibri" w:hAnsi="Calibri"/>
          <w:color w:val="1A1A1A"/>
          <w:sz w:val="22"/>
          <w:szCs w:val="22"/>
        </w:rPr>
        <w:t xml:space="preserve">counter-offers)**                         Reward founding team loyalty</w:t>
      </w:r>
    </w:p>
    <w:p>
      <w:pPr>
        <w:spacing w:before="0" w:after="100" w:line="288"/>
      </w:pPr>
      <w:r>
        <w:rPr>
          <w:rFonts w:ascii="Calibri" w:cs="Calibri" w:eastAsia="Calibri" w:hAnsi="Calibri"/>
          <w:color w:val="1A1A1A"/>
          <w:sz w:val="22"/>
          <w:szCs w:val="22"/>
        </w:rPr>
        <w:t xml:space="preserve">explicitly.</w:t>
      </w:r>
    </w:p>
    <w:p>
      <w:pPr>
        <w:spacing w:before="0" w:after="100" w:line="288"/>
      </w:pPr>
      <w:r>
        <w:rPr>
          <w:rFonts w:ascii="Calibri" w:cs="Calibri" w:eastAsia="Calibri" w:hAnsi="Calibri"/>
          <w:color w:val="1A1A1A"/>
          <w:sz w:val="22"/>
          <w:szCs w:val="22"/>
        </w:rPr>
        <w:t xml:space="preserve">Transfer pricing        High**        Appoint a transfer pricing adviser</w:t>
      </w:r>
    </w:p>
    <w:p>
      <w:pPr>
        <w:spacing w:before="0" w:after="100" w:line="288"/>
      </w:pPr>
      <w:r>
        <w:rPr>
          <w:rFonts w:ascii="Calibri" w:cs="Calibri" w:eastAsia="Calibri" w:hAnsi="Calibri"/>
          <w:color w:val="1A1A1A"/>
          <w:sz w:val="22"/>
          <w:szCs w:val="22"/>
        </w:rPr>
        <w:t xml:space="preserve">uncertainty causing                       before entity formation.</w:t>
      </w:r>
    </w:p>
    <w:p>
      <w:pPr>
        <w:spacing w:before="0" w:after="100" w:line="288"/>
      </w:pPr>
      <w:r>
        <w:rPr>
          <w:rFonts w:ascii="Calibri" w:cs="Calibri" w:eastAsia="Calibri" w:hAnsi="Calibri"/>
          <w:color w:val="1A1A1A"/>
          <w:sz w:val="22"/>
          <w:szCs w:val="22"/>
        </w:rPr>
        <w:t xml:space="preserve">financial reporting                       NASSCOM's 2025 guidance: entities</w:t>
      </w:r>
    </w:p>
    <w:p>
      <w:pPr>
        <w:spacing w:before="0" w:after="100" w:line="288"/>
      </w:pPr>
      <w:r>
        <w:rPr>
          <w:rFonts w:ascii="Calibri" w:cs="Calibri" w:eastAsia="Calibri" w:hAnsi="Calibri"/>
          <w:color w:val="1A1A1A"/>
          <w:sz w:val="22"/>
          <w:szCs w:val="22"/>
        </w:rPr>
        <w:t xml:space="preserve">delays**                                  under INR 2,000 crore revenue now</w:t>
      </w:r>
    </w:p>
    <w:p>
      <w:pPr>
        <w:spacing w:before="0" w:after="100" w:line="288"/>
      </w:pPr>
      <w:r>
        <w:rPr>
          <w:rFonts w:ascii="Calibri" w:cs="Calibri" w:eastAsia="Calibri" w:hAnsi="Calibri"/>
          <w:color w:val="1A1A1A"/>
          <w:sz w:val="22"/>
          <w:szCs w:val="22"/>
        </w:rPr>
        <w:t xml:space="preserve">qualify for the 15.5% safe harbour</w:t>
      </w:r>
    </w:p>
    <w:p>
      <w:pPr>
        <w:spacing w:before="0" w:after="100" w:line="288"/>
      </w:pPr>
      <w:r>
        <w:rPr>
          <w:rFonts w:ascii="Calibri" w:cs="Calibri" w:eastAsia="Calibri" w:hAnsi="Calibri"/>
          <w:color w:val="1A1A1A"/>
          <w:sz w:val="22"/>
          <w:szCs w:val="22"/>
        </w:rPr>
        <w:t xml:space="preserve">simplification.</w:t>
      </w:r>
    </w:p>
    <w:p>
      <w:pPr>
        <w:spacing w:before="0" w:after="100" w:line="288"/>
      </w:pPr>
      <w:r>
        <w:rPr>
          <w:rFonts w:ascii="Calibri" w:cs="Calibri" w:eastAsia="Calibri" w:hAnsi="Calibri"/>
          <w:color w:val="1A1A1A"/>
          <w:sz w:val="22"/>
          <w:szCs w:val="22"/>
        </w:rPr>
        <w:t xml:space="preserve">Over-hiring for HQ      Moderate**    Every hire in the first 25 must</w:t>
      </w:r>
    </w:p>
    <w:p>
      <w:pPr>
        <w:spacing w:before="0" w:after="100" w:line="288"/>
      </w:pPr>
      <w:r>
        <w:rPr>
          <w:rFonts w:ascii="Calibri" w:cs="Calibri" w:eastAsia="Calibri" w:hAnsi="Calibri"/>
          <w:color w:val="1A1A1A"/>
          <w:sz w:val="22"/>
          <w:szCs w:val="22"/>
        </w:rPr>
        <w:t xml:space="preserve">relationships and                         have a documented capability need</w:t>
      </w:r>
    </w:p>
    <w:p>
      <w:pPr>
        <w:spacing w:before="0" w:after="100" w:line="288"/>
      </w:pPr>
      <w:r>
        <w:rPr>
          <w:rFonts w:ascii="Calibri" w:cs="Calibri" w:eastAsia="Calibri" w:hAnsi="Calibri"/>
          <w:color w:val="1A1A1A"/>
          <w:sz w:val="22"/>
          <w:szCs w:val="22"/>
        </w:rPr>
        <w:t xml:space="preserve">under-hiring for India                    tied to a delivery output.</w:t>
      </w:r>
    </w:p>
    <w:p>
      <w:pPr>
        <w:spacing w:before="0" w:after="100" w:line="288"/>
      </w:pPr>
      <w:r>
        <w:rPr>
          <w:rFonts w:ascii="Calibri" w:cs="Calibri" w:eastAsia="Calibri" w:hAnsi="Calibri"/>
          <w:color w:val="1A1A1A"/>
          <w:sz w:val="22"/>
          <w:szCs w:val="22"/>
        </w:rPr>
        <w:t xml:space="preserve">delivery depth**                          Relationship hires with no</w:t>
      </w:r>
    </w:p>
    <w:p>
      <w:pPr>
        <w:spacing w:before="0" w:after="100" w:line="288"/>
      </w:pPr>
      <w:r>
        <w:rPr>
          <w:rFonts w:ascii="Calibri" w:cs="Calibri" w:eastAsia="Calibri" w:hAnsi="Calibri"/>
          <w:color w:val="1A1A1A"/>
          <w:sz w:val="22"/>
          <w:szCs w:val="22"/>
        </w:rPr>
        <w:t xml:space="preserve">delivery mandate consume headcount</w:t>
      </w:r>
    </w:p>
    <w:p>
      <w:pPr>
        <w:spacing w:before="0" w:after="100" w:line="288"/>
      </w:pPr>
      <w:r>
        <w:rPr>
          <w:rFonts w:ascii="Calibri" w:cs="Calibri" w:eastAsia="Calibri" w:hAnsi="Calibri"/>
          <w:color w:val="1A1A1A"/>
          <w:sz w:val="22"/>
          <w:szCs w:val="22"/>
        </w:rPr>
        <w:t xml:space="preserve">without producing value.</w:t>
      </w:r>
    </w:p>
    <w:p>
      <w:pPr>
        <w:spacing w:before="0" w:after="100" w:line="288"/>
      </w:pPr>
      <w:r>
        <w:rPr>
          <w:rFonts w:ascii="Calibri" w:cs="Calibri" w:eastAsia="Calibri" w:hAnsi="Calibri"/>
          <w:color w:val="1A1A1A"/>
          <w:sz w:val="22"/>
          <w:szCs w:val="22"/>
        </w:rPr>
        <w:t xml:space="preserve">Notice period gaps in   Moderate**    Begin all founding cohort hiring</w:t>
      </w:r>
    </w:p>
    <w:p>
      <w:pPr>
        <w:spacing w:before="0" w:after="100" w:line="288"/>
      </w:pPr>
      <w:r>
        <w:rPr>
          <w:rFonts w:ascii="Calibri" w:cs="Calibri" w:eastAsia="Calibri" w:hAnsi="Calibri"/>
          <w:color w:val="1A1A1A"/>
          <w:sz w:val="22"/>
          <w:szCs w:val="22"/>
        </w:rPr>
        <w:t xml:space="preserve">founding team build                       90--120 days before intended start</w:t>
      </w:r>
    </w:p>
    <w:p>
      <w:pPr>
        <w:spacing w:before="0" w:after="100" w:line="288"/>
      </w:pPr>
      <w:r>
        <w:rPr>
          <w:rFonts w:ascii="Calibri" w:cs="Calibri" w:eastAsia="Calibri" w:hAnsi="Calibri"/>
          <w:color w:val="1A1A1A"/>
          <w:sz w:val="22"/>
          <w:szCs w:val="22"/>
        </w:rPr>
        <w:t xml:space="preserve">(60--90 day India notice                  date. Negotiate notice period</w:t>
      </w:r>
    </w:p>
    <w:p>
      <w:pPr>
        <w:spacing w:before="0" w:after="100" w:line="288"/>
      </w:pPr>
      <w:r>
        <w:rPr>
          <w:rFonts w:ascii="Calibri" w:cs="Calibri" w:eastAsia="Calibri" w:hAnsi="Calibri"/>
          <w:color w:val="1A1A1A"/>
          <w:sz w:val="22"/>
          <w:szCs w:val="22"/>
        </w:rPr>
        <w:t xml:space="preserve">periods)**                                buyouts for critical founding</w:t>
      </w:r>
    </w:p>
    <w:p>
      <w:pPr>
        <w:spacing w:before="0" w:after="100" w:line="288"/>
      </w:pPr>
      <w:r>
        <w:rPr>
          <w:rFonts w:ascii="Calibri" w:cs="Calibri" w:eastAsia="Calibri" w:hAnsi="Calibri"/>
          <w:color w:val="1A1A1A"/>
          <w:sz w:val="22"/>
          <w:szCs w:val="22"/>
        </w:rPr>
        <w:t xml:space="preserve">hires. Budget USD 2,000--8,000 per</w:t>
      </w:r>
    </w:p>
    <w:p>
      <w:pPr>
        <w:spacing w:before="0" w:after="100" w:line="288"/>
      </w:pPr>
      <w:r>
        <w:rPr>
          <w:rFonts w:ascii="Calibri" w:cs="Calibri" w:eastAsia="Calibri" w:hAnsi="Calibri"/>
          <w:color w:val="1A1A1A"/>
          <w:sz w:val="22"/>
          <w:szCs w:val="22"/>
        </w:rPr>
        <w:t xml:space="preserve">critical hire for this.</w:t>
      </w:r>
    </w:p>
    <w:p>
      <w:pPr>
        <w:spacing w:before="0" w:after="100" w:line="288"/>
      </w:pPr>
      <w:r>
        <w:rPr>
          <w:rFonts w:ascii="Calibri" w:cs="Calibri" w:eastAsia="Calibri" w:hAnsi="Calibri"/>
          <w:color w:val="1A1A1A"/>
          <w:sz w:val="22"/>
          <w:szCs w:val="22"/>
        </w:rPr>
        <w:t xml:space="preserve">Compliance calendar     Moderate**    Appoint dedicated compliance</w:t>
      </w:r>
    </w:p>
    <w:p>
      <w:pPr>
        <w:spacing w:before="0" w:after="100" w:line="288"/>
      </w:pPr>
      <w:r>
        <w:rPr>
          <w:rFonts w:ascii="Calibri" w:cs="Calibri" w:eastAsia="Calibri" w:hAnsi="Calibri"/>
          <w:color w:val="1A1A1A"/>
          <w:sz w:val="22"/>
          <w:szCs w:val="22"/>
        </w:rPr>
        <w:t xml:space="preserve">misses in first year**                    adviser on Day 1 (not month 3).</w:t>
      </w:r>
    </w:p>
    <w:p>
      <w:pPr>
        <w:spacing w:before="0" w:after="100" w:line="288"/>
      </w:pPr>
      <w:r>
        <w:rPr>
          <w:rFonts w:ascii="Calibri" w:cs="Calibri" w:eastAsia="Calibri" w:hAnsi="Calibri"/>
          <w:color w:val="1A1A1A"/>
          <w:sz w:val="22"/>
          <w:szCs w:val="22"/>
        </w:rPr>
        <w:t xml:space="preserve">Annual compliance calendar</w:t>
      </w:r>
    </w:p>
    <w:p>
      <w:pPr>
        <w:spacing w:before="0" w:after="100" w:line="288"/>
      </w:pPr>
      <w:r>
        <w:rPr>
          <w:rFonts w:ascii="Calibri" w:cs="Calibri" w:eastAsia="Calibri" w:hAnsi="Calibri"/>
          <w:color w:val="1A1A1A"/>
          <w:sz w:val="22"/>
          <w:szCs w:val="22"/>
        </w:rPr>
        <w:t xml:space="preserve">covering PF, ESI, PT, TDS,</w:t>
      </w:r>
    </w:p>
    <w:p>
      <w:pPr>
        <w:spacing w:before="0" w:after="100" w:line="288"/>
      </w:pPr>
      <w:r>
        <w:rPr>
          <w:rFonts w:ascii="Calibri" w:cs="Calibri" w:eastAsia="Calibri" w:hAnsi="Calibri"/>
          <w:color w:val="1A1A1A"/>
          <w:sz w:val="22"/>
          <w:szCs w:val="22"/>
        </w:rPr>
        <w:t xml:space="preserve">Transfer Pricing, AGM, ROC filed</w:t>
      </w:r>
    </w:p>
    <w:p>
      <w:pPr>
        <w:spacing w:before="0" w:after="100" w:line="288"/>
      </w:pPr>
      <w:r>
        <w:rPr>
          <w:rFonts w:ascii="Calibri" w:cs="Calibri" w:eastAsia="Calibri" w:hAnsi="Calibri"/>
          <w:color w:val="1A1A1A"/>
          <w:sz w:val="22"/>
          <w:szCs w:val="22"/>
        </w:rPr>
        <w:t xml:space="preserve">should be confirmed before first</w:t>
      </w:r>
    </w:p>
    <w:p>
      <w:pPr>
        <w:spacing w:before="0" w:after="100" w:line="288"/>
      </w:pPr>
      <w:r>
        <w:rPr>
          <w:rFonts w:ascii="Calibri" w:cs="Calibri" w:eastAsia="Calibri" w:hAnsi="Calibri"/>
          <w:color w:val="1A1A1A"/>
          <w:sz w:val="22"/>
          <w:szCs w:val="22"/>
        </w:rPr>
        <w:t xml:space="preserve">hire.</w:t>
      </w:r>
    </w:p>
    <w:p>
      <w:pPr>
        <w:spacing w:before="0" w:after="100" w:line="288"/>
      </w:pPr>
      <w:r>
        <w:rPr>
          <w:rFonts w:ascii="Calibri" w:cs="Calibri" w:eastAsia="Calibri" w:hAnsi="Calibri"/>
          <w:color w:val="1A1A1A"/>
          <w:sz w:val="22"/>
          <w:szCs w:val="22"/>
        </w:rPr>
        <w:t xml:space="preserve">Glassdoor rating crisis Moderate**    Only claim what you can prove. If</w:t>
      </w:r>
    </w:p>
    <w:p>
      <w:pPr>
        <w:spacing w:before="0" w:after="100" w:line="288"/>
      </w:pPr>
      <w:r>
        <w:rPr>
          <w:rFonts w:ascii="Calibri" w:cs="Calibri" w:eastAsia="Calibri" w:hAnsi="Calibri"/>
          <w:color w:val="1A1A1A"/>
          <w:sz w:val="22"/>
          <w:szCs w:val="22"/>
        </w:rPr>
        <w:t xml:space="preserve">from over-promised                        the employer brand is</w:t>
      </w:r>
    </w:p>
    <w:p>
      <w:pPr>
        <w:spacing w:before="0" w:after="100" w:line="288"/>
      </w:pPr>
      <w:r>
        <w:rPr>
          <w:rFonts w:ascii="Calibri" w:cs="Calibri" w:eastAsia="Calibri" w:hAnsi="Calibri"/>
          <w:color w:val="1A1A1A"/>
          <w:sz w:val="22"/>
          <w:szCs w:val="22"/>
        </w:rPr>
        <w:t xml:space="preserve">employer brand**                          'challenging work, global</w:t>
      </w:r>
    </w:p>
    <w:p>
      <w:pPr>
        <w:spacing w:before="0" w:after="100" w:line="288"/>
      </w:pPr>
      <w:r>
        <w:rPr>
          <w:rFonts w:ascii="Calibri" w:cs="Calibri" w:eastAsia="Calibri" w:hAnsi="Calibri"/>
          <w:color w:val="1A1A1A"/>
          <w:sz w:val="22"/>
          <w:szCs w:val="22"/>
        </w:rPr>
        <w:t xml:space="preserve">exposure, learning', verify all</w:t>
      </w:r>
    </w:p>
    <w:p>
      <w:pPr>
        <w:spacing w:before="0" w:after="100" w:line="288"/>
      </w:pPr>
      <w:r>
        <w:rPr>
          <w:rFonts w:ascii="Calibri" w:cs="Calibri" w:eastAsia="Calibri" w:hAnsi="Calibri"/>
          <w:color w:val="1A1A1A"/>
          <w:sz w:val="22"/>
          <w:szCs w:val="22"/>
        </w:rPr>
        <w:t xml:space="preserve">three are real before they appear</w:t>
      </w:r>
    </w:p>
    <w:p>
      <w:pPr>
        <w:spacing w:before="0" w:after="100" w:line="288"/>
      </w:pPr>
      <w:r>
        <w:rPr>
          <w:rFonts w:ascii="Calibri" w:cs="Calibri" w:eastAsia="Calibri" w:hAnsi="Calibri"/>
          <w:color w:val="1A1A1A"/>
          <w:sz w:val="22"/>
          <w:szCs w:val="22"/>
        </w:rPr>
        <w:t xml:space="preserve">in recruitment conversations.</w:t>
      </w:r>
    </w:p>
    <w:p>
      <w:pPr>
        <w:spacing w:before="0" w:after="100" w:line="288"/>
      </w:pPr>
      <w:r>
        <w:rPr>
          <w:rFonts w:ascii="Calibri" w:cs="Calibri" w:eastAsia="Calibri" w:hAnsi="Calibri"/>
          <w:color w:val="1A1A1A"/>
          <w:sz w:val="22"/>
          <w:szCs w:val="22"/>
        </w:rPr>
        <w:t xml:space="preserve">Location choice regret  Lower**       The city chosen at Nano scale is</w:t>
      </w:r>
    </w:p>
    <w:p>
      <w:pPr>
        <w:spacing w:before="0" w:after="100" w:line="288"/>
      </w:pPr>
      <w:r>
        <w:rPr>
          <w:rFonts w:ascii="Calibri" w:cs="Calibri" w:eastAsia="Calibri" w:hAnsi="Calibri"/>
          <w:color w:val="1A1A1A"/>
          <w:sz w:val="22"/>
          <w:szCs w:val="22"/>
        </w:rPr>
        <w:t xml:space="preserve">at scale**                                almost always defensible at Micro</w:t>
      </w:r>
    </w:p>
    <w:p>
      <w:pPr>
        <w:spacing w:before="0" w:after="100" w:line="288"/>
      </w:pPr>
      <w:r>
        <w:rPr>
          <w:rFonts w:ascii="Calibri" w:cs="Calibri" w:eastAsia="Calibri" w:hAnsi="Calibri"/>
          <w:color w:val="1A1A1A"/>
          <w:sz w:val="22"/>
          <w:szCs w:val="22"/>
        </w:rPr>
        <w:t xml:space="preserve">scale in the same domain. The</w:t>
      </w:r>
    </w:p>
    <w:p>
      <w:pPr>
        <w:spacing w:before="0" w:after="100" w:line="288"/>
      </w:pPr>
      <w:r>
        <w:rPr>
          <w:rFonts w:ascii="Calibri" w:cs="Calibri" w:eastAsia="Calibri" w:hAnsi="Calibri"/>
          <w:color w:val="1A1A1A"/>
          <w:sz w:val="22"/>
          <w:szCs w:val="22"/>
        </w:rPr>
        <w:t xml:space="preserve">mistake is choosing a city for</w:t>
      </w:r>
    </w:p>
    <w:p>
      <w:pPr>
        <w:spacing w:before="0" w:after="100" w:line="288"/>
      </w:pPr>
      <w:r>
        <w:rPr>
          <w:rFonts w:ascii="Calibri" w:cs="Calibri" w:eastAsia="Calibri" w:hAnsi="Calibri"/>
          <w:color w:val="1A1A1A"/>
          <w:sz w:val="22"/>
          <w:szCs w:val="22"/>
        </w:rPr>
        <w:t xml:space="preserve">cost when talent depth was the</w:t>
      </w:r>
    </w:p>
    <w:p>
      <w:pPr>
        <w:spacing w:before="0" w:after="100" w:line="288"/>
      </w:pPr>
      <w:r>
        <w:rPr>
          <w:rFonts w:ascii="Calibri" w:cs="Calibri" w:eastAsia="Calibri" w:hAnsi="Calibri"/>
          <w:color w:val="1A1A1A"/>
          <w:sz w:val="22"/>
          <w:szCs w:val="22"/>
        </w:rPr>
        <w:t xml:space="preserve">constraint. Correct in the</w:t>
      </w:r>
    </w:p>
    <w:p>
      <w:pPr>
        <w:spacing w:before="0" w:after="100" w:line="288"/>
      </w:pPr>
      <w:r>
        <w:rPr>
          <w:rFonts w:ascii="Calibri" w:cs="Calibri" w:eastAsia="Calibri" w:hAnsi="Calibri"/>
          <w:color w:val="1A1A1A"/>
          <w:sz w:val="22"/>
          <w:szCs w:val="22"/>
        </w:rPr>
        <w:t xml:space="preserve">pre-launch decision; very</w:t>
      </w:r>
    </w:p>
    <w:p>
      <w:pPr>
        <w:spacing w:before="0" w:after="100" w:line="288"/>
      </w:pPr>
      <w:r>
        <w:rPr>
          <w:rFonts w:ascii="Calibri" w:cs="Calibri" w:eastAsia="Calibri" w:hAnsi="Calibri"/>
          <w:color w:val="1A1A1A"/>
          <w:sz w:val="22"/>
          <w:szCs w:val="22"/>
        </w:rPr>
        <w:t xml:space="preserve">expensive to correct post-launch.</w:t>
      </w:r>
    </w:p>
    <w:p>
      <w:pPr>
        <w:spacing w:before="0" w:after="100" w:line="288"/>
      </w:pPr>
      <w:r>
        <w:rPr>
          <w:rFonts w:ascii="Calibri" w:cs="Calibri" w:eastAsia="Calibri" w:hAnsi="Calibri"/>
          <w:color w:val="1A1A1A"/>
          <w:sz w:val="22"/>
          <w:szCs w:val="22"/>
        </w:rPr>
        <w:t xml:space="preserve">Strategic drift:     Lower**       Enforce scope discipline through</w:t>
      </w:r>
    </w:p>
    <w:p>
      <w:pPr>
        <w:spacing w:before="0" w:after="100" w:line="288"/>
      </w:pPr>
      <w:r>
        <w:rPr>
          <w:rFonts w:ascii="Calibri" w:cs="Calibri" w:eastAsia="Calibri" w:hAnsi="Calibri"/>
          <w:color w:val="1A1A1A"/>
          <w:sz w:val="22"/>
          <w:szCs w:val="22"/>
        </w:rPr>
        <w:t xml:space="preserve">center accumulates work                   the global sponsor. Every new</w:t>
      </w:r>
    </w:p>
    <w:p>
      <w:pPr>
        <w:spacing w:before="0" w:after="100" w:line="288"/>
      </w:pPr>
      <w:r>
        <w:rPr>
          <w:rFonts w:ascii="Calibri" w:cs="Calibri" w:eastAsia="Calibri" w:hAnsi="Calibri"/>
          <w:color w:val="1A1A1A"/>
          <w:sz w:val="22"/>
          <w:szCs w:val="22"/>
        </w:rPr>
        <w:t xml:space="preserve">without clear mandate**                   workstream request from HQ goes</w:t>
      </w:r>
    </w:p>
    <w:p>
      <w:pPr>
        <w:spacing w:before="0" w:after="100" w:line="288"/>
      </w:pPr>
      <w:r>
        <w:rPr>
          <w:rFonts w:ascii="Calibri" w:cs="Calibri" w:eastAsia="Calibri" w:hAnsi="Calibri"/>
          <w:color w:val="1A1A1A"/>
          <w:sz w:val="22"/>
          <w:szCs w:val="22"/>
        </w:rPr>
        <w:t xml:space="preserve">through the GCC Head, who applies</w:t>
      </w:r>
    </w:p>
    <w:p>
      <w:pPr>
        <w:spacing w:before="0" w:after="100" w:line="288"/>
      </w:pPr>
      <w:r>
        <w:rPr>
          <w:rFonts w:ascii="Calibri" w:cs="Calibri" w:eastAsia="Calibri" w:hAnsi="Calibri"/>
          <w:color w:val="1A1A1A"/>
          <w:sz w:val="22"/>
          <w:szCs w:val="22"/>
        </w:rPr>
        <w:t xml:space="preserve">a single-question filter: 'Does</w:t>
      </w:r>
    </w:p>
    <w:p>
      <w:pPr>
        <w:spacing w:before="0" w:after="100" w:line="288"/>
      </w:pPr>
      <w:r>
        <w:rPr>
          <w:rFonts w:ascii="Calibri" w:cs="Calibri" w:eastAsia="Calibri" w:hAnsi="Calibri"/>
          <w:color w:val="1A1A1A"/>
          <w:sz w:val="22"/>
          <w:szCs w:val="22"/>
        </w:rPr>
        <w:t xml:space="preserve">this align with the center's</w:t>
      </w:r>
    </w:p>
    <w:p>
      <w:pPr>
        <w:spacing w:before="0" w:after="100" w:line="288"/>
      </w:pPr>
      <w:r>
        <w:rPr>
          <w:rFonts w:ascii="Calibri" w:cs="Calibri" w:eastAsia="Calibri" w:hAnsi="Calibri"/>
          <w:color w:val="1A1A1A"/>
          <w:sz w:val="22"/>
          <w:szCs w:val="22"/>
        </w:rPr>
        <w:t xml:space="preserve">18-month thesis?'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2.5 Validated Mini Case Studies: Nano and Micro GCCs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mini case studies are drawn from publicly available research, NASSCOM community publications, and validated press coverage. They are included as directional reference, not as prescriptive templates: &gt; every GCC's context differs.</w:t>
      </w:r>
    </w:p>
    <w:p>
      <w:pPr>
        <w:pStyle w:val="Heading2"/>
        <w:spacing w:before="240" w:after="80" w:line="276"/>
      </w:pPr>
      <w:r>
        <w:rPr>
          <w:rFonts w:ascii="Calibri" w:cs="Calibri" w:eastAsia="Calibri" w:hAnsi="Calibri"/>
          <w:b/>
          <w:bCs/>
          <w:color w:val="1F5C99"/>
          <w:sz w:val="26"/>
          <w:szCs w:val="26"/>
        </w:rPr>
        <w:t xml:space="preserve">Case Study 2A: Stripe India: Nano GCC, Fintech Specialisation</w:t>
      </w:r>
    </w:p>
    <w:p>
      <w:pPr>
        <w:spacing w:before="0" w:after="100" w:line="288"/>
      </w:pPr>
      <w:r>
        <w:rPr>
          <w:rFonts w:ascii="Calibri" w:cs="Calibri" w:eastAsia="Calibri" w:hAnsi="Calibri"/>
          <w:color w:val="1A1A1A"/>
          <w:sz w:val="22"/>
          <w:szCs w:val="22"/>
        </w:rPr>
        <w:t xml:space="preserve">Stripe established a focused India presence in Bengaluru as a Nano GCC: a small, highly specialised team working on payments technology and</w:t>
      </w:r>
    </w:p>
    <w:p>
      <w:pPr>
        <w:spacing w:before="0" w:after="100" w:line="288"/>
      </w:pPr>
      <w:r>
        <w:rPr>
          <w:rFonts w:ascii="Calibri" w:cs="Calibri" w:eastAsia="Calibri" w:hAnsi="Calibri"/>
          <w:color w:val="1A1A1A"/>
          <w:sz w:val="22"/>
          <w:szCs w:val="22"/>
        </w:rPr>
        <w:t xml:space="preserve">compliance automation. The center's design philosophy: hire fewer,</w:t>
      </w:r>
    </w:p>
    <w:p>
      <w:pPr>
        <w:spacing w:before="0" w:after="100" w:line="288"/>
      </w:pPr>
      <w:r>
        <w:rPr>
          <w:rFonts w:ascii="Calibri" w:cs="Calibri" w:eastAsia="Calibri" w:hAnsi="Calibri"/>
          <w:color w:val="1A1A1A"/>
          <w:sz w:val="22"/>
          <w:szCs w:val="22"/>
        </w:rPr>
        <w:t xml:space="preserve">better people for highly specific mandates rather than building a broad</w:t>
      </w:r>
    </w:p>
    <w:p>
      <w:pPr>
        <w:spacing w:before="0" w:after="100" w:line="288"/>
      </w:pPr>
      <w:r>
        <w:rPr>
          <w:rFonts w:ascii="Calibri" w:cs="Calibri" w:eastAsia="Calibri" w:hAnsi="Calibri"/>
          <w:color w:val="1A1A1A"/>
          <w:sz w:val="22"/>
          <w:szCs w:val="22"/>
        </w:rPr>
        <w:t xml:space="preserve">multi-function team.</w:t>
      </w:r>
    </w:p>
    <w:p>
      <w:pPr>
        <w:spacing w:before="0" w:after="100" w:line="288"/>
      </w:pPr>
      <w:r>
        <w:rPr>
          <w:rFonts w:ascii="Calibri" w:cs="Calibri" w:eastAsia="Calibri" w:hAnsi="Calibri"/>
          <w:color w:val="1A1A1A"/>
          <w:sz w:val="22"/>
          <w:szCs w:val="22"/>
        </w:rPr>
        <w:t xml:space="preserve">What the Stripe India experience demonstrates: the Nano GCC model is</w:t>
      </w:r>
    </w:p>
    <w:p>
      <w:pPr>
        <w:spacing w:before="0" w:after="100" w:line="288"/>
      </w:pPr>
      <w:r>
        <w:rPr>
          <w:rFonts w:ascii="Calibri" w:cs="Calibri" w:eastAsia="Calibri" w:hAnsi="Calibri"/>
          <w:color w:val="1A1A1A"/>
          <w:sz w:val="22"/>
          <w:szCs w:val="22"/>
        </w:rPr>
        <w:t xml:space="preserve">viable for technology-first companies that can precisely define what</w:t>
      </w:r>
    </w:p>
    <w:p>
      <w:pPr>
        <w:spacing w:before="0" w:after="100" w:line="288"/>
      </w:pPr>
      <w:r>
        <w:rPr>
          <w:rFonts w:ascii="Calibri" w:cs="Calibri" w:eastAsia="Calibri" w:hAnsi="Calibri"/>
          <w:color w:val="1A1A1A"/>
          <w:sz w:val="22"/>
          <w:szCs w:val="22"/>
        </w:rPr>
        <w:t xml:space="preserve">India expertise they need. The center is not a cost-arbitrage play: it is a capability access play, hiring India-based talent with specific</w:t>
      </w:r>
    </w:p>
    <w:p>
      <w:pPr>
        <w:spacing w:before="0" w:after="100" w:line="288"/>
      </w:pPr>
      <w:r>
        <w:rPr>
          <w:rFonts w:ascii="Calibri" w:cs="Calibri" w:eastAsia="Calibri" w:hAnsi="Calibri"/>
          <w:color w:val="1A1A1A"/>
          <w:sz w:val="22"/>
          <w:szCs w:val="22"/>
        </w:rPr>
        <w:t xml:space="preserve">fintech engineering expertise that is genuinely scarce at HQ.</w:t>
      </w:r>
    </w:p>
    <w:p>
      <w:pPr>
        <w:pStyle w:val="ListParagraph"/>
        <w:numPr>
          <w:ilvl w:val="0"/>
          <w:numId w:val="2"/>
        </w:numPr>
        <w:spacing w:before="20" w:after="20" w:line="276"/>
      </w:pPr>
      <w:r>
        <w:rPr>
          <w:rFonts w:ascii="Calibri" w:cs="Calibri" w:eastAsia="Calibri" w:hAnsi="Calibri"/>
          <w:color w:val="1A1A1A"/>
          <w:sz w:val="22"/>
          <w:szCs w:val="22"/>
        </w:rPr>
        <w:t xml:space="preserve">Key lesson: Nano GCC success requires precise domain definition</w:t>
      </w:r>
    </w:p>
    <w:p>
      <w:pPr>
        <w:spacing w:before="0" w:after="100" w:line="288"/>
      </w:pPr>
      <w:r>
        <w:rPr>
          <w:rFonts w:ascii="Calibri" w:cs="Calibri" w:eastAsia="Calibri" w:hAnsi="Calibri"/>
          <w:color w:val="1A1A1A"/>
          <w:sz w:val="22"/>
          <w:szCs w:val="22"/>
        </w:rPr>
        <w:t xml:space="preserve">before the first hire. 'Fintech engineering' is not precise.</w:t>
      </w:r>
    </w:p>
    <w:p>
      <w:pPr>
        <w:spacing w:before="0" w:after="100" w:line="288"/>
      </w:pPr>
      <w:r>
        <w:rPr>
          <w:rFonts w:ascii="Calibri" w:cs="Calibri" w:eastAsia="Calibri" w:hAnsi="Calibri"/>
          <w:color w:val="1A1A1A"/>
          <w:sz w:val="22"/>
          <w:szCs w:val="22"/>
        </w:rPr>
        <w:t xml:space="preserve">'Kafka-based distributed payment infrastructure for sub-100ms</w:t>
      </w:r>
    </w:p>
    <w:p>
      <w:pPr>
        <w:spacing w:before="0" w:after="100" w:line="288"/>
      </w:pPr>
      <w:r>
        <w:rPr>
          <w:rFonts w:ascii="Calibri" w:cs="Calibri" w:eastAsia="Calibri" w:hAnsi="Calibri"/>
          <w:color w:val="1A1A1A"/>
          <w:sz w:val="22"/>
          <w:szCs w:val="22"/>
        </w:rPr>
        <w:t xml:space="preserve">settlement' is precise.</w:t>
      </w:r>
    </w:p>
    <w:p>
      <w:pPr>
        <w:pStyle w:val="ListParagraph"/>
        <w:numPr>
          <w:ilvl w:val="0"/>
          <w:numId w:val="2"/>
        </w:numPr>
        <w:spacing w:before="20" w:after="20" w:line="276"/>
      </w:pPr>
      <w:r>
        <w:rPr>
          <w:rFonts w:ascii="Calibri" w:cs="Calibri" w:eastAsia="Calibri" w:hAnsi="Calibri"/>
          <w:color w:val="1A1A1A"/>
          <w:sz w:val="22"/>
          <w:szCs w:val="22"/>
        </w:rPr>
        <w:t xml:space="preserve">Validated source: GCC Pulse (gcc-pulse.com), 'Understanding</w:t>
      </w:r>
    </w:p>
    <w:p>
      <w:pPr>
        <w:spacing w:before="0" w:after="100" w:line="288"/>
      </w:pPr>
      <w:r>
        <w:rPr>
          <w:rFonts w:ascii="Calibri" w:cs="Calibri" w:eastAsia="Calibri" w:hAnsi="Calibri"/>
          <w:color w:val="1A1A1A"/>
          <w:sz w:val="22"/>
          <w:szCs w:val="22"/>
        </w:rPr>
        <w:t xml:space="preserve">Different GCC Sizes', April 2025</w:t>
      </w:r>
    </w:p>
    <w:p>
      <w:pPr>
        <w:pStyle w:val="Heading2"/>
        <w:spacing w:before="240" w:after="80" w:line="276"/>
      </w:pPr>
      <w:r>
        <w:rPr>
          <w:rFonts w:ascii="Calibri" w:cs="Calibri" w:eastAsia="Calibri" w:hAnsi="Calibri"/>
          <w:b/>
          <w:bCs/>
          <w:color w:val="1F5C99"/>
          <w:sz w:val="26"/>
          <w:szCs w:val="26"/>
        </w:rPr>
        <w:t xml:space="preserve">Case Study 2B: Ecolab Digital Innovation Centre India: Micro GCC, B2B Services</w:t>
      </w:r>
    </w:p>
    <w:p>
      <w:pPr>
        <w:spacing w:before="0" w:after="100" w:line="288"/>
      </w:pPr>
      <w:r>
        <w:rPr>
          <w:rFonts w:ascii="Calibri" w:cs="Calibri" w:eastAsia="Calibri" w:hAnsi="Calibri"/>
          <w:color w:val="1A1A1A"/>
          <w:sz w:val="22"/>
          <w:szCs w:val="22"/>
        </w:rPr>
        <w:t xml:space="preserve">Ecolab established a digital innovation center in India under the</w:t>
      </w:r>
    </w:p>
    <w:p>
      <w:pPr>
        <w:spacing w:before="0" w:after="100" w:line="288"/>
      </w:pPr>
      <w:r>
        <w:rPr>
          <w:rFonts w:ascii="Calibri" w:cs="Calibri" w:eastAsia="Calibri" w:hAnsi="Calibri"/>
          <w:color w:val="1A1A1A"/>
          <w:sz w:val="22"/>
          <w:szCs w:val="22"/>
        </w:rPr>
        <w:t xml:space="preserve">leadership of Malahar (recognised by AIM as a Top 25 GCC Head in 2025).</w:t>
      </w:r>
    </w:p>
    <w:p>
      <w:pPr>
        <w:spacing w:before="0" w:after="100" w:line="288"/>
      </w:pPr>
      <w:r>
        <w:rPr>
          <w:rFonts w:ascii="Calibri" w:cs="Calibri" w:eastAsia="Calibri" w:hAnsi="Calibri"/>
          <w:color w:val="1A1A1A"/>
          <w:sz w:val="22"/>
          <w:szCs w:val="22"/>
        </w:rPr>
        <w:t xml:space="preserve">The center's trajectory demonstrates the Nano-to-Micro transition</w:t>
      </w:r>
    </w:p>
    <w:p>
      <w:pPr>
        <w:spacing w:before="0" w:after="100" w:line="288"/>
      </w:pPr>
      <w:r>
        <w:rPr>
          <w:rFonts w:ascii="Calibri" w:cs="Calibri" w:eastAsia="Calibri" w:hAnsi="Calibri"/>
          <w:color w:val="1A1A1A"/>
          <w:sz w:val="22"/>
          <w:szCs w:val="22"/>
        </w:rPr>
        <w:t xml:space="preserve">executed well: starting with a focused digital innovation mandate,</w:t>
      </w:r>
    </w:p>
    <w:p>
      <w:pPr>
        <w:spacing w:before="0" w:after="100" w:line="288"/>
      </w:pPr>
      <w:r>
        <w:rPr>
          <w:rFonts w:ascii="Calibri" w:cs="Calibri" w:eastAsia="Calibri" w:hAnsi="Calibri"/>
          <w:color w:val="1A1A1A"/>
          <w:sz w:val="22"/>
          <w:szCs w:val="22"/>
        </w:rPr>
        <w:t xml:space="preserve">building a team with genuine domain ownership, and scaling to Micro GCC</w:t>
      </w:r>
    </w:p>
    <w:p>
      <w:pPr>
        <w:spacing w:before="0" w:after="100" w:line="288"/>
      </w:pPr>
      <w:r>
        <w:rPr>
          <w:rFonts w:ascii="Calibri" w:cs="Calibri" w:eastAsia="Calibri" w:hAnsi="Calibri"/>
          <w:color w:val="1A1A1A"/>
          <w:sz w:val="22"/>
          <w:szCs w:val="22"/>
        </w:rPr>
        <w:t xml:space="preserve">status on the strength of verifiable delivery outcomes.</w:t>
      </w:r>
    </w:p>
    <w:p>
      <w:pPr>
        <w:pStyle w:val="ListParagraph"/>
        <w:numPr>
          <w:ilvl w:val="0"/>
          <w:numId w:val="2"/>
        </w:numPr>
        <w:spacing w:before="20" w:after="20" w:line="276"/>
      </w:pPr>
      <w:r>
        <w:rPr>
          <w:rFonts w:ascii="Calibri" w:cs="Calibri" w:eastAsia="Calibri" w:hAnsi="Calibri"/>
          <w:color w:val="1A1A1A"/>
          <w:sz w:val="22"/>
          <w:szCs w:val="22"/>
        </w:rPr>
        <w:t xml:space="preserve">Key lesson: The founding leader's 'entrepreneurial experience,</w:t>
      </w:r>
    </w:p>
    <w:p>
      <w:pPr>
        <w:spacing w:before="0" w:after="100" w:line="288"/>
      </w:pPr>
      <w:r>
        <w:rPr>
          <w:rFonts w:ascii="Calibri" w:cs="Calibri" w:eastAsia="Calibri" w:hAnsi="Calibri"/>
          <w:color w:val="1A1A1A"/>
          <w:sz w:val="22"/>
          <w:szCs w:val="22"/>
        </w:rPr>
        <w:t xml:space="preserve">founding and scaling a startup, demonstrates self-reliance and</w:t>
      </w:r>
    </w:p>
    <w:p>
      <w:pPr>
        <w:spacing w:before="0" w:after="100" w:line="288"/>
      </w:pPr>
      <w:r>
        <w:rPr>
          <w:rFonts w:ascii="Calibri" w:cs="Calibri" w:eastAsia="Calibri" w:hAnsi="Calibri"/>
          <w:color w:val="1A1A1A"/>
          <w:sz w:val="22"/>
          <w:szCs w:val="22"/>
        </w:rPr>
        <w:t xml:space="preserve">innovation' is the profile that Nano-to-Micro transitions require.</w:t>
      </w:r>
    </w:p>
    <w:p>
      <w:pPr>
        <w:spacing w:before="0" w:after="100" w:line="288"/>
      </w:pPr>
      <w:r>
        <w:rPr>
          <w:rFonts w:ascii="Calibri" w:cs="Calibri" w:eastAsia="Calibri" w:hAnsi="Calibri"/>
          <w:color w:val="1A1A1A"/>
          <w:sz w:val="22"/>
          <w:szCs w:val="22"/>
        </w:rPr>
        <w:t xml:space="preserve">Business-as-usual GCC executives rarely have the founder-mode</w:t>
      </w:r>
    </w:p>
    <w:p>
      <w:pPr>
        <w:spacing w:before="0" w:after="100" w:line="288"/>
      </w:pPr>
      <w:r>
        <w:rPr>
          <w:rFonts w:ascii="Calibri" w:cs="Calibri" w:eastAsia="Calibri" w:hAnsi="Calibri"/>
          <w:color w:val="1A1A1A"/>
          <w:sz w:val="22"/>
          <w:szCs w:val="22"/>
        </w:rPr>
        <w:t xml:space="preserve">operating comfort that the first 18 months demands.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Top 25 GCC Heads India</w:t>
      </w:r>
    </w:p>
    <w:p>
      <w:pPr>
        <w:spacing w:before="0" w:after="100" w:line="288"/>
      </w:pPr>
      <w:r>
        <w:rPr>
          <w:rFonts w:ascii="Calibri" w:cs="Calibri" w:eastAsia="Calibri" w:hAnsi="Calibri"/>
          <w:color w:val="1A1A1A"/>
          <w:sz w:val="22"/>
          <w:szCs w:val="22"/>
        </w:rPr>
        <w:t xml:space="preserve">2025, analyticsindiamag.com</w:t>
      </w:r>
    </w:p>
    <w:p>
      <w:pPr>
        <w:pStyle w:val="Heading2"/>
        <w:spacing w:before="240" w:after="80" w:line="276"/>
      </w:pPr>
      <w:r>
        <w:rPr>
          <w:rFonts w:ascii="Calibri" w:cs="Calibri" w:eastAsia="Calibri" w:hAnsi="Calibri"/>
          <w:b/>
          <w:bCs/>
          <w:color w:val="1F5C99"/>
          <w:sz w:val="26"/>
          <w:szCs w:val="26"/>
        </w:rPr>
        <w:t xml:space="preserve">Case Study 2C: iValuePlus BOT Healthcare IT GCC: Nano, Healthcare Technology</w:t>
      </w:r>
    </w:p>
    <w:p>
      <w:pPr>
        <w:spacing w:before="0" w:after="100" w:line="288"/>
      </w:pPr>
      <w:r>
        <w:rPr>
          <w:rFonts w:ascii="Calibri" w:cs="Calibri" w:eastAsia="Calibri" w:hAnsi="Calibri"/>
          <w:color w:val="1A1A1A"/>
          <w:sz w:val="22"/>
          <w:szCs w:val="22"/>
        </w:rPr>
        <w:t xml:space="preserve">A healthcare technology company used the BOT model via iValuePlus to</w:t>
      </w:r>
    </w:p>
    <w:p>
      <w:pPr>
        <w:spacing w:before="0" w:after="100" w:line="288"/>
      </w:pPr>
      <w:r>
        <w:rPr>
          <w:rFonts w:ascii="Calibri" w:cs="Calibri" w:eastAsia="Calibri" w:hAnsi="Calibri"/>
          <w:color w:val="1A1A1A"/>
          <w:sz w:val="22"/>
          <w:szCs w:val="22"/>
        </w:rPr>
        <w:t xml:space="preserve">establish a Nano GCC in India. The center reached 18 dedicated resources</w:t>
      </w:r>
    </w:p>
    <w:p>
      <w:pPr>
        <w:spacing w:before="0" w:after="100" w:line="288"/>
      </w:pPr>
      <w:r>
        <w:rPr>
          <w:rFonts w:ascii="Calibri" w:cs="Calibri" w:eastAsia="Calibri" w:hAnsi="Calibri"/>
          <w:color w:val="1A1A1A"/>
          <w:sz w:val="22"/>
          <w:szCs w:val="22"/>
        </w:rPr>
        <w:t xml:space="preserve">within 10 months, achieved a 92% employee retention rate, delivered 35%</w:t>
      </w:r>
    </w:p>
    <w:p>
      <w:pPr>
        <w:spacing w:before="0" w:after="100" w:line="288"/>
      </w:pPr>
      <w:r>
        <w:rPr>
          <w:rFonts w:ascii="Calibri" w:cs="Calibri" w:eastAsia="Calibri" w:hAnsi="Calibri"/>
          <w:color w:val="1A1A1A"/>
          <w:sz w:val="22"/>
          <w:szCs w:val="22"/>
        </w:rPr>
        <w:t xml:space="preserve">reduction in operational costs, achieved 96% client satisfaction, and</w:t>
      </w:r>
    </w:p>
    <w:p>
      <w:pPr>
        <w:spacing w:before="0" w:after="100" w:line="288"/>
      </w:pPr>
      <w:r>
        <w:rPr>
          <w:rFonts w:ascii="Calibri" w:cs="Calibri" w:eastAsia="Calibri" w:hAnsi="Calibri"/>
          <w:color w:val="1A1A1A"/>
          <w:sz w:val="22"/>
          <w:szCs w:val="22"/>
        </w:rPr>
        <w:t xml:space="preserve">maintained 100% HIPAA and HITRUST compliance: all in the Nano stage.</w:t>
      </w:r>
    </w:p>
    <w:p>
      <w:pPr>
        <w:spacing w:before="0" w:after="100" w:line="288"/>
      </w:pPr>
      <w:r>
        <w:rPr>
          <w:rFonts w:ascii="Calibri" w:cs="Calibri" w:eastAsia="Calibri" w:hAnsi="Calibri"/>
          <w:color w:val="1A1A1A"/>
          <w:sz w:val="22"/>
          <w:szCs w:val="22"/>
        </w:rPr>
        <w:t xml:space="preserve">This case study is valuable precisely because it demonstrates what a</w:t>
      </w:r>
    </w:p>
    <w:p>
      <w:pPr>
        <w:spacing w:before="0" w:after="100" w:line="288"/>
      </w:pPr>
      <w:r>
        <w:rPr>
          <w:rFonts w:ascii="Calibri" w:cs="Calibri" w:eastAsia="Calibri" w:hAnsi="Calibri"/>
          <w:color w:val="1A1A1A"/>
          <w:sz w:val="22"/>
          <w:szCs w:val="22"/>
        </w:rPr>
        <w:t xml:space="preserve">well-executed BOT Nano GCC can deliver within 10 months of first hire:</w:t>
      </w:r>
    </w:p>
    <w:p>
      <w:pPr>
        <w:spacing w:before="0" w:after="100" w:line="288"/>
      </w:pPr>
      <w:r>
        <w:rPr>
          <w:rFonts w:ascii="Calibri" w:cs="Calibri" w:eastAsia="Calibri" w:hAnsi="Calibri"/>
          <w:color w:val="1A1A1A"/>
          <w:sz w:val="22"/>
          <w:szCs w:val="22"/>
        </w:rPr>
        <w:t xml:space="preserve">not just team assembly but measurable operational outcomes that</w:t>
      </w:r>
    </w:p>
    <w:p>
      <w:pPr>
        <w:spacing w:before="0" w:after="100" w:line="288"/>
      </w:pPr>
      <w:r>
        <w:rPr>
          <w:rFonts w:ascii="Calibri" w:cs="Calibri" w:eastAsia="Calibri" w:hAnsi="Calibri"/>
          <w:color w:val="1A1A1A"/>
          <w:sz w:val="22"/>
          <w:szCs w:val="22"/>
        </w:rPr>
        <w:t xml:space="preserve">translate directly into the CFO-language KPIs described in Part I,</w:t>
      </w:r>
    </w:p>
    <w:p>
      <w:pPr>
        <w:spacing w:before="0" w:after="100" w:line="288"/>
      </w:pPr>
      <w:r>
        <w:rPr>
          <w:rFonts w:ascii="Calibri" w:cs="Calibri" w:eastAsia="Calibri" w:hAnsi="Calibri"/>
          <w:color w:val="1A1A1A"/>
          <w:sz w:val="22"/>
          <w:szCs w:val="22"/>
        </w:rPr>
        <w:t xml:space="preserve">Chapter 5.</w:t>
      </w:r>
    </w:p>
    <w:p>
      <w:pPr>
        <w:pStyle w:val="ListParagraph"/>
        <w:numPr>
          <w:ilvl w:val="0"/>
          <w:numId w:val="2"/>
        </w:numPr>
        <w:spacing w:before="20" w:after="20" w:line="276"/>
      </w:pPr>
      <w:r>
        <w:rPr>
          <w:rFonts w:ascii="Calibri" w:cs="Calibri" w:eastAsia="Calibri" w:hAnsi="Calibri"/>
          <w:color w:val="1A1A1A"/>
          <w:sz w:val="22"/>
          <w:szCs w:val="22"/>
        </w:rPr>
        <w:t xml:space="preserve">Key lesson: The BOT model's value is not just in reducing setup</w:t>
      </w:r>
    </w:p>
    <w:p>
      <w:pPr>
        <w:spacing w:before="0" w:after="100" w:line="288"/>
      </w:pPr>
      <w:r>
        <w:rPr>
          <w:rFonts w:ascii="Calibri" w:cs="Calibri" w:eastAsia="Calibri" w:hAnsi="Calibri"/>
          <w:color w:val="1A1A1A"/>
          <w:sz w:val="22"/>
          <w:szCs w:val="22"/>
        </w:rPr>
        <w:t xml:space="preserve">complexity. It is in accessing a partner's existing compliance</w:t>
      </w:r>
    </w:p>
    <w:p>
      <w:pPr>
        <w:spacing w:before="0" w:after="100" w:line="288"/>
      </w:pPr>
      <w:r>
        <w:rPr>
          <w:rFonts w:ascii="Calibri" w:cs="Calibri" w:eastAsia="Calibri" w:hAnsi="Calibri"/>
          <w:color w:val="1A1A1A"/>
          <w:sz w:val="22"/>
          <w:szCs w:val="22"/>
        </w:rPr>
        <w:t xml:space="preserve">infrastructure, talent pipeline, and operational playbook from Day 1</w:t>
      </w:r>
    </w:p>
    <w:p>
      <w:pPr>
        <w:spacing w:before="0" w:after="100" w:line="288"/>
      </w:pPr>
      <w:r>
        <w:rPr>
          <w:rFonts w:ascii="Calibri" w:cs="Calibri" w:eastAsia="Calibri" w:hAnsi="Calibri"/>
          <w:color w:val="1A1A1A"/>
          <w:sz w:val="22"/>
          <w:szCs w:val="22"/>
        </w:rPr>
        <w:t xml:space="preserve">: compressing the time to first delivery by 3--4 months.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iValuePlus GCC Case Study,</w:t>
      </w:r>
    </w:p>
    <w:p>
      <w:pPr>
        <w:spacing w:before="0" w:after="100" w:line="288"/>
      </w:pPr>
      <w:r>
        <w:rPr>
          <w:rFonts w:ascii="Calibri" w:cs="Calibri" w:eastAsia="Calibri" w:hAnsi="Calibri"/>
          <w:color w:val="1A1A1A"/>
          <w:sz w:val="22"/>
          <w:szCs w:val="22"/>
        </w:rPr>
        <w:t xml:space="preserve">ivalueplus.com/how-to-start-a-gcc-in-india-2025-26-complete-guide-for-global-enterprises/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2.6 Key Lessons: What Practitioners Say Works</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biggest mistake I made with our first India team was hiring for the role I needed today, not for the person who could grow the team I needed in 18 months. The second-best person for today is often a much better founding hire than the best person for today. --- GCC Head, US Technology Company, Bengaluru (NASSCOM Community, 2025)</w:t>
      </w:r>
    </w:p>
    <w:p>
      <w:pPr>
        <w:spacing w:before="120" w:after="60" w:line="276"/>
      </w:pPr>
      <w:r>
        <w:rPr>
          <w:rFonts w:ascii="Calibri" w:cs="Calibri" w:eastAsia="Calibri" w:hAnsi="Calibri"/>
          <w:b/>
          <w:bCs/>
          <w:color w:val="1A1A1A"/>
          <w:sz w:val="22"/>
          <w:szCs w:val="22"/>
        </w:rPr>
        <w:t xml:space="preserv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Our transfer pricing set-up took four months because we started it after entity formation instead of simultaneously. That four-month delay cost us approximately USD 200K in delayed delivery starts. The lesson is sequential: get the CA and TP adviser on Day 1. --- GCC Finance Lead, European BFSI, Hyderabad (Practitioner Survey, NASSCOM 2025)</w:t>
      </w:r>
    </w:p>
    <w:p>
      <w:pPr>
        <w:pStyle w:val="Heading2"/>
        <w:spacing w:before="240" w:after="80" w:line="276"/>
      </w:pPr>
      <w:r>
        <w:rPr>
          <w:rFonts w:ascii="Calibri" w:cs="Calibri" w:eastAsia="Calibri" w:hAnsi="Calibri"/>
          <w:b/>
          <w:bCs/>
          <w:color w:val="1F5C99"/>
          <w:sz w:val="26"/>
          <w:szCs w:val="26"/>
        </w:rPr>
        <w:t xml:space="preserve">Lessons Validated Across Multiple Sources</w:t>
      </w:r>
    </w:p>
    <w:p>
      <w:pPr>
        <w:pStyle w:val="ListParagraph"/>
        <w:numPr>
          <w:ilvl w:val="0"/>
          <w:numId w:val="3"/>
        </w:numPr>
        <w:spacing w:before="20" w:after="20" w:line="276"/>
      </w:pPr>
      <w:r>
        <w:rPr>
          <w:rFonts w:ascii="Calibri" w:cs="Calibri" w:eastAsia="Calibri" w:hAnsi="Calibri"/>
          <w:color w:val="1A1A1A"/>
          <w:sz w:val="22"/>
          <w:szCs w:val="22"/>
        </w:rPr>
        <w:t xml:space="preserve">Speed of the founding hire is more important than perfection of the</w:t>
      </w:r>
    </w:p>
    <w:p>
      <w:pPr>
        <w:spacing w:before="0" w:after="100" w:line="288"/>
      </w:pPr>
      <w:r>
        <w:rPr>
          <w:rFonts w:ascii="Calibri" w:cs="Calibri" w:eastAsia="Calibri" w:hAnsi="Calibri"/>
          <w:color w:val="1A1A1A"/>
          <w:sz w:val="22"/>
          <w:szCs w:val="22"/>
        </w:rPr>
        <w:t xml:space="preserve">founding hire. A good founding leader who arrives in 8 weeks</w:t>
      </w:r>
    </w:p>
    <w:p>
      <w:pPr>
        <w:spacing w:before="0" w:after="100" w:line="288"/>
      </w:pPr>
      <w:r>
        <w:rPr>
          <w:rFonts w:ascii="Calibri" w:cs="Calibri" w:eastAsia="Calibri" w:hAnsi="Calibri"/>
          <w:color w:val="1A1A1A"/>
          <w:sz w:val="22"/>
          <w:szCs w:val="22"/>
        </w:rPr>
        <w:t xml:space="preserve">consistently outperforms a perfect founding leader who arrives in 20</w:t>
      </w:r>
    </w:p>
    <w:p>
      <w:pPr>
        <w:spacing w:before="0" w:after="100" w:line="288"/>
      </w:pPr>
      <w:r>
        <w:rPr>
          <w:rFonts w:ascii="Calibri" w:cs="Calibri" w:eastAsia="Calibri" w:hAnsi="Calibri"/>
          <w:color w:val="1A1A1A"/>
          <w:sz w:val="22"/>
          <w:szCs w:val="22"/>
        </w:rPr>
        <w:t xml:space="preserve">weeks: because the 12 weeks of drift while waiting for the</w:t>
      </w:r>
    </w:p>
    <w:p>
      <w:pPr>
        <w:spacing w:before="0" w:after="100" w:line="288"/>
      </w:pPr>
      <w:r>
        <w:rPr>
          <w:rFonts w:ascii="Calibri" w:cs="Calibri" w:eastAsia="Calibri" w:hAnsi="Calibri"/>
          <w:color w:val="1A1A1A"/>
          <w:sz w:val="22"/>
          <w:szCs w:val="22"/>
        </w:rPr>
        <w:t xml:space="preserve">perfect hire costs more in employer brand, team momentum, and HQ</w:t>
      </w:r>
    </w:p>
    <w:p>
      <w:pPr>
        <w:spacing w:before="0" w:after="100" w:line="288"/>
      </w:pPr>
      <w:r>
        <w:rPr>
          <w:rFonts w:ascii="Calibri" w:cs="Calibri" w:eastAsia="Calibri" w:hAnsi="Calibri"/>
          <w:color w:val="1A1A1A"/>
          <w:sz w:val="22"/>
          <w:szCs w:val="22"/>
        </w:rPr>
        <w:t xml:space="preserve">confidence than any marginal quality difference.</w:t>
      </w:r>
    </w:p>
    <w:p>
      <w:pPr>
        <w:pStyle w:val="ListParagraph"/>
        <w:numPr>
          <w:ilvl w:val="0"/>
          <w:numId w:val="3"/>
        </w:numPr>
        <w:spacing w:before="20" w:after="20" w:line="276"/>
      </w:pPr>
      <w:r>
        <w:rPr>
          <w:rFonts w:ascii="Calibri" w:cs="Calibri" w:eastAsia="Calibri" w:hAnsi="Calibri"/>
          <w:color w:val="1A1A1A"/>
          <w:sz w:val="22"/>
          <w:szCs w:val="22"/>
        </w:rPr>
        <w:t xml:space="preserve">The employer brand is built in the first six weeks, not the first</w:t>
      </w:r>
    </w:p>
    <w:p>
      <w:pPr>
        <w:spacing w:before="0" w:after="100" w:line="288"/>
      </w:pPr>
      <w:r>
        <w:rPr>
          <w:rFonts w:ascii="Calibri" w:cs="Calibri" w:eastAsia="Calibri" w:hAnsi="Calibri"/>
          <w:color w:val="1A1A1A"/>
          <w:sz w:val="22"/>
          <w:szCs w:val="22"/>
        </w:rPr>
        <w:t xml:space="preserve">six months. The way the first 10 hires talk about their experience</w:t>
      </w:r>
    </w:p>
    <w:p>
      <w:pPr>
        <w:spacing w:before="0" w:after="100" w:line="288"/>
      </w:pPr>
      <w:r>
        <w:rPr>
          <w:rFonts w:ascii="Calibri" w:cs="Calibri" w:eastAsia="Calibri" w:hAnsi="Calibri"/>
          <w:color w:val="1A1A1A"/>
          <w:sz w:val="22"/>
          <w:szCs w:val="22"/>
        </w:rPr>
        <w:t xml:space="preserve">: in Glassdoor reviews, in conversations with their peers, in</w:t>
      </w:r>
    </w:p>
    <w:p>
      <w:pPr>
        <w:spacing w:before="0" w:after="100" w:line="288"/>
      </w:pPr>
      <w:r>
        <w:rPr>
          <w:rFonts w:ascii="Calibri" w:cs="Calibri" w:eastAsia="Calibri" w:hAnsi="Calibri"/>
          <w:color w:val="1A1A1A"/>
          <w:sz w:val="22"/>
          <w:szCs w:val="22"/>
        </w:rPr>
        <w:t xml:space="preserve">LinkedIn posts: reaches the talent market before any formal</w:t>
      </w:r>
    </w:p>
    <w:p>
      <w:pPr>
        <w:spacing w:before="0" w:after="100" w:line="288"/>
      </w:pPr>
      <w:r>
        <w:rPr>
          <w:rFonts w:ascii="Calibri" w:cs="Calibri" w:eastAsia="Calibri" w:hAnsi="Calibri"/>
          <w:color w:val="1A1A1A"/>
          <w:sz w:val="22"/>
          <w:szCs w:val="22"/>
        </w:rPr>
        <w:t xml:space="preserve">employer brand campaign. Treat the Day 1--42 employee experience as</w:t>
      </w:r>
    </w:p>
    <w:p>
      <w:pPr>
        <w:spacing w:before="0" w:after="100" w:line="288"/>
      </w:pPr>
      <w:r>
        <w:rPr>
          <w:rFonts w:ascii="Calibri" w:cs="Calibri" w:eastAsia="Calibri" w:hAnsi="Calibri"/>
          <w:color w:val="1A1A1A"/>
          <w:sz w:val="22"/>
          <w:szCs w:val="22"/>
        </w:rPr>
        <w:t xml:space="preserve">the employer brand strategy.</w:t>
      </w:r>
    </w:p>
    <w:p>
      <w:pPr>
        <w:pStyle w:val="ListParagraph"/>
        <w:numPr>
          <w:ilvl w:val="0"/>
          <w:numId w:val="3"/>
        </w:numPr>
        <w:spacing w:before="20" w:after="20" w:line="276"/>
      </w:pPr>
      <w:r>
        <w:rPr>
          <w:rFonts w:ascii="Calibri" w:cs="Calibri" w:eastAsia="Calibri" w:hAnsi="Calibri"/>
          <w:color w:val="1A1A1A"/>
          <w:sz w:val="22"/>
          <w:szCs w:val="22"/>
        </w:rPr>
        <w:t xml:space="preserve">HQ engagement is a full-time job for the founding leader in months</w:t>
      </w:r>
    </w:p>
    <w:p>
      <w:pPr>
        <w:spacing w:before="0" w:after="100" w:line="288"/>
      </w:pPr>
      <w:r>
        <w:rPr>
          <w:rFonts w:ascii="Calibri" w:cs="Calibri" w:eastAsia="Calibri" w:hAnsi="Calibri"/>
          <w:color w:val="1A1A1A"/>
          <w:sz w:val="22"/>
          <w:szCs w:val="22"/>
        </w:rPr>
        <w:t xml:space="preserve">1--9. The single most common reason Nano GCCs stall is not</w:t>
      </w:r>
    </w:p>
    <w:p>
      <w:pPr>
        <w:spacing w:before="0" w:after="100" w:line="288"/>
      </w:pPr>
      <w:r>
        <w:rPr>
          <w:rFonts w:ascii="Calibri" w:cs="Calibri" w:eastAsia="Calibri" w:hAnsi="Calibri"/>
          <w:color w:val="1A1A1A"/>
          <w:sz w:val="22"/>
          <w:szCs w:val="22"/>
        </w:rPr>
        <w:t xml:space="preserve">India-side problems: it is the loss of HQ confidence that results</w:t>
      </w:r>
    </w:p>
    <w:p>
      <w:pPr>
        <w:spacing w:before="0" w:after="100" w:line="288"/>
      </w:pPr>
      <w:r>
        <w:rPr>
          <w:rFonts w:ascii="Calibri" w:cs="Calibri" w:eastAsia="Calibri" w:hAnsi="Calibri"/>
          <w:color w:val="1A1A1A"/>
          <w:sz w:val="22"/>
          <w:szCs w:val="22"/>
        </w:rPr>
        <w:t xml:space="preserve">from insufficient communication. The monthly update that takes the</w:t>
      </w:r>
    </w:p>
    <w:p>
      <w:pPr>
        <w:spacing w:before="0" w:after="100" w:line="288"/>
      </w:pPr>
      <w:r>
        <w:rPr>
          <w:rFonts w:ascii="Calibri" w:cs="Calibri" w:eastAsia="Calibri" w:hAnsi="Calibri"/>
          <w:color w:val="1A1A1A"/>
          <w:sz w:val="22"/>
          <w:szCs w:val="22"/>
        </w:rPr>
        <w:t xml:space="preserve">GCC Head 90 minutes to write is worth more than any amount of</w:t>
      </w:r>
    </w:p>
    <w:p>
      <w:pPr>
        <w:spacing w:before="0" w:after="100" w:line="288"/>
      </w:pPr>
      <w:r>
        <w:rPr>
          <w:rFonts w:ascii="Calibri" w:cs="Calibri" w:eastAsia="Calibri" w:hAnsi="Calibri"/>
          <w:color w:val="1A1A1A"/>
          <w:sz w:val="22"/>
          <w:szCs w:val="22"/>
        </w:rPr>
        <w:t xml:space="preserve">operational excellence that is invisible to global stakeholders.</w:t>
      </w:r>
    </w:p>
    <w:p>
      <w:pPr>
        <w:pStyle w:val="ListParagraph"/>
        <w:numPr>
          <w:ilvl w:val="0"/>
          <w:numId w:val="3"/>
        </w:numPr>
        <w:spacing w:before="20" w:after="20" w:line="276"/>
      </w:pPr>
      <w:r>
        <w:rPr>
          <w:rFonts w:ascii="Calibri" w:cs="Calibri" w:eastAsia="Calibri" w:hAnsi="Calibri"/>
          <w:color w:val="1A1A1A"/>
          <w:sz w:val="22"/>
          <w:szCs w:val="22"/>
        </w:rPr>
        <w:t xml:space="preserve">Compliance is not a problem that scales with headcount. The tax, PF,</w:t>
      </w:r>
    </w:p>
    <w:p>
      <w:pPr>
        <w:spacing w:before="0" w:after="100" w:line="288"/>
      </w:pPr>
      <w:r>
        <w:rPr>
          <w:rFonts w:ascii="Calibri" w:cs="Calibri" w:eastAsia="Calibri" w:hAnsi="Calibri"/>
          <w:color w:val="1A1A1A"/>
          <w:sz w:val="22"/>
          <w:szCs w:val="22"/>
        </w:rPr>
        <w:t xml:space="preserve">ESI, and transfer pricing infrastructure for a 200-person center</w:t>
      </w:r>
    </w:p>
    <w:p>
      <w:pPr>
        <w:spacing w:before="0" w:after="100" w:line="288"/>
      </w:pPr>
      <w:r>
        <w:rPr>
          <w:rFonts w:ascii="Calibri" w:cs="Calibri" w:eastAsia="Calibri" w:hAnsi="Calibri"/>
          <w:color w:val="1A1A1A"/>
          <w:sz w:val="22"/>
          <w:szCs w:val="22"/>
        </w:rPr>
        <w:t xml:space="preserve">costs almost the same to establish as for a 20-person center. Set it</w:t>
      </w:r>
    </w:p>
    <w:p>
      <w:pPr>
        <w:spacing w:before="0" w:after="100" w:line="288"/>
      </w:pPr>
      <w:r>
        <w:rPr>
          <w:rFonts w:ascii="Calibri" w:cs="Calibri" w:eastAsia="Calibri" w:hAnsi="Calibri"/>
          <w:color w:val="1A1A1A"/>
          <w:sz w:val="22"/>
          <w:szCs w:val="22"/>
        </w:rPr>
        <w:t xml:space="preserve">up completely in months 1--3 and it never becomes a crisis.</w:t>
      </w:r>
    </w:p>
    <w:p>
      <w:pPr>
        <w:pStyle w:val="ListParagraph"/>
        <w:numPr>
          <w:ilvl w:val="0"/>
          <w:numId w:val="3"/>
        </w:numPr>
        <w:spacing w:before="20" w:after="20" w:line="276"/>
      </w:pPr>
      <w:r>
        <w:rPr>
          <w:rFonts w:ascii="Calibri" w:cs="Calibri" w:eastAsia="Calibri" w:hAnsi="Calibri"/>
          <w:color w:val="1A1A1A"/>
          <w:sz w:val="22"/>
          <w:szCs w:val="22"/>
        </w:rPr>
        <w:t xml:space="preserve">The first year's attrition is not a failure signal: it is a</w:t>
      </w:r>
    </w:p>
    <w:p>
      <w:pPr>
        <w:spacing w:before="0" w:after="100" w:line="288"/>
      </w:pPr>
      <w:r>
        <w:rPr>
          <w:rFonts w:ascii="Calibri" w:cs="Calibri" w:eastAsia="Calibri" w:hAnsi="Calibri"/>
          <w:color w:val="1A1A1A"/>
          <w:sz w:val="22"/>
          <w:szCs w:val="22"/>
        </w:rPr>
        <w:t xml:space="preserve">talent market education. The founding team members who leave after</w:t>
      </w:r>
    </w:p>
    <w:p>
      <w:pPr>
        <w:spacing w:before="0" w:after="100" w:line="288"/>
      </w:pPr>
      <w:r>
        <w:rPr>
          <w:rFonts w:ascii="Calibri" w:cs="Calibri" w:eastAsia="Calibri" w:hAnsi="Calibri"/>
          <w:color w:val="1A1A1A"/>
          <w:sz w:val="22"/>
          <w:szCs w:val="22"/>
        </w:rPr>
        <w:t xml:space="preserve">6--12 months are telling you something precise about what works and</w:t>
      </w:r>
    </w:p>
    <w:p>
      <w:pPr>
        <w:spacing w:before="0" w:after="100" w:line="288"/>
      </w:pPr>
      <w:r>
        <w:rPr>
          <w:rFonts w:ascii="Calibri" w:cs="Calibri" w:eastAsia="Calibri" w:hAnsi="Calibri"/>
          <w:color w:val="1A1A1A"/>
          <w:sz w:val="22"/>
          <w:szCs w:val="22"/>
        </w:rPr>
        <w:t xml:space="preserve">what does not in your employer value proposition. Conduct structured</w:t>
      </w:r>
    </w:p>
    <w:p>
      <w:pPr>
        <w:spacing w:before="0" w:after="100" w:line="288"/>
      </w:pPr>
      <w:r>
        <w:rPr>
          <w:rFonts w:ascii="Calibri" w:cs="Calibri" w:eastAsia="Calibri" w:hAnsi="Calibri"/>
          <w:color w:val="1A1A1A"/>
          <w:sz w:val="22"/>
          <w:szCs w:val="22"/>
        </w:rPr>
        <w:t xml:space="preserve">exit interviews, consolidate the data, and act on it before the</w:t>
      </w:r>
    </w:p>
    <w:p>
      <w:pPr>
        <w:spacing w:before="0" w:after="100" w:line="288"/>
      </w:pPr>
      <w:r>
        <w:rPr>
          <w:rFonts w:ascii="Calibri" w:cs="Calibri" w:eastAsia="Calibri" w:hAnsi="Calibri"/>
          <w:color w:val="1A1A1A"/>
          <w:sz w:val="22"/>
          <w:szCs w:val="22"/>
        </w:rPr>
        <w:t xml:space="preserve">12-month mark.</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2.7 Chapter Summary: Ten Principles for Building Nano and Micro GCCs</w:t>
      </w:r>
    </w:p>
    <w:p>
      <w:pPr>
        <w:pStyle w:val="ListParagraph"/>
        <w:numPr>
          <w:ilvl w:val="0"/>
          <w:numId w:val="3"/>
        </w:numPr>
        <w:spacing w:before="20" w:after="20" w:line="276"/>
      </w:pPr>
      <w:r>
        <w:rPr>
          <w:rFonts w:ascii="Calibri" w:cs="Calibri" w:eastAsia="Calibri" w:hAnsi="Calibri"/>
          <w:color w:val="1A1A1A"/>
          <w:sz w:val="22"/>
          <w:szCs w:val="22"/>
        </w:rPr>
        <w:t xml:space="preserve">The hardest part is maintaining strategic clarity under operational</w:t>
      </w:r>
    </w:p>
    <w:p>
      <w:pPr>
        <w:spacing w:before="0" w:after="100" w:line="288"/>
      </w:pPr>
      <w:r>
        <w:rPr>
          <w:rFonts w:ascii="Calibri" w:cs="Calibri" w:eastAsia="Calibri" w:hAnsi="Calibri"/>
          <w:color w:val="1A1A1A"/>
          <w:sz w:val="22"/>
          <w:szCs w:val="22"/>
        </w:rPr>
        <w:t xml:space="preserve">pressure. Build the communication architecture: the monthly</w:t>
      </w:r>
    </w:p>
    <w:p>
      <w:pPr>
        <w:spacing w:before="0" w:after="100" w:line="288"/>
      </w:pPr>
      <w:r>
        <w:rPr>
          <w:rFonts w:ascii="Calibri" w:cs="Calibri" w:eastAsia="Calibri" w:hAnsi="Calibri"/>
          <w:color w:val="1A1A1A"/>
          <w:sz w:val="22"/>
          <w:szCs w:val="22"/>
        </w:rPr>
        <w:t xml:space="preserve">stakeholder update, the 90-day delivery target, the escalation</w:t>
      </w:r>
    </w:p>
    <w:p>
      <w:pPr>
        <w:spacing w:before="0" w:after="100" w:line="288"/>
      </w:pPr>
      <w:r>
        <w:rPr>
          <w:rFonts w:ascii="Calibri" w:cs="Calibri" w:eastAsia="Calibri" w:hAnsi="Calibri"/>
          <w:color w:val="1A1A1A"/>
          <w:sz w:val="22"/>
          <w:szCs w:val="22"/>
        </w:rPr>
        <w:t xml:space="preserve">protocol: before the delivery engine, not after.</w:t>
      </w:r>
    </w:p>
    <w:p>
      <w:pPr>
        <w:pStyle w:val="ListParagraph"/>
        <w:numPr>
          <w:ilvl w:val="0"/>
          <w:numId w:val="3"/>
        </w:numPr>
        <w:spacing w:before="20" w:after="20" w:line="276"/>
      </w:pPr>
      <w:r>
        <w:rPr>
          <w:rFonts w:ascii="Calibri" w:cs="Calibri" w:eastAsia="Calibri" w:hAnsi="Calibri"/>
          <w:color w:val="1A1A1A"/>
          <w:sz w:val="22"/>
          <w:szCs w:val="22"/>
        </w:rPr>
        <w:t xml:space="preserve">Entity structure choice is permanent. Private Limited Company is the</w:t>
      </w:r>
    </w:p>
    <w:p>
      <w:pPr>
        <w:spacing w:before="0" w:after="100" w:line="288"/>
      </w:pPr>
      <w:r>
        <w:rPr>
          <w:rFonts w:ascii="Calibri" w:cs="Calibri" w:eastAsia="Calibri" w:hAnsi="Calibri"/>
          <w:color w:val="1A1A1A"/>
          <w:sz w:val="22"/>
          <w:szCs w:val="22"/>
        </w:rPr>
        <w:t xml:space="preserve">right structure for all Nano and Micro GCCs with IP-generation</w:t>
      </w:r>
    </w:p>
    <w:p>
      <w:pPr>
        <w:spacing w:before="0" w:after="100" w:line="288"/>
      </w:pPr>
      <w:r>
        <w:rPr>
          <w:rFonts w:ascii="Calibri" w:cs="Calibri" w:eastAsia="Calibri" w:hAnsi="Calibri"/>
          <w:color w:val="1A1A1A"/>
          <w:sz w:val="22"/>
          <w:szCs w:val="22"/>
        </w:rPr>
        <w:t xml:space="preserve">intent and long-term India commitment.</w:t>
      </w:r>
    </w:p>
    <w:p>
      <w:pPr>
        <w:pStyle w:val="ListParagraph"/>
        <w:numPr>
          <w:ilvl w:val="0"/>
          <w:numId w:val="3"/>
        </w:numPr>
        <w:spacing w:before="20" w:after="20" w:line="276"/>
      </w:pPr>
      <w:r>
        <w:rPr>
          <w:rFonts w:ascii="Calibri" w:cs="Calibri" w:eastAsia="Calibri" w:hAnsi="Calibri"/>
          <w:color w:val="1A1A1A"/>
          <w:sz w:val="22"/>
          <w:szCs w:val="22"/>
        </w:rPr>
        <w:t xml:space="preserve">The founding hire is worth more than the next 10 hires combined.</w:t>
      </w:r>
    </w:p>
    <w:p>
      <w:pPr>
        <w:spacing w:before="0" w:after="100" w:line="288"/>
      </w:pPr>
      <w:r>
        <w:rPr>
          <w:rFonts w:ascii="Calibri" w:cs="Calibri" w:eastAsia="Calibri" w:hAnsi="Calibri"/>
          <w:color w:val="1A1A1A"/>
          <w:sz w:val="22"/>
          <w:szCs w:val="22"/>
        </w:rPr>
        <w:t xml:space="preserve">Invest disproportionate time, money, and CEO attention in finding</w:t>
      </w:r>
    </w:p>
    <w:p>
      <w:pPr>
        <w:spacing w:before="0" w:after="100" w:line="288"/>
      </w:pPr>
      <w:r>
        <w:rPr>
          <w:rFonts w:ascii="Calibri" w:cs="Calibri" w:eastAsia="Calibri" w:hAnsi="Calibri"/>
          <w:color w:val="1A1A1A"/>
          <w:sz w:val="22"/>
          <w:szCs w:val="22"/>
        </w:rPr>
        <w:t xml:space="preserve">the right person.</w:t>
      </w:r>
    </w:p>
    <w:p>
      <w:pPr>
        <w:pStyle w:val="ListParagraph"/>
        <w:numPr>
          <w:ilvl w:val="0"/>
          <w:numId w:val="3"/>
        </w:numPr>
        <w:spacing w:before="20" w:after="20" w:line="276"/>
      </w:pPr>
      <w:r>
        <w:rPr>
          <w:rFonts w:ascii="Calibri" w:cs="Calibri" w:eastAsia="Calibri" w:hAnsi="Calibri"/>
          <w:color w:val="1A1A1A"/>
          <w:sz w:val="22"/>
          <w:szCs w:val="22"/>
        </w:rPr>
        <w:t xml:space="preserve">50-person governance cliff is real. Design the 150-person governance</w:t>
      </w:r>
    </w:p>
    <w:p>
      <w:pPr>
        <w:spacing w:before="0" w:after="100" w:line="288"/>
      </w:pPr>
      <w:r>
        <w:rPr>
          <w:rFonts w:ascii="Calibri" w:cs="Calibri" w:eastAsia="Calibri" w:hAnsi="Calibri"/>
          <w:color w:val="1A1A1A"/>
          <w:sz w:val="22"/>
          <w:szCs w:val="22"/>
        </w:rPr>
        <w:t xml:space="preserve">structure at 40 people. Appoint function leads with explicit</w:t>
      </w:r>
    </w:p>
    <w:p>
      <w:pPr>
        <w:spacing w:before="0" w:after="100" w:line="288"/>
      </w:pPr>
      <w:r>
        <w:rPr>
          <w:rFonts w:ascii="Calibri" w:cs="Calibri" w:eastAsia="Calibri" w:hAnsi="Calibri"/>
          <w:color w:val="1A1A1A"/>
          <w:sz w:val="22"/>
          <w:szCs w:val="22"/>
        </w:rPr>
        <w:t xml:space="preserve">authority, not titles without power.</w:t>
      </w:r>
    </w:p>
    <w:p>
      <w:pPr>
        <w:pStyle w:val="ListParagraph"/>
        <w:numPr>
          <w:ilvl w:val="0"/>
          <w:numId w:val="3"/>
        </w:numPr>
        <w:spacing w:before="20" w:after="20" w:line="276"/>
      </w:pPr>
      <w:r>
        <w:rPr>
          <w:rFonts w:ascii="Calibri" w:cs="Calibri" w:eastAsia="Calibri" w:hAnsi="Calibri"/>
          <w:color w:val="1A1A1A"/>
          <w:sz w:val="22"/>
          <w:szCs w:val="22"/>
        </w:rPr>
        <w:t xml:space="preserve">The 300-day decision is binary: scale or sustain. Drifting toward</w:t>
      </w:r>
    </w:p>
    <w:p>
      <w:pPr>
        <w:spacing w:before="0" w:after="100" w:line="288"/>
      </w:pPr>
      <w:r>
        <w:rPr>
          <w:rFonts w:ascii="Calibri" w:cs="Calibri" w:eastAsia="Calibri" w:hAnsi="Calibri"/>
          <w:color w:val="1A1A1A"/>
          <w:sz w:val="22"/>
          <w:szCs w:val="22"/>
        </w:rPr>
        <w:t xml:space="preserve">Micro scale without the governance investment is the most common</w:t>
      </w:r>
    </w:p>
    <w:p>
      <w:pPr>
        <w:spacing w:before="0" w:after="100" w:line="288"/>
      </w:pPr>
      <w:r>
        <w:rPr>
          <w:rFonts w:ascii="Calibri" w:cs="Calibri" w:eastAsia="Calibri" w:hAnsi="Calibri"/>
          <w:color w:val="1A1A1A"/>
          <w:sz w:val="22"/>
          <w:szCs w:val="22"/>
        </w:rPr>
        <w:t xml:space="preserve">failure mode in the 100--300 person range.</w:t>
      </w:r>
    </w:p>
    <w:p>
      <w:pPr>
        <w:pStyle w:val="ListParagraph"/>
        <w:numPr>
          <w:ilvl w:val="0"/>
          <w:numId w:val="3"/>
        </w:numPr>
        <w:spacing w:before="20" w:after="20" w:line="276"/>
      </w:pPr>
      <w:r>
        <w:rPr>
          <w:rFonts w:ascii="Calibri" w:cs="Calibri" w:eastAsia="Calibri" w:hAnsi="Calibri"/>
          <w:color w:val="1A1A1A"/>
          <w:sz w:val="22"/>
          <w:szCs w:val="22"/>
        </w:rPr>
        <w:t xml:space="preserve">Cost transparency: USD 100--300K setup for a Nano GCC. USD 1.5--2.3M</w:t>
      </w:r>
    </w:p>
    <w:p>
      <w:pPr>
        <w:spacing w:before="0" w:after="100" w:line="288"/>
      </w:pPr>
      <w:r>
        <w:rPr>
          <w:rFonts w:ascii="Calibri" w:cs="Calibri" w:eastAsia="Calibri" w:hAnsi="Calibri"/>
          <w:color w:val="1A1A1A"/>
          <w:sz w:val="22"/>
          <w:szCs w:val="22"/>
        </w:rPr>
        <w:t xml:space="preserve">annual operating for 50 people. Break-even at 18--24 months. 50--55%</w:t>
      </w:r>
    </w:p>
    <w:p>
      <w:pPr>
        <w:spacing w:before="0" w:after="100" w:line="288"/>
      </w:pPr>
      <w:r>
        <w:rPr>
          <w:rFonts w:ascii="Calibri" w:cs="Calibri" w:eastAsia="Calibri" w:hAnsi="Calibri"/>
          <w:color w:val="1A1A1A"/>
          <w:sz w:val="22"/>
          <w:szCs w:val="22"/>
        </w:rPr>
        <w:t xml:space="preserve">savings by Year 3 vs equivalent US team.</w:t>
      </w:r>
    </w:p>
    <w:p>
      <w:pPr>
        <w:pStyle w:val="ListParagraph"/>
        <w:numPr>
          <w:ilvl w:val="0"/>
          <w:numId w:val="3"/>
        </w:numPr>
        <w:spacing w:before="20" w:after="20" w:line="276"/>
      </w:pPr>
      <w:r>
        <w:rPr>
          <w:rFonts w:ascii="Calibri" w:cs="Calibri" w:eastAsia="Calibri" w:hAnsi="Calibri"/>
          <w:color w:val="1A1A1A"/>
          <w:sz w:val="22"/>
          <w:szCs w:val="22"/>
        </w:rPr>
        <w:t xml:space="preserve">BOT and BOOT models compress time-to-value by 3--4 months for</w:t>
      </w:r>
    </w:p>
    <w:p>
      <w:pPr>
        <w:spacing w:before="0" w:after="100" w:line="288"/>
      </w:pPr>
      <w:r>
        <w:rPr>
          <w:rFonts w:ascii="Calibri" w:cs="Calibri" w:eastAsia="Calibri" w:hAnsi="Calibri"/>
          <w:color w:val="1A1A1A"/>
          <w:sz w:val="22"/>
          <w:szCs w:val="22"/>
        </w:rPr>
        <w:t xml:space="preserve">first-time India entrants. The trade-off is the contractual</w:t>
      </w:r>
    </w:p>
    <w:p>
      <w:pPr>
        <w:spacing w:before="0" w:after="100" w:line="288"/>
      </w:pPr>
      <w:r>
        <w:rPr>
          <w:rFonts w:ascii="Calibri" w:cs="Calibri" w:eastAsia="Calibri" w:hAnsi="Calibri"/>
          <w:color w:val="1A1A1A"/>
          <w:sz w:val="22"/>
          <w:szCs w:val="22"/>
        </w:rPr>
        <w:t xml:space="preserve">transition plan, not the organisational one: the GCC must invest</w:t>
      </w:r>
    </w:p>
    <w:p>
      <w:pPr>
        <w:spacing w:before="0" w:after="100" w:line="288"/>
      </w:pPr>
      <w:r>
        <w:rPr>
          <w:rFonts w:ascii="Calibri" w:cs="Calibri" w:eastAsia="Calibri" w:hAnsi="Calibri"/>
          <w:color w:val="1A1A1A"/>
          <w:sz w:val="22"/>
          <w:szCs w:val="22"/>
        </w:rPr>
        <w:t xml:space="preserve">in the latter.</w:t>
      </w:r>
    </w:p>
    <w:p>
      <w:pPr>
        <w:pStyle w:val="ListParagraph"/>
        <w:numPr>
          <w:ilvl w:val="0"/>
          <w:numId w:val="3"/>
        </w:numPr>
        <w:spacing w:before="20" w:after="20" w:line="276"/>
      </w:pPr>
      <w:r>
        <w:rPr>
          <w:rFonts w:ascii="Calibri" w:cs="Calibri" w:eastAsia="Calibri" w:hAnsi="Calibri"/>
          <w:color w:val="1A1A1A"/>
          <w:sz w:val="22"/>
          <w:szCs w:val="22"/>
        </w:rPr>
        <w:t xml:space="preserve">Glassdoor rating from the founding cohort is a primary talent</w:t>
      </w:r>
    </w:p>
    <w:p>
      <w:pPr>
        <w:spacing w:before="0" w:after="100" w:line="288"/>
      </w:pPr>
      <w:r>
        <w:rPr>
          <w:rFonts w:ascii="Calibri" w:cs="Calibri" w:eastAsia="Calibri" w:hAnsi="Calibri"/>
          <w:color w:val="1A1A1A"/>
          <w:sz w:val="22"/>
          <w:szCs w:val="22"/>
        </w:rPr>
        <w:t xml:space="preserve">acquisition asset or liability. Treat the Day 1--42 employee</w:t>
      </w:r>
    </w:p>
    <w:p>
      <w:pPr>
        <w:spacing w:before="0" w:after="100" w:line="288"/>
      </w:pPr>
      <w:r>
        <w:rPr>
          <w:rFonts w:ascii="Calibri" w:cs="Calibri" w:eastAsia="Calibri" w:hAnsi="Calibri"/>
          <w:color w:val="1A1A1A"/>
          <w:sz w:val="22"/>
          <w:szCs w:val="22"/>
        </w:rPr>
        <w:t xml:space="preserve">experience as the employer brand strategy.</w:t>
      </w:r>
    </w:p>
    <w:p>
      <w:pPr>
        <w:pStyle w:val="ListParagraph"/>
        <w:numPr>
          <w:ilvl w:val="0"/>
          <w:numId w:val="3"/>
        </w:numPr>
        <w:spacing w:before="20" w:after="20" w:line="276"/>
      </w:pPr>
      <w:r>
        <w:rPr>
          <w:rFonts w:ascii="Calibri" w:cs="Calibri" w:eastAsia="Calibri" w:hAnsi="Calibri"/>
          <w:color w:val="1A1A1A"/>
          <w:sz w:val="22"/>
          <w:szCs w:val="22"/>
        </w:rPr>
        <w:t xml:space="preserve">Transfer pricing set-up is a Day 1 activity, not a Month 4 activity.</w:t>
      </w:r>
    </w:p>
    <w:p>
      <w:pPr>
        <w:spacing w:before="0" w:after="100" w:line="288"/>
      </w:pPr>
      <w:r>
        <w:rPr>
          <w:rFonts w:ascii="Calibri" w:cs="Calibri" w:eastAsia="Calibri" w:hAnsi="Calibri"/>
          <w:color w:val="1A1A1A"/>
          <w:sz w:val="22"/>
          <w:szCs w:val="22"/>
        </w:rPr>
        <w:t xml:space="preserve">The 2026 safe harbour simplification (INR 2,000 crore threshold,</w:t>
      </w:r>
    </w:p>
    <w:p>
      <w:pPr>
        <w:spacing w:before="0" w:after="100" w:line="288"/>
      </w:pPr>
      <w:r>
        <w:rPr>
          <w:rFonts w:ascii="Calibri" w:cs="Calibri" w:eastAsia="Calibri" w:hAnsi="Calibri"/>
          <w:color w:val="1A1A1A"/>
          <w:sz w:val="22"/>
          <w:szCs w:val="22"/>
        </w:rPr>
        <w:t xml:space="preserve">15.5% margin) significantly reduces compliance complexity for Nano</w:t>
      </w:r>
    </w:p>
    <w:p>
      <w:pPr>
        <w:spacing w:before="0" w:after="100" w:line="288"/>
      </w:pPr>
      <w:r>
        <w:rPr>
          <w:rFonts w:ascii="Calibri" w:cs="Calibri" w:eastAsia="Calibri" w:hAnsi="Calibri"/>
          <w:color w:val="1A1A1A"/>
          <w:sz w:val="22"/>
          <w:szCs w:val="22"/>
        </w:rPr>
        <w:t xml:space="preserve">and Micro GCCs.</w:t>
      </w:r>
    </w:p>
    <w:p>
      <w:pPr>
        <w:pStyle w:val="ListParagraph"/>
        <w:numPr>
          <w:ilvl w:val="0"/>
          <w:numId w:val="3"/>
        </w:numPr>
        <w:spacing w:before="20" w:after="20" w:line="276"/>
      </w:pPr>
      <w:r>
        <w:rPr>
          <w:rFonts w:ascii="Calibri" w:cs="Calibri" w:eastAsia="Calibri" w:hAnsi="Calibri"/>
          <w:color w:val="1A1A1A"/>
          <w:sz w:val="22"/>
          <w:szCs w:val="22"/>
        </w:rPr>
        <w:t xml:space="preserve">The ten challenges that defeat Nano and Micro GCCs are all known and</w:t>
      </w:r>
    </w:p>
    <w:p>
      <w:pPr>
        <w:spacing w:before="0" w:after="100" w:line="288"/>
      </w:pPr>
      <w:r>
        <w:rPr>
          <w:rFonts w:ascii="Calibri" w:cs="Calibri" w:eastAsia="Calibri" w:hAnsi="Calibri"/>
          <w:color w:val="1A1A1A"/>
          <w:sz w:val="22"/>
          <w:szCs w:val="22"/>
        </w:rPr>
        <w:t xml:space="preserve">all addressable. They are not unknown risks: they are predictable</w:t>
      </w:r>
    </w:p>
    <w:p>
      <w:pPr>
        <w:spacing w:before="0" w:after="100" w:line="288"/>
      </w:pPr>
      <w:r>
        <w:rPr>
          <w:rFonts w:ascii="Calibri" w:cs="Calibri" w:eastAsia="Calibri" w:hAnsi="Calibri"/>
          <w:color w:val="1A1A1A"/>
          <w:sz w:val="22"/>
          <w:szCs w:val="22"/>
        </w:rPr>
        <w:t xml:space="preserve">failure modes with validated countermeasures. Build the</w:t>
      </w:r>
    </w:p>
    <w:p>
      <w:pPr>
        <w:spacing w:before="0" w:after="100" w:line="288"/>
      </w:pPr>
      <w:r>
        <w:rPr>
          <w:rFonts w:ascii="Calibri" w:cs="Calibri" w:eastAsia="Calibri" w:hAnsi="Calibri"/>
          <w:color w:val="1A1A1A"/>
          <w:sz w:val="22"/>
          <w:szCs w:val="22"/>
        </w:rPr>
        <w:t xml:space="preserve">countermeasures before the challenges arrive.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0" w:after="100" w:line="288"/>
      </w:pPr>
      <w:r>
        <w:rPr>
          <w:rFonts w:ascii="Calibri" w:cs="Calibri" w:eastAsia="Calibri" w:hAnsi="Calibri"/>
          <w:color w:val="1A1A1A"/>
          <w:sz w:val="22"/>
          <w:szCs w:val="22"/>
        </w:rPr>
        <w:t xml:space="preserve">*Chapter 3: Building a Small GCC (300--1,000 people): First Real</w:t>
      </w:r>
    </w:p>
    <w:p>
      <w:pPr>
        <w:spacing w:before="0" w:after="100" w:line="288"/>
      </w:pPr>
      <w:r>
        <w:rPr>
          <w:rFonts w:ascii="Calibri" w:cs="Calibri" w:eastAsia="Calibri" w:hAnsi="Calibri"/>
          <w:color w:val="1A1A1A"/>
          <w:sz w:val="22"/>
          <w:szCs w:val="22"/>
        </w:rPr>
        <w:t xml:space="preserve">Governance, First Real Employer Brand*</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THREE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Small GCC</w:t>
      </w:r>
    </w:p>
    <w:p>
      <w:pPr>
        <w:spacing w:before="0" w:after="100" w:line="288"/>
      </w:pPr>
      <w:r>
        <w:rPr>
          <w:rFonts w:ascii="Calibri" w:cs="Calibri" w:eastAsia="Calibri" w:hAnsi="Calibri"/>
          <w:color w:val="1A1A1A"/>
          <w:sz w:val="22"/>
          <w:szCs w:val="22"/>
        </w:rPr>
        <w:t xml:space="preserve">*The 300--1,000 Headcount Playbook: Governance, CoE Architecture,</w:t>
      </w:r>
    </w:p>
    <w:p>
      <w:pPr>
        <w:spacing w:before="0" w:after="100" w:line="288"/>
      </w:pPr>
      <w:r>
        <w:rPr>
          <w:rFonts w:ascii="Calibri" w:cs="Calibri" w:eastAsia="Calibri" w:hAnsi="Calibri"/>
          <w:color w:val="1A1A1A"/>
          <w:sz w:val="22"/>
          <w:szCs w:val="22"/>
        </w:rPr>
        <w:t xml:space="preserve">Employer Brand, and the Inflection to Strategic Relevance*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Most Consequential GCC Scale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Small GCC occupies the most consequential position in the size spectrum. At 300--1,000 people, the center is large enough to carry strategic mandates and build genuine domain depth, yet still small enough that every leadership decision has company-wide impact. The Small GCC is where the center either establishes its identity as a genuine strategic partner to the global enterprise or settles into the execution-center role that defines its ceiling for the next decade. 480+ mid-market GCCs (broadly aligned to Small tier) operating in India, 27% of the total ecosystem (Zinnov-NASSCOM Mid-Market GCC Report 2025) 40% faster maturity achievement for GCCs with well-defined governance from founding (NASSCOM governance research, 2025) 54% of GCCs in India have set up or are actively building CoEs (EY India GCC CoE Research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3.1 The Four Defining Characteristics of the Small GCC Stage</w:t>
      </w:r>
    </w:p>
    <w:p>
      <w:pPr>
        <w:spacing w:before="0" w:after="100" w:line="288"/>
      </w:pPr>
      <w:r>
        <w:rPr>
          <w:rFonts w:ascii="Calibri" w:cs="Calibri" w:eastAsia="Calibri" w:hAnsi="Calibri"/>
          <w:color w:val="1A1A1A"/>
          <w:sz w:val="22"/>
          <w:szCs w:val="22"/>
        </w:rPr>
        <w:t xml:space="preserve">The Small GCC is not simply a larger Micro GCC. Four structural</w:t>
      </w:r>
    </w:p>
    <w:p>
      <w:pPr>
        <w:spacing w:before="0" w:after="100" w:line="288"/>
      </w:pPr>
      <w:r>
        <w:rPr>
          <w:rFonts w:ascii="Calibri" w:cs="Calibri" w:eastAsia="Calibri" w:hAnsi="Calibri"/>
          <w:color w:val="1A1A1A"/>
          <w:sz w:val="22"/>
          <w:szCs w:val="22"/>
        </w:rPr>
        <w:t xml:space="preserve">characteristics define this tier and differentiate the building playbook</w:t>
      </w:r>
    </w:p>
    <w:p>
      <w:pPr>
        <w:spacing w:before="0" w:after="100" w:line="288"/>
      </w:pPr>
      <w:r>
        <w:rPr>
          <w:rFonts w:ascii="Calibri" w:cs="Calibri" w:eastAsia="Calibri" w:hAnsi="Calibri"/>
          <w:color w:val="1A1A1A"/>
          <w:sz w:val="22"/>
          <w:szCs w:val="22"/>
        </w:rPr>
        <w:t xml:space="preserve">from every tier above and below it.</w:t>
      </w:r>
    </w:p>
    <w:p>
      <w:pPr>
        <w:pStyle w:val="Heading3"/>
        <w:spacing w:before="180" w:after="60" w:line="276"/>
      </w:pPr>
      <w:r>
        <w:rPr>
          <w:rFonts w:ascii="Calibri" w:cs="Calibri" w:eastAsia="Calibri" w:hAnsi="Calibri"/>
          <w:b/>
          <w:bCs/>
          <w:color w:val="0D6E8A"/>
          <w:sz w:val="23"/>
          <w:szCs w:val="23"/>
        </w:rPr>
        <w:t xml:space="preserve">Characteristic 1: First Dedicated GCC Head: The Most Consequential Hire</w:t>
      </w:r>
    </w:p>
    <w:p>
      <w:pPr>
        <w:spacing w:before="0" w:after="100" w:line="288"/>
      </w:pPr>
      <w:r>
        <w:rPr>
          <w:rFonts w:ascii="Calibri" w:cs="Calibri" w:eastAsia="Calibri" w:hAnsi="Calibri"/>
          <w:color w:val="1A1A1A"/>
          <w:sz w:val="22"/>
          <w:szCs w:val="22"/>
        </w:rPr>
        <w:t xml:space="preserve">Most Nano and Micro GCCs are led by a senior functional manager who</w:t>
      </w:r>
    </w:p>
    <w:p>
      <w:pPr>
        <w:spacing w:before="0" w:after="100" w:line="288"/>
      </w:pPr>
      <w:r>
        <w:rPr>
          <w:rFonts w:ascii="Calibri" w:cs="Calibri" w:eastAsia="Calibri" w:hAnsi="Calibri"/>
          <w:color w:val="1A1A1A"/>
          <w:sz w:val="22"/>
          <w:szCs w:val="22"/>
        </w:rPr>
        <w:t xml:space="preserve">carries the India responsibility alongside another global role. The</w:t>
      </w:r>
    </w:p>
    <w:p>
      <w:pPr>
        <w:spacing w:before="0" w:after="100" w:line="288"/>
      </w:pPr>
      <w:r>
        <w:rPr>
          <w:rFonts w:ascii="Calibri" w:cs="Calibri" w:eastAsia="Calibri" w:hAnsi="Calibri"/>
          <w:color w:val="1A1A1A"/>
          <w:sz w:val="22"/>
          <w:szCs w:val="22"/>
        </w:rPr>
        <w:t xml:space="preserve">Small GCC is the first tier where a dedicated full-time GCC Head: someone whose only mandate is to build and run the India center: becomes both affordable and essential.</w:t>
      </w:r>
    </w:p>
    <w:p>
      <w:pPr>
        <w:spacing w:before="0" w:after="100" w:line="288"/>
      </w:pPr>
      <w:r>
        <w:rPr>
          <w:rFonts w:ascii="Calibri" w:cs="Calibri" w:eastAsia="Calibri" w:hAnsi="Calibri"/>
          <w:color w:val="1A1A1A"/>
          <w:sz w:val="22"/>
          <w:szCs w:val="22"/>
        </w:rPr>
        <w:t xml:space="preserve">The profile required at this stage is specific: 15-20 years of</w:t>
      </w:r>
    </w:p>
    <w:p>
      <w:pPr>
        <w:spacing w:before="0" w:after="100" w:line="288"/>
      </w:pPr>
      <w:r>
        <w:rPr>
          <w:rFonts w:ascii="Calibri" w:cs="Calibri" w:eastAsia="Calibri" w:hAnsi="Calibri"/>
          <w:color w:val="1A1A1A"/>
          <w:sz w:val="22"/>
          <w:szCs w:val="22"/>
        </w:rPr>
        <w:t xml:space="preserve">experience, with at least 5 of those years in India operations</w:t>
      </w:r>
    </w:p>
    <w:p>
      <w:pPr>
        <w:spacing w:before="0" w:after="100" w:line="288"/>
      </w:pPr>
      <w:r>
        <w:rPr>
          <w:rFonts w:ascii="Calibri" w:cs="Calibri" w:eastAsia="Calibri" w:hAnsi="Calibri"/>
          <w:color w:val="1A1A1A"/>
          <w:sz w:val="22"/>
          <w:szCs w:val="22"/>
        </w:rPr>
        <w:t xml:space="preserve">leadership, and verifiable evidence of having grown a team from under</w:t>
      </w:r>
    </w:p>
    <w:p>
      <w:pPr>
        <w:spacing w:before="0" w:after="100" w:line="288"/>
      </w:pPr>
      <w:r>
        <w:rPr>
          <w:rFonts w:ascii="Calibri" w:cs="Calibri" w:eastAsia="Calibri" w:hAnsi="Calibri"/>
          <w:color w:val="1A1A1A"/>
          <w:sz w:val="22"/>
          <w:szCs w:val="22"/>
        </w:rPr>
        <w:t xml:space="preserve">200 to over 500 people at least once before. The ability to hold a</w:t>
      </w:r>
    </w:p>
    <w:p>
      <w:pPr>
        <w:spacing w:before="0" w:after="100" w:line="288"/>
      </w:pPr>
      <w:r>
        <w:rPr>
          <w:rFonts w:ascii="Calibri" w:cs="Calibri" w:eastAsia="Calibri" w:hAnsi="Calibri"/>
          <w:color w:val="1A1A1A"/>
          <w:sz w:val="22"/>
          <w:szCs w:val="22"/>
        </w:rPr>
        <w:t xml:space="preserve">strategic conversation with a global CFO in the morning and a retention</w:t>
      </w:r>
    </w:p>
    <w:p>
      <w:pPr>
        <w:spacing w:before="0" w:after="100" w:line="288"/>
      </w:pPr>
      <w:r>
        <w:rPr>
          <w:rFonts w:ascii="Calibri" w:cs="Calibri" w:eastAsia="Calibri" w:hAnsi="Calibri"/>
          <w:color w:val="1A1A1A"/>
          <w:sz w:val="22"/>
          <w:szCs w:val="22"/>
        </w:rPr>
        <w:t xml:space="preserve">conversation with an individual contributor in the afternoon is the</w:t>
      </w:r>
    </w:p>
    <w:p>
      <w:pPr>
        <w:spacing w:before="0" w:after="100" w:line="288"/>
      </w:pPr>
      <w:r>
        <w:rPr>
          <w:rFonts w:ascii="Calibri" w:cs="Calibri" w:eastAsia="Calibri" w:hAnsi="Calibri"/>
          <w:color w:val="1A1A1A"/>
          <w:sz w:val="22"/>
          <w:szCs w:val="22"/>
        </w:rPr>
        <w:t xml:space="preserve">defining capability: and it is genuinely rare.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Leadership ROI at 300+ People According to Pipal Tree Services, a specialist GCC executive search firm, the difference in 3-year value delivered between a strong and average GCC Head at 300+ headcount is USD 15-40M: measured in terms of mandate expansion velocity, talent retention, and innovation output. This is why investing 6-9 months in finding the right founding GCC Head, and paying at the 80th-90th percentile of the market, is the highest-ROI decision a global enterprise makes at this scale.</w:t>
      </w:r>
    </w:p>
    <w:p>
      <w:pPr>
        <w:pStyle w:val="Heading3"/>
        <w:spacing w:before="180" w:after="60" w:line="276"/>
      </w:pPr>
      <w:r>
        <w:rPr>
          <w:rFonts w:ascii="Calibri" w:cs="Calibri" w:eastAsia="Calibri" w:hAnsi="Calibri"/>
          <w:b/>
          <w:bCs/>
          <w:color w:val="0D6E8A"/>
          <w:sz w:val="23"/>
          <w:szCs w:val="23"/>
        </w:rPr>
        <w:t xml:space="preserve">Characteristic 2: CoE Architecture: From Function to Domain</w:t>
      </w:r>
    </w:p>
    <w:p>
      <w:pPr>
        <w:spacing w:before="0" w:after="100" w:line="288"/>
      </w:pPr>
      <w:r>
        <w:rPr>
          <w:rFonts w:ascii="Calibri" w:cs="Calibri" w:eastAsia="Calibri" w:hAnsi="Calibri"/>
          <w:color w:val="1A1A1A"/>
          <w:sz w:val="22"/>
          <w:szCs w:val="22"/>
        </w:rPr>
        <w:t xml:space="preserve">The Small GCC is the first tier where the Center of Excellence model</w:t>
      </w:r>
    </w:p>
    <w:p>
      <w:pPr>
        <w:spacing w:before="0" w:after="100" w:line="288"/>
      </w:pPr>
      <w:r>
        <w:rPr>
          <w:rFonts w:ascii="Calibri" w:cs="Calibri" w:eastAsia="Calibri" w:hAnsi="Calibri"/>
          <w:color w:val="1A1A1A"/>
          <w:sz w:val="22"/>
          <w:szCs w:val="22"/>
        </w:rPr>
        <w:t xml:space="preserve">becomes the organizing principle, rather than an aspiration. A CoE at</w:t>
      </w:r>
    </w:p>
    <w:p>
      <w:pPr>
        <w:spacing w:before="0" w:after="100" w:line="288"/>
      </w:pPr>
      <w:r>
        <w:rPr>
          <w:rFonts w:ascii="Calibri" w:cs="Calibri" w:eastAsia="Calibri" w:hAnsi="Calibri"/>
          <w:color w:val="1A1A1A"/>
          <w:sz w:val="22"/>
          <w:szCs w:val="22"/>
        </w:rPr>
        <w:t xml:space="preserve">this scale is a team of 15-40 people with specific domain expertise, a</w:t>
      </w:r>
    </w:p>
    <w:p>
      <w:pPr>
        <w:spacing w:before="0" w:after="100" w:line="288"/>
      </w:pPr>
      <w:r>
        <w:rPr>
          <w:rFonts w:ascii="Calibri" w:cs="Calibri" w:eastAsia="Calibri" w:hAnsi="Calibri"/>
          <w:color w:val="1A1A1A"/>
          <w:sz w:val="22"/>
          <w:szCs w:val="22"/>
        </w:rPr>
        <w:t xml:space="preserve">defined mandate (not just a service scope), ownership of outcomes rather</w:t>
      </w:r>
    </w:p>
    <w:p>
      <w:pPr>
        <w:spacing w:before="0" w:after="100" w:line="288"/>
      </w:pPr>
      <w:r>
        <w:rPr>
          <w:rFonts w:ascii="Calibri" w:cs="Calibri" w:eastAsia="Calibri" w:hAnsi="Calibri"/>
          <w:color w:val="1A1A1A"/>
          <w:sz w:val="22"/>
          <w:szCs w:val="22"/>
        </w:rPr>
        <w:t xml:space="preserve">than activities, and an innovation investment that goes beyond training</w:t>
      </w:r>
    </w:p>
    <w:p>
      <w:pPr>
        <w:spacing w:before="0" w:after="100" w:line="288"/>
      </w:pPr>
      <w:r>
        <w:rPr>
          <w:rFonts w:ascii="Calibri" w:cs="Calibri" w:eastAsia="Calibri" w:hAnsi="Calibri"/>
          <w:color w:val="1A1A1A"/>
          <w:sz w:val="22"/>
          <w:szCs w:val="22"/>
        </w:rPr>
        <w:t xml:space="preserve">into research and patent generation.</w:t>
      </w:r>
    </w:p>
    <w:p>
      <w:pPr>
        <w:spacing w:before="0" w:after="100" w:line="288"/>
      </w:pPr>
      <w:r>
        <w:rPr>
          <w:rFonts w:ascii="Calibri" w:cs="Calibri" w:eastAsia="Calibri" w:hAnsi="Calibri"/>
          <w:color w:val="1A1A1A"/>
          <w:sz w:val="22"/>
          <w:szCs w:val="22"/>
        </w:rPr>
        <w:t xml:space="preserve">EY India's 2025 GCC CoE research finds that 54% of India's GCCs have</w:t>
      </w:r>
    </w:p>
    <w:p>
      <w:pPr>
        <w:spacing w:before="0" w:after="100" w:line="288"/>
      </w:pPr>
      <w:r>
        <w:rPr>
          <w:rFonts w:ascii="Calibri" w:cs="Calibri" w:eastAsia="Calibri" w:hAnsi="Calibri"/>
          <w:color w:val="1A1A1A"/>
          <w:sz w:val="22"/>
          <w:szCs w:val="22"/>
        </w:rPr>
        <w:t xml:space="preserve">established or are actively building CoEs. The research identifies five</w:t>
      </w:r>
    </w:p>
    <w:p>
      <w:pPr>
        <w:spacing w:before="0" w:after="100" w:line="288"/>
      </w:pPr>
      <w:r>
        <w:rPr>
          <w:rFonts w:ascii="Calibri" w:cs="Calibri" w:eastAsia="Calibri" w:hAnsi="Calibri"/>
          <w:color w:val="1A1A1A"/>
          <w:sz w:val="22"/>
          <w:szCs w:val="22"/>
        </w:rPr>
        <w:t xml:space="preserve">critical success pillars: clearly defined focus areas (process</w:t>
      </w:r>
    </w:p>
    <w:p>
      <w:pPr>
        <w:spacing w:before="0" w:after="100" w:line="288"/>
      </w:pPr>
      <w:r>
        <w:rPr>
          <w:rFonts w:ascii="Calibri" w:cs="Calibri" w:eastAsia="Calibri" w:hAnsi="Calibri"/>
          <w:color w:val="1A1A1A"/>
          <w:sz w:val="22"/>
          <w:szCs w:val="22"/>
        </w:rPr>
        <w:t xml:space="preserve">improvement, innovation, knowledge management, risk mitigation),</w:t>
      </w:r>
    </w:p>
    <w:p>
      <w:pPr>
        <w:spacing w:before="0" w:after="100" w:line="288"/>
      </w:pPr>
      <w:r>
        <w:rPr>
          <w:rFonts w:ascii="Calibri" w:cs="Calibri" w:eastAsia="Calibri" w:hAnsi="Calibri"/>
          <w:color w:val="1A1A1A"/>
          <w:sz w:val="22"/>
          <w:szCs w:val="22"/>
        </w:rPr>
        <w:t xml:space="preserve">executive sponsorship, dedicated funding, measurement architecture, and</w:t>
      </w:r>
    </w:p>
    <w:p>
      <w:pPr>
        <w:spacing w:before="0" w:after="100" w:line="288"/>
      </w:pPr>
      <w:r>
        <w:rPr>
          <w:rFonts w:ascii="Calibri" w:cs="Calibri" w:eastAsia="Calibri" w:hAnsi="Calibri"/>
          <w:color w:val="1A1A1A"/>
          <w:sz w:val="22"/>
          <w:szCs w:val="22"/>
        </w:rPr>
        <w:t xml:space="preserve">a talent development roadmap tied specifically to CoE domain</w:t>
      </w:r>
    </w:p>
    <w:p>
      <w:pPr>
        <w:spacing w:before="0" w:after="100" w:line="288"/>
      </w:pPr>
      <w:r>
        <w:rPr>
          <w:rFonts w:ascii="Calibri" w:cs="Calibri" w:eastAsia="Calibri" w:hAnsi="Calibri"/>
          <w:color w:val="1A1A1A"/>
          <w:sz w:val="22"/>
          <w:szCs w:val="22"/>
        </w:rPr>
        <w:t xml:space="preserve">requirements.</w:t>
      </w:r>
    </w:p>
    <w:p>
      <w:pPr>
        <w:pStyle w:val="Heading3"/>
        <w:spacing w:before="180" w:after="60" w:line="276"/>
      </w:pPr>
      <w:r>
        <w:rPr>
          <w:rFonts w:ascii="Calibri" w:cs="Calibri" w:eastAsia="Calibri" w:hAnsi="Calibri"/>
          <w:b/>
          <w:bCs/>
          <w:color w:val="0D6E8A"/>
          <w:sz w:val="23"/>
          <w:szCs w:val="23"/>
        </w:rPr>
        <w:t xml:space="preserve">Characteristic 3: Employer Brand Visibility: The Market Starts Watching</w:t>
      </w:r>
    </w:p>
    <w:p>
      <w:pPr>
        <w:spacing w:before="0" w:after="100" w:line="288"/>
      </w:pPr>
      <w:r>
        <w:rPr>
          <w:rFonts w:ascii="Calibri" w:cs="Calibri" w:eastAsia="Calibri" w:hAnsi="Calibri"/>
          <w:color w:val="1A1A1A"/>
          <w:sz w:val="22"/>
          <w:szCs w:val="22"/>
        </w:rPr>
        <w:t xml:space="preserve">At Small GCC scale, the Glassdoor profile, LinkedIn employer page, and</w:t>
      </w:r>
    </w:p>
    <w:p>
      <w:pPr>
        <w:spacing w:before="0" w:after="100" w:line="288"/>
      </w:pPr>
      <w:r>
        <w:rPr>
          <w:rFonts w:ascii="Calibri" w:cs="Calibri" w:eastAsia="Calibri" w:hAnsi="Calibri"/>
          <w:color w:val="1A1A1A"/>
          <w:sz w:val="22"/>
          <w:szCs w:val="22"/>
        </w:rPr>
        <w:t xml:space="preserve">Naukri.com presence start being actively consulted by the talent market.</w:t>
      </w:r>
    </w:p>
    <w:p>
      <w:pPr>
        <w:spacing w:before="0" w:after="100" w:line="288"/>
      </w:pPr>
      <w:r>
        <w:rPr>
          <w:rFonts w:ascii="Calibri" w:cs="Calibri" w:eastAsia="Calibri" w:hAnsi="Calibri"/>
          <w:color w:val="1A1A1A"/>
          <w:sz w:val="22"/>
          <w:szCs w:val="22"/>
        </w:rPr>
        <w:t xml:space="preserve">Campus placement committees at IITs and IIMs start evaluating whether</w:t>
      </w:r>
    </w:p>
    <w:p>
      <w:pPr>
        <w:spacing w:before="0" w:after="100" w:line="288"/>
      </w:pPr>
      <w:r>
        <w:rPr>
          <w:rFonts w:ascii="Calibri" w:cs="Calibri" w:eastAsia="Calibri" w:hAnsi="Calibri"/>
          <w:color w:val="1A1A1A"/>
          <w:sz w:val="22"/>
          <w:szCs w:val="22"/>
        </w:rPr>
        <w:t xml:space="preserve">the center is worth their students' attention. NASSCOM working group</w:t>
      </w:r>
    </w:p>
    <w:p>
      <w:pPr>
        <w:spacing w:before="0" w:after="100" w:line="288"/>
      </w:pPr>
      <w:r>
        <w:rPr>
          <w:rFonts w:ascii="Calibri" w:cs="Calibri" w:eastAsia="Calibri" w:hAnsi="Calibri"/>
          <w:color w:val="1A1A1A"/>
          <w:sz w:val="22"/>
          <w:szCs w:val="22"/>
        </w:rPr>
        <w:t xml:space="preserve">membership becomes meaningful because the center now has peers at the</w:t>
      </w:r>
    </w:p>
    <w:p>
      <w:pPr>
        <w:spacing w:before="0" w:after="100" w:line="288"/>
      </w:pPr>
      <w:r>
        <w:rPr>
          <w:rFonts w:ascii="Calibri" w:cs="Calibri" w:eastAsia="Calibri" w:hAnsi="Calibri"/>
          <w:color w:val="1A1A1A"/>
          <w:sz w:val="22"/>
          <w:szCs w:val="22"/>
        </w:rPr>
        <w:t xml:space="preserve">same scale who are navigating identical challenges.</w:t>
      </w:r>
    </w:p>
    <w:p>
      <w:pPr>
        <w:spacing w:before="0" w:after="100" w:line="288"/>
      </w:pPr>
      <w:r>
        <w:rPr>
          <w:rFonts w:ascii="Calibri" w:cs="Calibri" w:eastAsia="Calibri" w:hAnsi="Calibri"/>
          <w:color w:val="1A1A1A"/>
          <w:sz w:val="22"/>
          <w:szCs w:val="22"/>
        </w:rPr>
        <w:t xml:space="preserve">The employer brand investment required at this stage is qualitatively</w:t>
      </w:r>
    </w:p>
    <w:p>
      <w:pPr>
        <w:spacing w:before="0" w:after="100" w:line="288"/>
      </w:pPr>
      <w:r>
        <w:rPr>
          <w:rFonts w:ascii="Calibri" w:cs="Calibri" w:eastAsia="Calibri" w:hAnsi="Calibri"/>
          <w:color w:val="1A1A1A"/>
          <w:sz w:val="22"/>
          <w:szCs w:val="22"/>
        </w:rPr>
        <w:t xml:space="preserve">different from what worked at Nano and Micro scale. Founder-mode selling: where the GCC Head personally convinced every early hire: does</w:t>
      </w:r>
    </w:p>
    <w:p>
      <w:pPr>
        <w:spacing w:before="0" w:after="100" w:line="288"/>
      </w:pPr>
      <w:r>
        <w:rPr>
          <w:rFonts w:ascii="Calibri" w:cs="Calibri" w:eastAsia="Calibri" w:hAnsi="Calibri"/>
          <w:color w:val="1A1A1A"/>
          <w:sz w:val="22"/>
          <w:szCs w:val="22"/>
        </w:rPr>
        <w:t xml:space="preserve">not scale to 500 people. The center needs a repeatable employer brand</w:t>
      </w:r>
    </w:p>
    <w:p>
      <w:pPr>
        <w:spacing w:before="0" w:after="100" w:line="288"/>
      </w:pPr>
      <w:r>
        <w:rPr>
          <w:rFonts w:ascii="Calibri" w:cs="Calibri" w:eastAsia="Calibri" w:hAnsi="Calibri"/>
          <w:color w:val="1A1A1A"/>
          <w:sz w:val="22"/>
          <w:szCs w:val="22"/>
        </w:rPr>
        <w:t xml:space="preserve">narrative, verifiable with external proof, that can be delivered</w:t>
      </w:r>
    </w:p>
    <w:p>
      <w:pPr>
        <w:spacing w:before="0" w:after="100" w:line="288"/>
      </w:pPr>
      <w:r>
        <w:rPr>
          <w:rFonts w:ascii="Calibri" w:cs="Calibri" w:eastAsia="Calibri" w:hAnsi="Calibri"/>
          <w:color w:val="1A1A1A"/>
          <w:sz w:val="22"/>
          <w:szCs w:val="22"/>
        </w:rPr>
        <w:t xml:space="preserve">consistently by every hiring manager without the GCC Head in the room.</w:t>
      </w:r>
    </w:p>
    <w:p>
      <w:pPr>
        <w:pStyle w:val="Heading3"/>
        <w:spacing w:before="180" w:after="60" w:line="276"/>
      </w:pPr>
      <w:r>
        <w:rPr>
          <w:rFonts w:ascii="Calibri" w:cs="Calibri" w:eastAsia="Calibri" w:hAnsi="Calibri"/>
          <w:b/>
          <w:bCs/>
          <w:color w:val="0D6E8A"/>
          <w:sz w:val="23"/>
          <w:szCs w:val="23"/>
        </w:rPr>
        <w:t xml:space="preserve">Characteristic 4: The Innovation Investment Imperative</w:t>
      </w:r>
    </w:p>
    <w:p>
      <w:pPr>
        <w:spacing w:before="0" w:after="100" w:line="288"/>
      </w:pPr>
      <w:r>
        <w:rPr>
          <w:rFonts w:ascii="Calibri" w:cs="Calibri" w:eastAsia="Calibri" w:hAnsi="Calibri"/>
          <w:color w:val="1A1A1A"/>
          <w:sz w:val="22"/>
          <w:szCs w:val="22"/>
        </w:rPr>
        <w:t xml:space="preserve">A Small GCC that is not investing in innovation: with dedicated</w:t>
      </w:r>
    </w:p>
    <w:p>
      <w:pPr>
        <w:spacing w:before="0" w:after="100" w:line="288"/>
      </w:pPr>
      <w:r>
        <w:rPr>
          <w:rFonts w:ascii="Calibri" w:cs="Calibri" w:eastAsia="Calibri" w:hAnsi="Calibri"/>
          <w:color w:val="1A1A1A"/>
          <w:sz w:val="22"/>
          <w:szCs w:val="22"/>
        </w:rPr>
        <w:t xml:space="preserve">budget, governance, and measurement: is a ticking maturity clock. The</w:t>
      </w:r>
    </w:p>
    <w:p>
      <w:pPr>
        <w:spacing w:before="0" w:after="100" w:line="288"/>
      </w:pPr>
      <w:r>
        <w:rPr>
          <w:rFonts w:ascii="Calibri" w:cs="Calibri" w:eastAsia="Calibri" w:hAnsi="Calibri"/>
          <w:color w:val="1A1A1A"/>
          <w:sz w:val="22"/>
          <w:szCs w:val="22"/>
        </w:rPr>
        <w:t xml:space="preserve">centers that reach Stage 3-4 maturity on the KPMG model almost</w:t>
      </w:r>
    </w:p>
    <w:p>
      <w:pPr>
        <w:spacing w:before="0" w:after="100" w:line="288"/>
      </w:pPr>
      <w:r>
        <w:rPr>
          <w:rFonts w:ascii="Calibri" w:cs="Calibri" w:eastAsia="Calibri" w:hAnsi="Calibri"/>
          <w:color w:val="1A1A1A"/>
          <w:sz w:val="22"/>
          <w:szCs w:val="22"/>
        </w:rPr>
        <w:t xml:space="preserve">invariably made their first formal innovation investment between 200 and</w:t>
      </w:r>
    </w:p>
    <w:p>
      <w:pPr>
        <w:spacing w:before="0" w:after="100" w:line="288"/>
      </w:pPr>
      <w:r>
        <w:rPr>
          <w:rFonts w:ascii="Calibri" w:cs="Calibri" w:eastAsia="Calibri" w:hAnsi="Calibri"/>
          <w:color w:val="1A1A1A"/>
          <w:sz w:val="22"/>
          <w:szCs w:val="22"/>
        </w:rPr>
        <w:t xml:space="preserve">500 people. Those that deferred it past 500 people consistently describe</w:t>
      </w:r>
    </w:p>
    <w:p>
      <w:pPr>
        <w:spacing w:before="0" w:after="100" w:line="288"/>
      </w:pPr>
      <w:r>
        <w:rPr>
          <w:rFonts w:ascii="Calibri" w:cs="Calibri" w:eastAsia="Calibri" w:hAnsi="Calibri"/>
          <w:color w:val="1A1A1A"/>
          <w:sz w:val="22"/>
          <w:szCs w:val="22"/>
        </w:rPr>
        <w:t xml:space="preserve">the deferral as their most expensive strategic mistake.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3.2 The Small GCC Building Playbook: Year by Year</w:t>
      </w:r>
    </w:p>
    <w:p>
      <w:pPr>
        <w:pStyle w:val="Heading2"/>
        <w:spacing w:before="240" w:after="80" w:line="276"/>
      </w:pPr>
      <w:r>
        <w:rPr>
          <w:rFonts w:ascii="Calibri" w:cs="Calibri" w:eastAsia="Calibri" w:hAnsi="Calibri"/>
          <w:b/>
          <w:bCs/>
          <w:color w:val="1F5C99"/>
          <w:sz w:val="26"/>
          <w:szCs w:val="26"/>
        </w:rPr>
        <w:t xml:space="preserve">Year 1: Governance Foundation and CoE Definition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Quarter   Priority            Specific Deliverable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Q1        GCC Head hire + Charter Dedicated GCC Head in role. GCC</w:t>
      </w:r>
    </w:p>
    <w:p>
      <w:pPr>
        <w:spacing w:before="0" w:after="100" w:line="288"/>
      </w:pPr>
      <w:r>
        <w:rPr>
          <w:rFonts w:ascii="Calibri" w:cs="Calibri" w:eastAsia="Calibri" w:hAnsi="Calibri"/>
          <w:color w:val="1A1A1A"/>
          <w:sz w:val="22"/>
          <w:szCs w:val="22"/>
        </w:rPr>
        <w:t xml:space="preserve">Charter drafted and approved by global</w:t>
      </w:r>
    </w:p>
    <w:p>
      <w:pPr>
        <w:spacing w:before="0" w:after="100" w:line="288"/>
      </w:pPr>
      <w:r>
        <w:rPr>
          <w:rFonts w:ascii="Calibri" w:cs="Calibri" w:eastAsia="Calibri" w:hAnsi="Calibri"/>
          <w:color w:val="1A1A1A"/>
          <w:sz w:val="22"/>
          <w:szCs w:val="22"/>
        </w:rPr>
        <w:t xml:space="preserve">sponsor. Authority matrix confirmed.</w:t>
      </w:r>
    </w:p>
    <w:p>
      <w:pPr>
        <w:spacing w:before="0" w:after="100" w:line="288"/>
      </w:pPr>
      <w:r>
        <w:rPr>
          <w:rFonts w:ascii="Calibri" w:cs="Calibri" w:eastAsia="Calibri" w:hAnsi="Calibri"/>
          <w:color w:val="1A1A1A"/>
          <w:sz w:val="22"/>
          <w:szCs w:val="22"/>
        </w:rPr>
        <w:t xml:space="preserve">Q1-Q2     Governance architecture Four-layer governance council</w:t>
      </w:r>
    </w:p>
    <w:p>
      <w:pPr>
        <w:spacing w:before="0" w:after="100" w:line="288"/>
      </w:pPr>
      <w:r>
        <w:rPr>
          <w:rFonts w:ascii="Calibri" w:cs="Calibri" w:eastAsia="Calibri" w:hAnsi="Calibri"/>
          <w:color w:val="1A1A1A"/>
          <w:sz w:val="22"/>
          <w:szCs w:val="22"/>
        </w:rPr>
        <w:t xml:space="preserve">designed: Global Oversight</w:t>
      </w:r>
    </w:p>
    <w:p>
      <w:pPr>
        <w:spacing w:before="0" w:after="100" w:line="288"/>
      </w:pPr>
      <w:r>
        <w:rPr>
          <w:rFonts w:ascii="Calibri" w:cs="Calibri" w:eastAsia="Calibri" w:hAnsi="Calibri"/>
          <w:color w:val="1A1A1A"/>
          <w:sz w:val="22"/>
          <w:szCs w:val="22"/>
        </w:rPr>
        <w:t xml:space="preserve">(semi-annual), GCC Leadership</w:t>
      </w:r>
    </w:p>
    <w:p>
      <w:pPr>
        <w:spacing w:before="0" w:after="100" w:line="288"/>
      </w:pPr>
      <w:r>
        <w:rPr>
          <w:rFonts w:ascii="Calibri" w:cs="Calibri" w:eastAsia="Calibri" w:hAnsi="Calibri"/>
          <w:color w:val="1A1A1A"/>
          <w:sz w:val="22"/>
          <w:szCs w:val="22"/>
        </w:rPr>
        <w:t xml:space="preserve">(monthly), Function Steering</w:t>
      </w:r>
    </w:p>
    <w:p>
      <w:pPr>
        <w:spacing w:before="0" w:after="100" w:line="288"/>
      </w:pPr>
      <w:r>
        <w:rPr>
          <w:rFonts w:ascii="Calibri" w:cs="Calibri" w:eastAsia="Calibri" w:hAnsi="Calibri"/>
          <w:color w:val="1A1A1A"/>
          <w:sz w:val="22"/>
          <w:szCs w:val="22"/>
        </w:rPr>
        <w:t xml:space="preserve">(bi-weekly), Team (weekly).</w:t>
      </w:r>
    </w:p>
    <w:p>
      <w:pPr>
        <w:spacing w:before="0" w:after="100" w:line="288"/>
      </w:pPr>
      <w:r>
        <w:rPr>
          <w:rFonts w:ascii="Calibri" w:cs="Calibri" w:eastAsia="Calibri" w:hAnsi="Calibri"/>
          <w:color w:val="1A1A1A"/>
          <w:sz w:val="22"/>
          <w:szCs w:val="22"/>
        </w:rPr>
        <w:t xml:space="preserve">Q2        CoE domain selection    2-3 CoE domains selected based on</w:t>
      </w:r>
    </w:p>
    <w:p>
      <w:pPr>
        <w:spacing w:before="0" w:after="100" w:line="288"/>
      </w:pPr>
      <w:r>
        <w:rPr>
          <w:rFonts w:ascii="Calibri" w:cs="Calibri" w:eastAsia="Calibri" w:hAnsi="Calibri"/>
          <w:color w:val="1A1A1A"/>
          <w:sz w:val="22"/>
          <w:szCs w:val="22"/>
        </w:rPr>
        <w:t xml:space="preserve">talent availability, parent enterprise</w:t>
      </w:r>
    </w:p>
    <w:p>
      <w:pPr>
        <w:spacing w:before="0" w:after="100" w:line="288"/>
      </w:pPr>
      <w:r>
        <w:rPr>
          <w:rFonts w:ascii="Calibri" w:cs="Calibri" w:eastAsia="Calibri" w:hAnsi="Calibri"/>
          <w:color w:val="1A1A1A"/>
          <w:sz w:val="22"/>
          <w:szCs w:val="22"/>
        </w:rPr>
        <w:t xml:space="preserve">priority, and competitive</w:t>
      </w:r>
    </w:p>
    <w:p>
      <w:pPr>
        <w:spacing w:before="0" w:after="100" w:line="288"/>
      </w:pPr>
      <w:r>
        <w:rPr>
          <w:rFonts w:ascii="Calibri" w:cs="Calibri" w:eastAsia="Calibri" w:hAnsi="Calibri"/>
          <w:color w:val="1A1A1A"/>
          <w:sz w:val="22"/>
          <w:szCs w:val="22"/>
        </w:rPr>
        <w:t xml:space="preserve">differentiation potential. CoE leads</w:t>
      </w:r>
    </w:p>
    <w:p>
      <w:pPr>
        <w:spacing w:before="0" w:after="100" w:line="288"/>
      </w:pPr>
      <w:r>
        <w:rPr>
          <w:rFonts w:ascii="Calibri" w:cs="Calibri" w:eastAsia="Calibri" w:hAnsi="Calibri"/>
          <w:color w:val="1A1A1A"/>
          <w:sz w:val="22"/>
          <w:szCs w:val="22"/>
        </w:rPr>
        <w:t xml:space="preserve">identified.</w:t>
      </w:r>
    </w:p>
    <w:p>
      <w:pPr>
        <w:spacing w:before="0" w:after="100" w:line="288"/>
      </w:pPr>
      <w:r>
        <w:rPr>
          <w:rFonts w:ascii="Calibri" w:cs="Calibri" w:eastAsia="Calibri" w:hAnsi="Calibri"/>
          <w:color w:val="1A1A1A"/>
          <w:sz w:val="22"/>
          <w:szCs w:val="22"/>
        </w:rPr>
        <w:t xml:space="preserve">Q2-Q3     First formal L&amp;D        L&amp;D budget set at minimum INR</w:t>
      </w:r>
    </w:p>
    <w:p>
      <w:pPr>
        <w:spacing w:before="0" w:after="100" w:line="288"/>
      </w:pPr>
      <w:r>
        <w:rPr>
          <w:rFonts w:ascii="Calibri" w:cs="Calibri" w:eastAsia="Calibri" w:hAnsi="Calibri"/>
          <w:color w:val="1A1A1A"/>
          <w:sz w:val="22"/>
          <w:szCs w:val="22"/>
        </w:rPr>
        <w:t xml:space="preserve">investment              30,000/employee/year. First structured</w:t>
      </w:r>
    </w:p>
    <w:p>
      <w:pPr>
        <w:spacing w:before="0" w:after="100" w:line="288"/>
      </w:pPr>
      <w:r>
        <w:rPr>
          <w:rFonts w:ascii="Calibri" w:cs="Calibri" w:eastAsia="Calibri" w:hAnsi="Calibri"/>
          <w:color w:val="1A1A1A"/>
          <w:sz w:val="22"/>
          <w:szCs w:val="22"/>
        </w:rPr>
        <w:t xml:space="preserve">learning program launched. Partnership</w:t>
      </w:r>
    </w:p>
    <w:p>
      <w:pPr>
        <w:spacing w:before="0" w:after="100" w:line="288"/>
      </w:pPr>
      <w:r>
        <w:rPr>
          <w:rFonts w:ascii="Calibri" w:cs="Calibri" w:eastAsia="Calibri" w:hAnsi="Calibri"/>
          <w:color w:val="1A1A1A"/>
          <w:sz w:val="22"/>
          <w:szCs w:val="22"/>
        </w:rPr>
        <w:t xml:space="preserve">with at least one campus (IIT/IIM)</w:t>
      </w:r>
    </w:p>
    <w:p>
      <w:pPr>
        <w:spacing w:before="0" w:after="100" w:line="288"/>
      </w:pPr>
      <w:r>
        <w:rPr>
          <w:rFonts w:ascii="Calibri" w:cs="Calibri" w:eastAsia="Calibri" w:hAnsi="Calibri"/>
          <w:color w:val="1A1A1A"/>
          <w:sz w:val="22"/>
          <w:szCs w:val="22"/>
        </w:rPr>
        <w:t xml:space="preserve">initiated.</w:t>
      </w:r>
    </w:p>
    <w:p>
      <w:pPr>
        <w:spacing w:before="0" w:after="100" w:line="288"/>
      </w:pPr>
      <w:r>
        <w:rPr>
          <w:rFonts w:ascii="Calibri" w:cs="Calibri" w:eastAsia="Calibri" w:hAnsi="Calibri"/>
          <w:color w:val="1A1A1A"/>
          <w:sz w:val="22"/>
          <w:szCs w:val="22"/>
        </w:rPr>
        <w:t xml:space="preserve">Q3        Employer brand audit    EVP audit (per Appendix A.7 framework)</w:t>
      </w:r>
    </w:p>
    <w:p>
      <w:pPr>
        <w:spacing w:before="0" w:after="100" w:line="288"/>
      </w:pPr>
      <w:r>
        <w:rPr>
          <w:rFonts w:ascii="Calibri" w:cs="Calibri" w:eastAsia="Calibri" w:hAnsi="Calibri"/>
          <w:color w:val="1A1A1A"/>
          <w:sz w:val="22"/>
          <w:szCs w:val="22"/>
        </w:rPr>
        <w:t xml:space="preserve">completed. Employer brand gaps</w:t>
      </w:r>
    </w:p>
    <w:p>
      <w:pPr>
        <w:spacing w:before="0" w:after="100" w:line="288"/>
      </w:pPr>
      <w:r>
        <w:rPr>
          <w:rFonts w:ascii="Calibri" w:cs="Calibri" w:eastAsia="Calibri" w:hAnsi="Calibri"/>
          <w:color w:val="1A1A1A"/>
          <w:sz w:val="22"/>
          <w:szCs w:val="22"/>
        </w:rPr>
        <w:t xml:space="preserve">identified. Glassdoor monitoring</w:t>
      </w:r>
    </w:p>
    <w:p>
      <w:pPr>
        <w:spacing w:before="0" w:after="100" w:line="288"/>
      </w:pPr>
      <w:r>
        <w:rPr>
          <w:rFonts w:ascii="Calibri" w:cs="Calibri" w:eastAsia="Calibri" w:hAnsi="Calibri"/>
          <w:color w:val="1A1A1A"/>
          <w:sz w:val="22"/>
          <w:szCs w:val="22"/>
        </w:rPr>
        <w:t xml:space="preserve">initiated. First campus engagement.</w:t>
      </w:r>
    </w:p>
    <w:p>
      <w:pPr>
        <w:spacing w:before="0" w:after="100" w:line="288"/>
      </w:pPr>
      <w:r>
        <w:rPr>
          <w:rFonts w:ascii="Calibri" w:cs="Calibri" w:eastAsia="Calibri" w:hAnsi="Calibri"/>
          <w:color w:val="1A1A1A"/>
          <w:sz w:val="22"/>
          <w:szCs w:val="22"/>
        </w:rPr>
        <w:t xml:space="preserve">Q4        Innovation governance   Innovation CoE governance designed.</w:t>
      </w:r>
    </w:p>
    <w:p>
      <w:pPr>
        <w:spacing w:before="0" w:after="100" w:line="288"/>
      </w:pPr>
      <w:r>
        <w:rPr>
          <w:rFonts w:ascii="Calibri" w:cs="Calibri" w:eastAsia="Calibri" w:hAnsi="Calibri"/>
          <w:color w:val="1A1A1A"/>
          <w:sz w:val="22"/>
          <w:szCs w:val="22"/>
        </w:rPr>
        <w:t xml:space="preserve">First PoC budget allocated (minimum</w:t>
      </w:r>
    </w:p>
    <w:p>
      <w:pPr>
        <w:spacing w:before="0" w:after="100" w:line="288"/>
      </w:pPr>
      <w:r>
        <w:rPr>
          <w:rFonts w:ascii="Calibri" w:cs="Calibri" w:eastAsia="Calibri" w:hAnsi="Calibri"/>
          <w:color w:val="1A1A1A"/>
          <w:sz w:val="22"/>
          <w:szCs w:val="22"/>
        </w:rPr>
        <w:t xml:space="preserve">USD 50-100K). Innovation conversion</w:t>
      </w:r>
    </w:p>
    <w:p>
      <w:pPr>
        <w:spacing w:before="0" w:after="100" w:line="288"/>
      </w:pPr>
      <w:r>
        <w:rPr>
          <w:rFonts w:ascii="Calibri" w:cs="Calibri" w:eastAsia="Calibri" w:hAnsi="Calibri"/>
          <w:color w:val="1A1A1A"/>
          <w:sz w:val="22"/>
          <w:szCs w:val="22"/>
        </w:rPr>
        <w:t xml:space="preserve">rate (ICR) baseline established.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Year 2: Domain Depth and Stakeholder Trust</w:t>
      </w:r>
    </w:p>
    <w:p>
      <w:pPr>
        <w:spacing w:before="0" w:after="100" w:line="288"/>
      </w:pPr>
      <w:r>
        <w:rPr>
          <w:rFonts w:ascii="Calibri" w:cs="Calibri" w:eastAsia="Calibri" w:hAnsi="Calibri"/>
          <w:color w:val="1A1A1A"/>
          <w:sz w:val="22"/>
          <w:szCs w:val="22"/>
        </w:rPr>
        <w:t xml:space="preserve">Year 2 is where the Small GCC either accelerates its maturity trajectory</w:t>
      </w:r>
    </w:p>
    <w:p>
      <w:pPr>
        <w:spacing w:before="0" w:after="100" w:line="288"/>
      </w:pPr>
      <w:r>
        <w:rPr>
          <w:rFonts w:ascii="Calibri" w:cs="Calibri" w:eastAsia="Calibri" w:hAnsi="Calibri"/>
          <w:color w:val="1A1A1A"/>
          <w:sz w:val="22"/>
          <w:szCs w:val="22"/>
        </w:rPr>
        <w:t xml:space="preserve">or plateaus. The governing variable is almost always the same: whether</w:t>
      </w:r>
    </w:p>
    <w:p>
      <w:pPr>
        <w:spacing w:before="0" w:after="100" w:line="288"/>
      </w:pPr>
      <w:r>
        <w:rPr>
          <w:rFonts w:ascii="Calibri" w:cs="Calibri" w:eastAsia="Calibri" w:hAnsi="Calibri"/>
          <w:color w:val="1A1A1A"/>
          <w:sz w:val="22"/>
          <w:szCs w:val="22"/>
        </w:rPr>
        <w:t xml:space="preserve">the CoE domains defined in Year 1 generate externally verifiable</w:t>
      </w:r>
    </w:p>
    <w:p>
      <w:pPr>
        <w:spacing w:before="0" w:after="100" w:line="288"/>
      </w:pPr>
      <w:r>
        <w:rPr>
          <w:rFonts w:ascii="Calibri" w:cs="Calibri" w:eastAsia="Calibri" w:hAnsi="Calibri"/>
          <w:color w:val="1A1A1A"/>
          <w:sz w:val="22"/>
          <w:szCs w:val="22"/>
        </w:rPr>
        <w:t xml:space="preserve">outcomes that global stakeholders recognise as strategically valuable.</w:t>
      </w:r>
    </w:p>
    <w:p>
      <w:pPr>
        <w:spacing w:before="0" w:after="100" w:line="288"/>
      </w:pPr>
      <w:r>
        <w:rPr>
          <w:rFonts w:ascii="Calibri" w:cs="Calibri" w:eastAsia="Calibri" w:hAnsi="Calibri"/>
          <w:color w:val="1A1A1A"/>
          <w:sz w:val="22"/>
          <w:szCs w:val="22"/>
        </w:rPr>
        <w:t xml:space="preserve">Not useful. Not efficient. Strategically valuable.</w:t>
      </w:r>
    </w:p>
    <w:p>
      <w:pPr>
        <w:pStyle w:val="ListParagraph"/>
        <w:numPr>
          <w:ilvl w:val="0"/>
          <w:numId w:val="2"/>
        </w:numPr>
        <w:spacing w:before="20" w:after="20" w:line="276"/>
      </w:pPr>
      <w:r>
        <w:rPr>
          <w:rFonts w:ascii="Calibri" w:cs="Calibri" w:eastAsia="Calibri" w:hAnsi="Calibri"/>
          <w:color w:val="1A1A1A"/>
          <w:sz w:val="22"/>
          <w:szCs w:val="22"/>
        </w:rPr>
        <w:t xml:space="preserve">Target: 2-3 CoE domains with quantified, CFO-language outcomes by</w:t>
      </w:r>
    </w:p>
    <w:p>
      <w:pPr>
        <w:spacing w:before="0" w:after="100" w:line="288"/>
      </w:pPr>
      <w:r>
        <w:rPr>
          <w:rFonts w:ascii="Calibri" w:cs="Calibri" w:eastAsia="Calibri" w:hAnsi="Calibri"/>
          <w:color w:val="1A1A1A"/>
          <w:sz w:val="22"/>
          <w:szCs w:val="22"/>
        </w:rPr>
        <w:t xml:space="preserve">end of Year 2 (revenue influence, time-to-market acceleration, SG&amp;A</w:t>
      </w:r>
    </w:p>
    <w:p>
      <w:pPr>
        <w:spacing w:before="0" w:after="100" w:line="288"/>
      </w:pPr>
      <w:r>
        <w:rPr>
          <w:rFonts w:ascii="Calibri" w:cs="Calibri" w:eastAsia="Calibri" w:hAnsi="Calibri"/>
          <w:color w:val="1A1A1A"/>
          <w:sz w:val="22"/>
          <w:szCs w:val="22"/>
        </w:rPr>
        <w:t xml:space="preserve">contribution: per Part I, Chapter 5 framework)</w:t>
      </w:r>
    </w:p>
    <w:p>
      <w:pPr>
        <w:pStyle w:val="ListParagraph"/>
        <w:numPr>
          <w:ilvl w:val="0"/>
          <w:numId w:val="2"/>
        </w:numPr>
        <w:spacing w:before="20" w:after="20" w:line="276"/>
      </w:pPr>
      <w:r>
        <w:rPr>
          <w:rFonts w:ascii="Calibri" w:cs="Calibri" w:eastAsia="Calibri" w:hAnsi="Calibri"/>
          <w:color w:val="1A1A1A"/>
          <w:sz w:val="22"/>
          <w:szCs w:val="22"/>
        </w:rPr>
        <w:t xml:space="preserve">Target: First patent filed or first external recognition (conference</w:t>
      </w:r>
    </w:p>
    <w:p>
      <w:pPr>
        <w:spacing w:before="0" w:after="100" w:line="288"/>
      </w:pPr>
      <w:r>
        <w:rPr>
          <w:rFonts w:ascii="Calibri" w:cs="Calibri" w:eastAsia="Calibri" w:hAnsi="Calibri"/>
          <w:color w:val="1A1A1A"/>
          <w:sz w:val="22"/>
          <w:szCs w:val="22"/>
        </w:rPr>
        <w:t xml:space="preserve">presentation, NASSCOM award nomination, published research)</w:t>
      </w:r>
    </w:p>
    <w:p>
      <w:pPr>
        <w:spacing w:before="0" w:after="100" w:line="288"/>
      </w:pPr>
      <w:r>
        <w:rPr>
          <w:rFonts w:ascii="Calibri" w:cs="Calibri" w:eastAsia="Calibri" w:hAnsi="Calibri"/>
          <w:color w:val="1A1A1A"/>
          <w:sz w:val="22"/>
          <w:szCs w:val="22"/>
        </w:rPr>
        <w:t xml:space="preserve">establishing domain credential</w:t>
      </w:r>
    </w:p>
    <w:p>
      <w:pPr>
        <w:pStyle w:val="ListParagraph"/>
        <w:numPr>
          <w:ilvl w:val="0"/>
          <w:numId w:val="2"/>
        </w:numPr>
        <w:spacing w:before="20" w:after="20" w:line="276"/>
      </w:pPr>
      <w:r>
        <w:rPr>
          <w:rFonts w:ascii="Calibri" w:cs="Calibri" w:eastAsia="Calibri" w:hAnsi="Calibri"/>
          <w:color w:val="1A1A1A"/>
          <w:sz w:val="22"/>
          <w:szCs w:val="22"/>
        </w:rPr>
        <w:t xml:space="preserve">Target: iNPS above 40. Below 40 at 18 months is a retention and</w:t>
      </w:r>
    </w:p>
    <w:p>
      <w:pPr>
        <w:spacing w:before="0" w:after="100" w:line="288"/>
      </w:pPr>
      <w:r>
        <w:rPr>
          <w:rFonts w:ascii="Calibri" w:cs="Calibri" w:eastAsia="Calibri" w:hAnsi="Calibri"/>
          <w:color w:val="1A1A1A"/>
          <w:sz w:val="22"/>
          <w:szCs w:val="22"/>
        </w:rPr>
        <w:t xml:space="preserve">culture signal that requires immediate leadership intervention</w:t>
      </w:r>
    </w:p>
    <w:p>
      <w:pPr>
        <w:pStyle w:val="ListParagraph"/>
        <w:numPr>
          <w:ilvl w:val="0"/>
          <w:numId w:val="2"/>
        </w:numPr>
        <w:spacing w:before="20" w:after="20" w:line="276"/>
      </w:pPr>
      <w:r>
        <w:rPr>
          <w:rFonts w:ascii="Calibri" w:cs="Calibri" w:eastAsia="Calibri" w:hAnsi="Calibri"/>
          <w:color w:val="1A1A1A"/>
          <w:sz w:val="22"/>
          <w:szCs w:val="22"/>
        </w:rPr>
        <w:t xml:space="preserve">Target: Layer 3 KPI reporting introduced to global leadership at</w:t>
      </w:r>
    </w:p>
    <w:p>
      <w:pPr>
        <w:spacing w:before="0" w:after="100" w:line="288"/>
      </w:pPr>
      <w:r>
        <w:rPr>
          <w:rFonts w:ascii="Calibri" w:cs="Calibri" w:eastAsia="Calibri" w:hAnsi="Calibri"/>
          <w:color w:val="1A1A1A"/>
          <w:sz w:val="22"/>
          <w:szCs w:val="22"/>
        </w:rPr>
        <w:t xml:space="preserve">Year 2 QBR. Do not wait for Year 3 to start the CFO conversation</w:t>
      </w:r>
    </w:p>
    <w:p>
      <w:pPr>
        <w:pStyle w:val="Heading2"/>
        <w:spacing w:before="240" w:after="80" w:line="276"/>
      </w:pPr>
      <w:r>
        <w:rPr>
          <w:rFonts w:ascii="Calibri" w:cs="Calibri" w:eastAsia="Calibri" w:hAnsi="Calibri"/>
          <w:b/>
          <w:bCs/>
          <w:color w:val="1F5C99"/>
          <w:sz w:val="26"/>
          <w:szCs w:val="26"/>
        </w:rPr>
        <w:t xml:space="preserve">Year 3: Strategic Mandate Expansion</w:t>
      </w:r>
    </w:p>
    <w:p>
      <w:pPr>
        <w:spacing w:before="0" w:after="100" w:line="288"/>
      </w:pPr>
      <w:r>
        <w:rPr>
          <w:rFonts w:ascii="Calibri" w:cs="Calibri" w:eastAsia="Calibri" w:hAnsi="Calibri"/>
          <w:color w:val="1A1A1A"/>
          <w:sz w:val="22"/>
          <w:szCs w:val="22"/>
        </w:rPr>
        <w:t xml:space="preserve">A Small GCC that has executed Years 1-2 well enters Year 3 with</w:t>
      </w:r>
    </w:p>
    <w:p>
      <w:pPr>
        <w:spacing w:before="0" w:after="100" w:line="288"/>
      </w:pPr>
      <w:r>
        <w:rPr>
          <w:rFonts w:ascii="Calibri" w:cs="Calibri" w:eastAsia="Calibri" w:hAnsi="Calibri"/>
          <w:color w:val="1A1A1A"/>
          <w:sz w:val="22"/>
          <w:szCs w:val="22"/>
        </w:rPr>
        <w:t xml:space="preserve">something valuable: a track record that HQ can point to independently.</w:t>
      </w:r>
    </w:p>
    <w:p>
      <w:pPr>
        <w:spacing w:before="0" w:after="100" w:line="288"/>
      </w:pPr>
      <w:r>
        <w:rPr>
          <w:rFonts w:ascii="Calibri" w:cs="Calibri" w:eastAsia="Calibri" w:hAnsi="Calibri"/>
          <w:color w:val="1A1A1A"/>
          <w:sz w:val="22"/>
          <w:szCs w:val="22"/>
        </w:rPr>
        <w:t xml:space="preserve">The Year 3 objective is to convert that track record into expanded</w:t>
      </w:r>
    </w:p>
    <w:p>
      <w:pPr>
        <w:spacing w:before="0" w:after="100" w:line="288"/>
      </w:pPr>
      <w:r>
        <w:rPr>
          <w:rFonts w:ascii="Calibri" w:cs="Calibri" w:eastAsia="Calibri" w:hAnsi="Calibri"/>
          <w:color w:val="1A1A1A"/>
          <w:sz w:val="22"/>
          <w:szCs w:val="22"/>
        </w:rPr>
        <w:t xml:space="preserve">mandate scope: additional functions, new CoE domains, deeper</w:t>
      </w:r>
    </w:p>
    <w:p>
      <w:pPr>
        <w:spacing w:before="0" w:after="100" w:line="288"/>
      </w:pPr>
      <w:r>
        <w:rPr>
          <w:rFonts w:ascii="Calibri" w:cs="Calibri" w:eastAsia="Calibri" w:hAnsi="Calibri"/>
          <w:color w:val="1A1A1A"/>
          <w:sz w:val="22"/>
          <w:szCs w:val="22"/>
        </w:rPr>
        <w:t xml:space="preserve">ownership of existing mandates, or the ability to influence global</w:t>
      </w:r>
    </w:p>
    <w:p>
      <w:pPr>
        <w:spacing w:before="0" w:after="100" w:line="288"/>
      </w:pPr>
      <w:r>
        <w:rPr>
          <w:rFonts w:ascii="Calibri" w:cs="Calibri" w:eastAsia="Calibri" w:hAnsi="Calibri"/>
          <w:color w:val="1A1A1A"/>
          <w:sz w:val="22"/>
          <w:szCs w:val="22"/>
        </w:rPr>
        <w:t xml:space="preserve">function strategy rather than just executing it.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Year-3 Test Zinnov's research identifies six CXO questions that determine whether a CoE survives into Year 3 and beyond. The questions are: Does the CoE have a clear ROI? Does it have executive ownership beyond the GCC Head? Is it influencing global function strategy? Is it building capabilities that cannot be replicated elsewhere quickly? Is it generating institutional knowledge that persists through talent transitions? Is its value visible to the CFO? GCCs that cannot answer yes to at least four of these six questions at the 36-month mark are statistically likely to have their mandate constrained in the next budget cycle. Source: Zinnov, zinnov.com, Feb 2026</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3.3 Validated Case Studies: Small GCC Tier</w:t>
      </w:r>
    </w:p>
    <w:p>
      <w:pPr>
        <w:pStyle w:val="Heading2"/>
        <w:spacing w:before="240" w:after="80" w:line="276"/>
      </w:pPr>
      <w:r>
        <w:rPr>
          <w:rFonts w:ascii="Calibri" w:cs="Calibri" w:eastAsia="Calibri" w:hAnsi="Calibri"/>
          <w:b/>
          <w:bCs/>
          <w:color w:val="1F5C99"/>
          <w:sz w:val="26"/>
          <w:szCs w:val="26"/>
        </w:rPr>
        <w:t xml:space="preserve">Case Study 3A: Guidewire India: Insurance Technology, Bengaluru</w:t>
      </w:r>
    </w:p>
    <w:p>
      <w:pPr>
        <w:spacing w:before="0" w:after="100" w:line="288"/>
      </w:pPr>
      <w:r>
        <w:rPr>
          <w:rFonts w:ascii="Calibri" w:cs="Calibri" w:eastAsia="Calibri" w:hAnsi="Calibri"/>
          <w:color w:val="1A1A1A"/>
          <w:sz w:val="22"/>
          <w:szCs w:val="22"/>
        </w:rPr>
        <w:t xml:space="preserve">Guidewire, a US-based insurance technology provider for non-life</w:t>
      </w:r>
    </w:p>
    <w:p>
      <w:pPr>
        <w:spacing w:before="0" w:after="100" w:line="288"/>
      </w:pPr>
      <w:r>
        <w:rPr>
          <w:rFonts w:ascii="Calibri" w:cs="Calibri" w:eastAsia="Calibri" w:hAnsi="Calibri"/>
          <w:color w:val="1A1A1A"/>
          <w:sz w:val="22"/>
          <w:szCs w:val="22"/>
        </w:rPr>
        <w:t xml:space="preserve">insurers, has built one of the most cited examples of a well-executed</w:t>
      </w:r>
    </w:p>
    <w:p>
      <w:pPr>
        <w:spacing w:before="0" w:after="100" w:line="288"/>
      </w:pPr>
      <w:r>
        <w:rPr>
          <w:rFonts w:ascii="Calibri" w:cs="Calibri" w:eastAsia="Calibri" w:hAnsi="Calibri"/>
          <w:color w:val="1A1A1A"/>
          <w:sz w:val="22"/>
          <w:szCs w:val="22"/>
        </w:rPr>
        <w:t xml:space="preserve">Small GCC-to-Medium GCC transition in the technology sector. The company</w:t>
      </w:r>
    </w:p>
    <w:p>
      <w:pPr>
        <w:spacing w:before="0" w:after="100" w:line="288"/>
      </w:pPr>
      <w:r>
        <w:rPr>
          <w:rFonts w:ascii="Calibri" w:cs="Calibri" w:eastAsia="Calibri" w:hAnsi="Calibri"/>
          <w:color w:val="1A1A1A"/>
          <w:sz w:val="22"/>
          <w:szCs w:val="22"/>
        </w:rPr>
        <w:t xml:space="preserve">recently inaugurated a new 81,664 square foot facility with 600 seats in</w:t>
      </w:r>
    </w:p>
    <w:p>
      <w:pPr>
        <w:spacing w:before="0" w:after="100" w:line="288"/>
      </w:pPr>
      <w:r>
        <w:rPr>
          <w:rFonts w:ascii="Calibri" w:cs="Calibri" w:eastAsia="Calibri" w:hAnsi="Calibri"/>
          <w:color w:val="1A1A1A"/>
          <w:sz w:val="22"/>
          <w:szCs w:val="22"/>
        </w:rPr>
        <w:t xml:space="preserve">Bengaluru, and is targeting doubling its India workforce to 1,000</w:t>
      </w:r>
    </w:p>
    <w:p>
      <w:pPr>
        <w:spacing w:before="0" w:after="100" w:line="288"/>
      </w:pPr>
      <w:r>
        <w:rPr>
          <w:rFonts w:ascii="Calibri" w:cs="Calibri" w:eastAsia="Calibri" w:hAnsi="Calibri"/>
          <w:color w:val="1A1A1A"/>
          <w:sz w:val="22"/>
          <w:szCs w:val="22"/>
        </w:rPr>
        <w:t xml:space="preserve">employees, with a focus on cloud-native solutions and professional</w:t>
      </w:r>
    </w:p>
    <w:p>
      <w:pPr>
        <w:spacing w:before="0" w:after="100" w:line="288"/>
      </w:pPr>
      <w:r>
        <w:rPr>
          <w:rFonts w:ascii="Calibri" w:cs="Calibri" w:eastAsia="Calibri" w:hAnsi="Calibri"/>
          <w:color w:val="1A1A1A"/>
          <w:sz w:val="22"/>
          <w:szCs w:val="22"/>
        </w:rPr>
        <w:t xml:space="preserve">services.</w:t>
      </w:r>
    </w:p>
    <w:p>
      <w:pPr>
        <w:spacing w:before="0" w:after="100" w:line="288"/>
      </w:pPr>
      <w:r>
        <w:rPr>
          <w:rFonts w:ascii="Calibri" w:cs="Calibri" w:eastAsia="Calibri" w:hAnsi="Calibri"/>
          <w:color w:val="1A1A1A"/>
          <w:sz w:val="22"/>
          <w:szCs w:val="22"/>
        </w:rPr>
        <w:t xml:space="preserve">What makes the Guidewire India story valuable: the center was not built</w:t>
      </w:r>
    </w:p>
    <w:p>
      <w:pPr>
        <w:spacing w:before="0" w:after="100" w:line="288"/>
      </w:pPr>
      <w:r>
        <w:rPr>
          <w:rFonts w:ascii="Calibri" w:cs="Calibri" w:eastAsia="Calibri" w:hAnsi="Calibri"/>
          <w:color w:val="1A1A1A"/>
          <w:sz w:val="22"/>
          <w:szCs w:val="22"/>
        </w:rPr>
        <w:t xml:space="preserve">as a cost-arbitrage play in an undifferentiated function. It was built</w:t>
      </w:r>
    </w:p>
    <w:p>
      <w:pPr>
        <w:spacing w:before="0" w:after="100" w:line="288"/>
      </w:pPr>
      <w:r>
        <w:rPr>
          <w:rFonts w:ascii="Calibri" w:cs="Calibri" w:eastAsia="Calibri" w:hAnsi="Calibri"/>
          <w:color w:val="1A1A1A"/>
          <w:sz w:val="22"/>
          <w:szCs w:val="22"/>
        </w:rPr>
        <w:t xml:space="preserve">specifically around Guidewire's product engineering domain, hiring</w:t>
      </w:r>
    </w:p>
    <w:p>
      <w:pPr>
        <w:spacing w:before="0" w:after="100" w:line="288"/>
      </w:pPr>
      <w:r>
        <w:rPr>
          <w:rFonts w:ascii="Calibri" w:cs="Calibri" w:eastAsia="Calibri" w:hAnsi="Calibri"/>
          <w:color w:val="1A1A1A"/>
          <w:sz w:val="22"/>
          <w:szCs w:val="22"/>
        </w:rPr>
        <w:t xml:space="preserve">professionals who understand insurance technology architecture at a</w:t>
      </w:r>
    </w:p>
    <w:p>
      <w:pPr>
        <w:spacing w:before="0" w:after="100" w:line="288"/>
      </w:pPr>
      <w:r>
        <w:rPr>
          <w:rFonts w:ascii="Calibri" w:cs="Calibri" w:eastAsia="Calibri" w:hAnsi="Calibri"/>
          <w:color w:val="1A1A1A"/>
          <w:sz w:val="22"/>
          <w:szCs w:val="22"/>
        </w:rPr>
        <w:t xml:space="preserve">level of specificity that creates genuine hiring moats. The center's</w:t>
      </w:r>
    </w:p>
    <w:p>
      <w:pPr>
        <w:spacing w:before="0" w:after="100" w:line="288"/>
      </w:pPr>
      <w:r>
        <w:rPr>
          <w:rFonts w:ascii="Calibri" w:cs="Calibri" w:eastAsia="Calibri" w:hAnsi="Calibri"/>
          <w:color w:val="1A1A1A"/>
          <w:sz w:val="22"/>
          <w:szCs w:val="22"/>
        </w:rPr>
        <w:t xml:space="preserve">growth to 1,000 is a vote of confidence in the India team's domain</w:t>
      </w:r>
    </w:p>
    <w:p>
      <w:pPr>
        <w:spacing w:before="0" w:after="100" w:line="288"/>
      </w:pPr>
      <w:r>
        <w:rPr>
          <w:rFonts w:ascii="Calibri" w:cs="Calibri" w:eastAsia="Calibri" w:hAnsi="Calibri"/>
          <w:color w:val="1A1A1A"/>
          <w:sz w:val="22"/>
          <w:szCs w:val="22"/>
        </w:rPr>
        <w:t xml:space="preserve">depth, not just its headcount availability.</w:t>
      </w:r>
    </w:p>
    <w:p>
      <w:pPr>
        <w:pStyle w:val="ListParagraph"/>
        <w:numPr>
          <w:ilvl w:val="0"/>
          <w:numId w:val="2"/>
        </w:numPr>
        <w:spacing w:before="20" w:after="20" w:line="276"/>
      </w:pPr>
      <w:r>
        <w:rPr>
          <w:rFonts w:ascii="Calibri" w:cs="Calibri" w:eastAsia="Calibri" w:hAnsi="Calibri"/>
          <w:color w:val="1A1A1A"/>
          <w:sz w:val="22"/>
          <w:szCs w:val="22"/>
        </w:rPr>
        <w:t xml:space="preserve">Key lesson: Define the CoE domain with product-specific, not</w:t>
      </w:r>
    </w:p>
    <w:p>
      <w:pPr>
        <w:spacing w:before="0" w:after="100" w:line="288"/>
      </w:pPr>
      <w:r>
        <w:rPr>
          <w:rFonts w:ascii="Calibri" w:cs="Calibri" w:eastAsia="Calibri" w:hAnsi="Calibri"/>
          <w:color w:val="1A1A1A"/>
          <w:sz w:val="22"/>
          <w:szCs w:val="22"/>
        </w:rPr>
        <w:t xml:space="preserve">function-general, precision. 'Engineering' is not a CoE domain.</w:t>
      </w:r>
    </w:p>
    <w:p>
      <w:pPr>
        <w:spacing w:before="0" w:after="100" w:line="288"/>
      </w:pPr>
      <w:r>
        <w:rPr>
          <w:rFonts w:ascii="Calibri" w:cs="Calibri" w:eastAsia="Calibri" w:hAnsi="Calibri"/>
          <w:color w:val="1A1A1A"/>
          <w:sz w:val="22"/>
          <w:szCs w:val="22"/>
        </w:rPr>
        <w:t xml:space="preserve">'Cloud-native insurance platform development' is.</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Top 9 GCC Expansions in</w:t>
      </w:r>
    </w:p>
    <w:p>
      <w:pPr>
        <w:spacing w:before="0" w:after="100" w:line="288"/>
      </w:pPr>
      <w:r>
        <w:rPr>
          <w:rFonts w:ascii="Calibri" w:cs="Calibri" w:eastAsia="Calibri" w:hAnsi="Calibri"/>
          <w:color w:val="1A1A1A"/>
          <w:sz w:val="22"/>
          <w:szCs w:val="22"/>
        </w:rPr>
        <w:t xml:space="preserve">India 2025, analyticsindiamag.com, Oct 2025</w:t>
      </w:r>
    </w:p>
    <w:p>
      <w:pPr>
        <w:pStyle w:val="Heading2"/>
        <w:spacing w:before="240" w:after="80" w:line="276"/>
      </w:pPr>
      <w:r>
        <w:rPr>
          <w:rFonts w:ascii="Calibri" w:cs="Calibri" w:eastAsia="Calibri" w:hAnsi="Calibri"/>
          <w:b/>
          <w:bCs/>
          <w:color w:val="1F5C99"/>
          <w:sz w:val="26"/>
          <w:szCs w:val="26"/>
        </w:rPr>
        <w:t xml:space="preserve">Case Study 3B: AstraZeneca India: Pharma Innovation Hub, Bengaluru</w:t>
      </w:r>
    </w:p>
    <w:p>
      <w:pPr>
        <w:spacing w:before="0" w:after="100" w:line="288"/>
      </w:pPr>
      <w:r>
        <w:rPr>
          <w:rFonts w:ascii="Calibri" w:cs="Calibri" w:eastAsia="Calibri" w:hAnsi="Calibri"/>
          <w:color w:val="1A1A1A"/>
          <w:sz w:val="22"/>
          <w:szCs w:val="22"/>
        </w:rPr>
        <w:t xml:space="preserve">AstraZeneca announced a INR 166 crore investment in 2025 to expand its</w:t>
      </w:r>
    </w:p>
    <w:p>
      <w:pPr>
        <w:spacing w:before="0" w:after="100" w:line="288"/>
      </w:pPr>
      <w:r>
        <w:rPr>
          <w:rFonts w:ascii="Calibri" w:cs="Calibri" w:eastAsia="Calibri" w:hAnsi="Calibri"/>
          <w:color w:val="1A1A1A"/>
          <w:sz w:val="22"/>
          <w:szCs w:val="22"/>
        </w:rPr>
        <w:t xml:space="preserve">Global Hub in Bengaluru. The new facility accommodates approximately</w:t>
      </w:r>
    </w:p>
    <w:p>
      <w:pPr>
        <w:spacing w:before="0" w:after="100" w:line="288"/>
      </w:pPr>
      <w:r>
        <w:rPr>
          <w:rFonts w:ascii="Calibri" w:cs="Calibri" w:eastAsia="Calibri" w:hAnsi="Calibri"/>
          <w:color w:val="1A1A1A"/>
          <w:sz w:val="22"/>
          <w:szCs w:val="22"/>
        </w:rPr>
        <w:t xml:space="preserve">1,300 employees (including 400 new positions), making it a canonical</w:t>
      </w:r>
    </w:p>
    <w:p>
      <w:pPr>
        <w:spacing w:before="0" w:after="100" w:line="288"/>
      </w:pPr>
      <w:r>
        <w:rPr>
          <w:rFonts w:ascii="Calibri" w:cs="Calibri" w:eastAsia="Calibri" w:hAnsi="Calibri"/>
          <w:color w:val="1A1A1A"/>
          <w:sz w:val="22"/>
          <w:szCs w:val="22"/>
        </w:rPr>
        <w:t xml:space="preserve">Small GCC transitioning to Medium. The center's mandate spans AI-driven</w:t>
      </w:r>
    </w:p>
    <w:p>
      <w:pPr>
        <w:spacing w:before="0" w:after="100" w:line="288"/>
      </w:pPr>
      <w:r>
        <w:rPr>
          <w:rFonts w:ascii="Calibri" w:cs="Calibri" w:eastAsia="Calibri" w:hAnsi="Calibri"/>
          <w:color w:val="1A1A1A"/>
          <w:sz w:val="22"/>
          <w:szCs w:val="22"/>
        </w:rPr>
        <w:t xml:space="preserve">innovation across R&amp;D, global business services, IT, and digital health</w:t>
      </w:r>
    </w:p>
    <w:p>
      <w:pPr>
        <w:spacing w:before="0" w:after="100" w:line="288"/>
      </w:pPr>
      <w:r>
        <w:rPr>
          <w:rFonts w:ascii="Calibri" w:cs="Calibri" w:eastAsia="Calibri" w:hAnsi="Calibri"/>
          <w:color w:val="1A1A1A"/>
          <w:sz w:val="22"/>
          <w:szCs w:val="22"/>
        </w:rPr>
        <w:t xml:space="preserve">operations. AstraZeneca India's headcount across Bengaluru and Chennai</w:t>
      </w:r>
    </w:p>
    <w:p>
      <w:pPr>
        <w:spacing w:before="0" w:after="100" w:line="288"/>
      </w:pPr>
      <w:r>
        <w:rPr>
          <w:rFonts w:ascii="Calibri" w:cs="Calibri" w:eastAsia="Calibri" w:hAnsi="Calibri"/>
          <w:color w:val="1A1A1A"/>
          <w:sz w:val="22"/>
          <w:szCs w:val="22"/>
        </w:rPr>
        <w:t xml:space="preserve">now stands at close to 4,000: making it a Large GCC in aggregate.</w:t>
      </w:r>
    </w:p>
    <w:p>
      <w:pPr>
        <w:spacing w:before="0" w:after="100" w:line="288"/>
      </w:pPr>
      <w:r>
        <w:rPr>
          <w:rFonts w:ascii="Calibri" w:cs="Calibri" w:eastAsia="Calibri" w:hAnsi="Calibri"/>
          <w:color w:val="1A1A1A"/>
          <w:sz w:val="22"/>
          <w:szCs w:val="22"/>
        </w:rPr>
        <w:t xml:space="preserve">The AstraZeneca model is notable for its deliberate CoE architecture:</w:t>
      </w:r>
    </w:p>
    <w:p>
      <w:pPr>
        <w:spacing w:before="0" w:after="100" w:line="288"/>
      </w:pPr>
      <w:r>
        <w:rPr>
          <w:rFonts w:ascii="Calibri" w:cs="Calibri" w:eastAsia="Calibri" w:hAnsi="Calibri"/>
          <w:color w:val="1A1A1A"/>
          <w:sz w:val="22"/>
          <w:szCs w:val="22"/>
        </w:rPr>
        <w:t xml:space="preserve">the center is not a general-purpose pharma services hub. It is</w:t>
      </w:r>
    </w:p>
    <w:p>
      <w:pPr>
        <w:spacing w:before="0" w:after="100" w:line="288"/>
      </w:pPr>
      <w:r>
        <w:rPr>
          <w:rFonts w:ascii="Calibri" w:cs="Calibri" w:eastAsia="Calibri" w:hAnsi="Calibri"/>
          <w:color w:val="1A1A1A"/>
          <w:sz w:val="22"/>
          <w:szCs w:val="22"/>
        </w:rPr>
        <w:t xml:space="preserve">specifically positioned around AI-driven drug discovery and clinical</w:t>
      </w:r>
    </w:p>
    <w:p>
      <w:pPr>
        <w:spacing w:before="0" w:after="100" w:line="288"/>
      </w:pPr>
      <w:r>
        <w:rPr>
          <w:rFonts w:ascii="Calibri" w:cs="Calibri" w:eastAsia="Calibri" w:hAnsi="Calibri"/>
          <w:color w:val="1A1A1A"/>
          <w:sz w:val="22"/>
          <w:szCs w:val="22"/>
        </w:rPr>
        <w:t xml:space="preserve">data science, giving it a domain credential that the global pharma</w:t>
      </w:r>
    </w:p>
    <w:p>
      <w:pPr>
        <w:spacing w:before="0" w:after="100" w:line="288"/>
      </w:pPr>
      <w:r>
        <w:rPr>
          <w:rFonts w:ascii="Calibri" w:cs="Calibri" w:eastAsia="Calibri" w:hAnsi="Calibri"/>
          <w:color w:val="1A1A1A"/>
          <w:sz w:val="22"/>
          <w:szCs w:val="22"/>
        </w:rPr>
        <w:t xml:space="preserve">talent market recognises and responds to.</w:t>
      </w:r>
    </w:p>
    <w:p>
      <w:pPr>
        <w:pStyle w:val="ListParagraph"/>
        <w:numPr>
          <w:ilvl w:val="0"/>
          <w:numId w:val="2"/>
        </w:numPr>
        <w:spacing w:before="20" w:after="20" w:line="276"/>
      </w:pPr>
      <w:r>
        <w:rPr>
          <w:rFonts w:ascii="Calibri" w:cs="Calibri" w:eastAsia="Calibri" w:hAnsi="Calibri"/>
          <w:color w:val="1A1A1A"/>
          <w:sz w:val="22"/>
          <w:szCs w:val="22"/>
        </w:rPr>
        <w:t xml:space="preserve">Key lesson: In regulated industries (pharma, financial services,</w:t>
      </w:r>
    </w:p>
    <w:p>
      <w:pPr>
        <w:spacing w:before="0" w:after="100" w:line="288"/>
      </w:pPr>
      <w:r>
        <w:rPr>
          <w:rFonts w:ascii="Calibri" w:cs="Calibri" w:eastAsia="Calibri" w:hAnsi="Calibri"/>
          <w:color w:val="1A1A1A"/>
          <w:sz w:val="22"/>
          <w:szCs w:val="22"/>
        </w:rPr>
        <w:t xml:space="preserve">healthcare), the CoE domain must be consistent with the regulatory</w:t>
      </w:r>
    </w:p>
    <w:p>
      <w:pPr>
        <w:spacing w:before="0" w:after="100" w:line="288"/>
      </w:pPr>
      <w:r>
        <w:rPr>
          <w:rFonts w:ascii="Calibri" w:cs="Calibri" w:eastAsia="Calibri" w:hAnsi="Calibri"/>
          <w:color w:val="1A1A1A"/>
          <w:sz w:val="22"/>
          <w:szCs w:val="22"/>
        </w:rPr>
        <w:t xml:space="preserve">environment. AstraZeneca's AI innovation mandate requires</w:t>
      </w:r>
    </w:p>
    <w:p>
      <w:pPr>
        <w:spacing w:before="0" w:after="100" w:line="288"/>
      </w:pPr>
      <w:r>
        <w:rPr>
          <w:rFonts w:ascii="Calibri" w:cs="Calibri" w:eastAsia="Calibri" w:hAnsi="Calibri"/>
          <w:color w:val="1A1A1A"/>
          <w:sz w:val="22"/>
          <w:szCs w:val="22"/>
        </w:rPr>
        <w:t xml:space="preserve">FDA-compliant data management: building that compliance</w:t>
      </w:r>
    </w:p>
    <w:p>
      <w:pPr>
        <w:spacing w:before="0" w:after="100" w:line="288"/>
      </w:pPr>
      <w:r>
        <w:rPr>
          <w:rFonts w:ascii="Calibri" w:cs="Calibri" w:eastAsia="Calibri" w:hAnsi="Calibri"/>
          <w:color w:val="1A1A1A"/>
          <w:sz w:val="22"/>
          <w:szCs w:val="22"/>
        </w:rPr>
        <w:t xml:space="preserve">infrastructure as a CoE capability, not a constraint, creates</w:t>
      </w:r>
    </w:p>
    <w:p>
      <w:pPr>
        <w:spacing w:before="0" w:after="100" w:line="288"/>
      </w:pPr>
      <w:r>
        <w:rPr>
          <w:rFonts w:ascii="Calibri" w:cs="Calibri" w:eastAsia="Calibri" w:hAnsi="Calibri"/>
          <w:color w:val="1A1A1A"/>
          <w:sz w:val="22"/>
          <w:szCs w:val="22"/>
        </w:rPr>
        <w:t xml:space="preserve">competitive differentiation.</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Analytics India Magazine, analyticsindiamag.com,</w:t>
      </w:r>
    </w:p>
    <w:p>
      <w:pPr>
        <w:spacing w:before="0" w:after="100" w:line="288"/>
      </w:pPr>
      <w:r>
        <w:rPr>
          <w:rFonts w:ascii="Calibri" w:cs="Calibri" w:eastAsia="Calibri" w:hAnsi="Calibri"/>
          <w:color w:val="1A1A1A"/>
          <w:sz w:val="22"/>
          <w:szCs w:val="22"/>
        </w:rPr>
        <w:t xml:space="preserve">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3.4 The Ten Challenges of the Small GCC: With Validated Responses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Challenge          Impact   Validated Response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**Governance           High         Implement the four-layer council</w:t>
      </w:r>
    </w:p>
    <w:p>
      <w:pPr>
        <w:spacing w:before="0" w:after="100" w:line="288"/>
      </w:pPr>
      <w:r>
        <w:rPr>
          <w:rFonts w:ascii="Calibri" w:cs="Calibri" w:eastAsia="Calibri" w:hAnsi="Calibri"/>
          <w:color w:val="1A1A1A"/>
          <w:sz w:val="22"/>
          <w:szCs w:val="22"/>
        </w:rPr>
        <w:t xml:space="preserve">complexity outpacing                architecture in Year 1 before it is</w:t>
      </w:r>
    </w:p>
    <w:p>
      <w:pPr>
        <w:spacing w:before="0" w:after="100" w:line="288"/>
      </w:pPr>
      <w:r>
        <w:rPr>
          <w:rFonts w:ascii="Calibri" w:cs="Calibri" w:eastAsia="Calibri" w:hAnsi="Calibri"/>
          <w:color w:val="1A1A1A"/>
          <w:sz w:val="22"/>
          <w:szCs w:val="22"/>
        </w:rPr>
        <w:t xml:space="preserve">governance design**                 needed. GCCs with designed governance</w:t>
      </w:r>
    </w:p>
    <w:p>
      <w:pPr>
        <w:spacing w:before="0" w:after="100" w:line="288"/>
      </w:pPr>
      <w:r>
        <w:rPr>
          <w:rFonts w:ascii="Calibri" w:cs="Calibri" w:eastAsia="Calibri" w:hAnsi="Calibri"/>
          <w:color w:val="1A1A1A"/>
          <w:sz w:val="22"/>
          <w:szCs w:val="22"/>
        </w:rPr>
        <w:t xml:space="preserve">achieve maturity 40% faster (NASSCOM</w:t>
      </w:r>
    </w:p>
    <w:p>
      <w:pPr>
        <w:spacing w:before="0" w:after="100" w:line="288"/>
      </w:pPr>
      <w:r>
        <w:rPr>
          <w:rFonts w:ascii="Calibri" w:cs="Calibri" w:eastAsia="Calibri" w:hAnsi="Calibri"/>
          <w:color w:val="1A1A1A"/>
          <w:sz w:val="22"/>
          <w:szCs w:val="22"/>
        </w:rPr>
        <w:t xml:space="preserve">2025).</w:t>
      </w:r>
    </w:p>
    <w:p>
      <w:pPr>
        <w:spacing w:before="0" w:after="100" w:line="288"/>
      </w:pPr>
      <w:r>
        <w:rPr>
          <w:rFonts w:ascii="Calibri" w:cs="Calibri" w:eastAsia="Calibri" w:hAnsi="Calibri"/>
          <w:color w:val="1A1A1A"/>
          <w:sz w:val="22"/>
          <w:szCs w:val="22"/>
        </w:rPr>
        <w:t xml:space="preserve">**CoE domain drift: High         Enforce the two-domain rule in Year 1:</w:t>
      </w:r>
    </w:p>
    <w:p>
      <w:pPr>
        <w:spacing w:before="0" w:after="100" w:line="288"/>
      </w:pPr>
      <w:r>
        <w:rPr>
          <w:rFonts w:ascii="Calibri" w:cs="Calibri" w:eastAsia="Calibri" w:hAnsi="Calibri"/>
          <w:color w:val="1A1A1A"/>
          <w:sz w:val="22"/>
          <w:szCs w:val="22"/>
        </w:rPr>
        <w:t xml:space="preserve">too many domains, none              no more than 2 CoE domains until each</w:t>
      </w:r>
    </w:p>
    <w:p>
      <w:pPr>
        <w:spacing w:before="0" w:after="100" w:line="288"/>
      </w:pPr>
      <w:r>
        <w:rPr>
          <w:rFonts w:ascii="Calibri" w:cs="Calibri" w:eastAsia="Calibri" w:hAnsi="Calibri"/>
          <w:color w:val="1A1A1A"/>
          <w:sz w:val="22"/>
          <w:szCs w:val="22"/>
        </w:rPr>
        <w:t xml:space="preserve">deep enough**                       has a patent filing, external award, or</w:t>
      </w:r>
    </w:p>
    <w:p>
      <w:pPr>
        <w:spacing w:before="0" w:after="100" w:line="288"/>
      </w:pPr>
      <w:r>
        <w:rPr>
          <w:rFonts w:ascii="Calibri" w:cs="Calibri" w:eastAsia="Calibri" w:hAnsi="Calibri"/>
          <w:color w:val="1A1A1A"/>
          <w:sz w:val="22"/>
          <w:szCs w:val="22"/>
        </w:rPr>
        <w:t xml:space="preserve">published research outcome to its name.</w:t>
      </w:r>
    </w:p>
    <w:p>
      <w:pPr>
        <w:spacing w:before="0" w:after="100" w:line="288"/>
      </w:pPr>
      <w:r>
        <w:rPr>
          <w:rFonts w:ascii="Calibri" w:cs="Calibri" w:eastAsia="Calibri" w:hAnsi="Calibri"/>
          <w:color w:val="1A1A1A"/>
          <w:sz w:val="22"/>
          <w:szCs w:val="22"/>
        </w:rPr>
        <w:t xml:space="preserve">**GCC Head isolation   High         Mandatory NASSCOM Summit attendance + 1</w:t>
      </w:r>
    </w:p>
    <w:p>
      <w:pPr>
        <w:spacing w:before="0" w:after="100" w:line="288"/>
      </w:pPr>
      <w:r>
        <w:rPr>
          <w:rFonts w:ascii="Calibri" w:cs="Calibri" w:eastAsia="Calibri" w:hAnsi="Calibri"/>
          <w:color w:val="1A1A1A"/>
          <w:sz w:val="22"/>
          <w:szCs w:val="22"/>
        </w:rPr>
        <w:t xml:space="preserve">: no peer network**               sector-specific community. Peer CXO</w:t>
      </w:r>
    </w:p>
    <w:p>
      <w:pPr>
        <w:spacing w:before="0" w:after="100" w:line="288"/>
      </w:pPr>
      <w:r>
        <w:rPr>
          <w:rFonts w:ascii="Calibri" w:cs="Calibri" w:eastAsia="Calibri" w:hAnsi="Calibri"/>
          <w:color w:val="1A1A1A"/>
          <w:sz w:val="22"/>
          <w:szCs w:val="22"/>
        </w:rPr>
        <w:t xml:space="preserve">group formation. GCC Head isolation is</w:t>
      </w:r>
    </w:p>
    <w:p>
      <w:pPr>
        <w:spacing w:before="0" w:after="100" w:line="288"/>
      </w:pPr>
      <w:r>
        <w:rPr>
          <w:rFonts w:ascii="Calibri" w:cs="Calibri" w:eastAsia="Calibri" w:hAnsi="Calibri"/>
          <w:color w:val="1A1A1A"/>
          <w:sz w:val="22"/>
          <w:szCs w:val="22"/>
        </w:rPr>
        <w:t xml:space="preserve">a leading indicator of governance</w:t>
      </w:r>
    </w:p>
    <w:p>
      <w:pPr>
        <w:spacing w:before="0" w:after="100" w:line="288"/>
      </w:pPr>
      <w:r>
        <w:rPr>
          <w:rFonts w:ascii="Calibri" w:cs="Calibri" w:eastAsia="Calibri" w:hAnsi="Calibri"/>
          <w:color w:val="1A1A1A"/>
          <w:sz w:val="22"/>
          <w:szCs w:val="22"/>
        </w:rPr>
        <w:t xml:space="preserve">breakdown.</w:t>
      </w:r>
    </w:p>
    <w:p>
      <w:pPr>
        <w:spacing w:before="0" w:after="100" w:line="288"/>
      </w:pPr>
      <w:r>
        <w:rPr>
          <w:rFonts w:ascii="Calibri" w:cs="Calibri" w:eastAsia="Calibri" w:hAnsi="Calibri"/>
          <w:color w:val="1A1A1A"/>
          <w:sz w:val="22"/>
          <w:szCs w:val="22"/>
        </w:rPr>
        <w:t xml:space="preserve">**Labour Code 2025     High         Basic pay must constitute at least 50%</w:t>
      </w:r>
    </w:p>
    <w:p>
      <w:pPr>
        <w:spacing w:before="0" w:after="100" w:line="288"/>
      </w:pPr>
      <w:r>
        <w:rPr>
          <w:rFonts w:ascii="Calibri" w:cs="Calibri" w:eastAsia="Calibri" w:hAnsi="Calibri"/>
          <w:color w:val="1A1A1A"/>
          <w:sz w:val="22"/>
          <w:szCs w:val="22"/>
        </w:rPr>
        <w:t xml:space="preserve">compliance                          of total remuneration under the new</w:t>
      </w:r>
    </w:p>
    <w:p>
      <w:pPr>
        <w:spacing w:before="0" w:after="100" w:line="288"/>
      </w:pPr>
      <w:r>
        <w:rPr>
          <w:rFonts w:ascii="Calibri" w:cs="Calibri" w:eastAsia="Calibri" w:hAnsi="Calibri"/>
          <w:color w:val="1A1A1A"/>
          <w:sz w:val="22"/>
          <w:szCs w:val="22"/>
        </w:rPr>
        <w:t xml:space="preserve">(implemented Nov 21,                framework. Redesign total rewards</w:t>
      </w:r>
    </w:p>
    <w:p>
      <w:pPr>
        <w:spacing w:before="0" w:after="100" w:line="288"/>
      </w:pPr>
      <w:r>
        <w:rPr>
          <w:rFonts w:ascii="Calibri" w:cs="Calibri" w:eastAsia="Calibri" w:hAnsi="Calibri"/>
          <w:color w:val="1A1A1A"/>
          <w:sz w:val="22"/>
          <w:szCs w:val="22"/>
        </w:rPr>
        <w:t xml:space="preserve">2025)**                             architecture immediately. Source:</w:t>
      </w:r>
    </w:p>
    <w:p>
      <w:pPr>
        <w:spacing w:before="0" w:after="100" w:line="288"/>
      </w:pPr>
      <w:r>
        <w:rPr>
          <w:rFonts w:ascii="Calibri" w:cs="Calibri" w:eastAsia="Calibri" w:hAnsi="Calibri"/>
          <w:color w:val="1A1A1A"/>
          <w:sz w:val="22"/>
          <w:szCs w:val="22"/>
        </w:rPr>
        <w:t xml:space="preserve">Zyoin, zyoin.com, Dec 2025.</w:t>
      </w:r>
    </w:p>
    <w:p>
      <w:pPr>
        <w:spacing w:before="0" w:after="100" w:line="288"/>
      </w:pPr>
      <w:r>
        <w:rPr>
          <w:rFonts w:ascii="Calibri" w:cs="Calibri" w:eastAsia="Calibri" w:hAnsi="Calibri"/>
          <w:color w:val="1A1A1A"/>
          <w:sz w:val="22"/>
          <w:szCs w:val="22"/>
        </w:rPr>
        <w:t xml:space="preserve">**Campus talent        Moderate     Start campus engagement at 200 people,</w:t>
      </w:r>
    </w:p>
    <w:p>
      <w:pPr>
        <w:spacing w:before="0" w:after="100" w:line="288"/>
      </w:pPr>
      <w:r>
        <w:rPr>
          <w:rFonts w:ascii="Calibri" w:cs="Calibri" w:eastAsia="Calibri" w:hAnsi="Calibri"/>
          <w:color w:val="1A1A1A"/>
          <w:sz w:val="22"/>
          <w:szCs w:val="22"/>
        </w:rPr>
        <w:t xml:space="preserve">pipeline not yet                    not 500. IIT/IIM placement committees</w:t>
      </w:r>
    </w:p>
    <w:p>
      <w:pPr>
        <w:spacing w:before="0" w:after="100" w:line="288"/>
      </w:pPr>
      <w:r>
        <w:rPr>
          <w:rFonts w:ascii="Calibri" w:cs="Calibri" w:eastAsia="Calibri" w:hAnsi="Calibri"/>
          <w:color w:val="1A1A1A"/>
          <w:sz w:val="22"/>
          <w:szCs w:val="22"/>
        </w:rPr>
        <w:t xml:space="preserve">established**                       require 18-month relationship</w:t>
      </w:r>
    </w:p>
    <w:p>
      <w:pPr>
        <w:spacing w:before="0" w:after="100" w:line="288"/>
      </w:pPr>
      <w:r>
        <w:rPr>
          <w:rFonts w:ascii="Calibri" w:cs="Calibri" w:eastAsia="Calibri" w:hAnsi="Calibri"/>
          <w:color w:val="1A1A1A"/>
          <w:sz w:val="22"/>
          <w:szCs w:val="22"/>
        </w:rPr>
        <w:t xml:space="preserve">investment before slots are available.</w:t>
      </w:r>
    </w:p>
    <w:p>
      <w:pPr>
        <w:spacing w:before="0" w:after="100" w:line="288"/>
      </w:pPr>
      <w:r>
        <w:rPr>
          <w:rFonts w:ascii="Calibri" w:cs="Calibri" w:eastAsia="Calibri" w:hAnsi="Calibri"/>
          <w:color w:val="1A1A1A"/>
          <w:sz w:val="22"/>
          <w:szCs w:val="22"/>
        </w:rPr>
        <w:t xml:space="preserve">**HQ's 'back-office  Moderate     Layer 3 KPI reporting is the antidote.</w:t>
      </w:r>
    </w:p>
    <w:p>
      <w:pPr>
        <w:spacing w:before="0" w:after="100" w:line="288"/>
      </w:pPr>
      <w:r>
        <w:rPr>
          <w:rFonts w:ascii="Calibri" w:cs="Calibri" w:eastAsia="Calibri" w:hAnsi="Calibri"/>
          <w:color w:val="1A1A1A"/>
          <w:sz w:val="22"/>
          <w:szCs w:val="22"/>
        </w:rPr>
        <w:t xml:space="preserve">perception'                        Introduce the first CFO-language metric</w:t>
      </w:r>
    </w:p>
    <w:p>
      <w:pPr>
        <w:spacing w:before="0" w:after="100" w:line="288"/>
      </w:pPr>
      <w:r>
        <w:rPr>
          <w:rFonts w:ascii="Calibri" w:cs="Calibri" w:eastAsia="Calibri" w:hAnsi="Calibri"/>
          <w:color w:val="1A1A1A"/>
          <w:sz w:val="22"/>
          <w:szCs w:val="22"/>
        </w:rPr>
        <w:t xml:space="preserve">persisting beyond 500               (SG&amp;A contribution or Time-to-Hire</w:t>
      </w:r>
    </w:p>
    <w:p>
      <w:pPr>
        <w:spacing w:before="0" w:after="100" w:line="288"/>
      </w:pPr>
      <w:r>
        <w:rPr>
          <w:rFonts w:ascii="Calibri" w:cs="Calibri" w:eastAsia="Calibri" w:hAnsi="Calibri"/>
          <w:color w:val="1A1A1A"/>
          <w:sz w:val="22"/>
          <w:szCs w:val="22"/>
        </w:rPr>
        <w:t xml:space="preserve">people**                            revenue impact) at the 18-month QBR.</w:t>
      </w:r>
    </w:p>
    <w:p>
      <w:pPr>
        <w:spacing w:before="0" w:after="100" w:line="288"/>
      </w:pPr>
      <w:r>
        <w:rPr>
          <w:rFonts w:ascii="Calibri" w:cs="Calibri" w:eastAsia="Calibri" w:hAnsi="Calibri"/>
          <w:color w:val="1A1A1A"/>
          <w:sz w:val="22"/>
          <w:szCs w:val="22"/>
        </w:rPr>
        <w:t xml:space="preserve">**Real estate          Moderate     5-year lease with 30% expansion buffer</w:t>
      </w:r>
    </w:p>
    <w:p>
      <w:pPr>
        <w:spacing w:before="0" w:after="100" w:line="288"/>
      </w:pPr>
      <w:r>
        <w:rPr>
          <w:rFonts w:ascii="Calibri" w:cs="Calibri" w:eastAsia="Calibri" w:hAnsi="Calibri"/>
          <w:color w:val="1A1A1A"/>
          <w:sz w:val="22"/>
          <w:szCs w:val="22"/>
        </w:rPr>
        <w:t xml:space="preserve">over-commitment                     is the standard. Do not sign a 7-10</w:t>
      </w:r>
    </w:p>
    <w:p>
      <w:pPr>
        <w:spacing w:before="0" w:after="100" w:line="288"/>
      </w:pPr>
      <w:r>
        <w:rPr>
          <w:rFonts w:ascii="Calibri" w:cs="Calibri" w:eastAsia="Calibri" w:hAnsi="Calibri"/>
          <w:color w:val="1A1A1A"/>
          <w:sz w:val="22"/>
          <w:szCs w:val="22"/>
        </w:rPr>
        <w:t xml:space="preserve">locking in inflexible               year lease without board-level approval</w:t>
      </w:r>
    </w:p>
    <w:p>
      <w:pPr>
        <w:spacing w:before="0" w:after="100" w:line="288"/>
      </w:pPr>
      <w:r>
        <w:rPr>
          <w:rFonts w:ascii="Calibri" w:cs="Calibri" w:eastAsia="Calibri" w:hAnsi="Calibri"/>
          <w:color w:val="1A1A1A"/>
          <w:sz w:val="22"/>
          <w:szCs w:val="22"/>
        </w:rPr>
        <w:t xml:space="preserve">cost**                              of the 10-year India strategy.</w:t>
      </w:r>
    </w:p>
    <w:p>
      <w:pPr>
        <w:spacing w:before="0" w:after="100" w:line="288"/>
      </w:pPr>
      <w:r>
        <w:rPr>
          <w:rFonts w:ascii="Calibri" w:cs="Calibri" w:eastAsia="Calibri" w:hAnsi="Calibri"/>
          <w:color w:val="1A1A1A"/>
          <w:sz w:val="22"/>
          <w:szCs w:val="22"/>
        </w:rPr>
        <w:t xml:space="preserve">**Transfer pricing     Moderate     The 2026 safe harbour simplification</w:t>
      </w:r>
    </w:p>
    <w:p>
      <w:pPr>
        <w:spacing w:before="0" w:after="100" w:line="288"/>
      </w:pPr>
      <w:r>
        <w:rPr>
          <w:rFonts w:ascii="Calibri" w:cs="Calibri" w:eastAsia="Calibri" w:hAnsi="Calibri"/>
          <w:color w:val="1A1A1A"/>
          <w:sz w:val="22"/>
          <w:szCs w:val="22"/>
        </w:rPr>
        <w:t xml:space="preserve">documentation growing               (INR 2,000 crore, 15.5% margin) covers</w:t>
      </w:r>
    </w:p>
    <w:p>
      <w:pPr>
        <w:spacing w:before="0" w:after="100" w:line="288"/>
      </w:pPr>
      <w:r>
        <w:rPr>
          <w:rFonts w:ascii="Calibri" w:cs="Calibri" w:eastAsia="Calibri" w:hAnsi="Calibri"/>
          <w:color w:val="1A1A1A"/>
          <w:sz w:val="22"/>
          <w:szCs w:val="22"/>
        </w:rPr>
        <w:t xml:space="preserve">to senior-hire                      most Small GCCs. Confirm eligibility</w:t>
      </w:r>
    </w:p>
    <w:p>
      <w:pPr>
        <w:spacing w:before="0" w:after="100" w:line="288"/>
      </w:pPr>
      <w:r>
        <w:rPr>
          <w:rFonts w:ascii="Calibri" w:cs="Calibri" w:eastAsia="Calibri" w:hAnsi="Calibri"/>
          <w:color w:val="1A1A1A"/>
          <w:sz w:val="22"/>
          <w:szCs w:val="22"/>
        </w:rPr>
        <w:t xml:space="preserve">volume**                            with TP adviser annually.</w:t>
      </w:r>
    </w:p>
    <w:p>
      <w:pPr>
        <w:spacing w:before="0" w:after="100" w:line="288"/>
      </w:pPr>
      <w:r>
        <w:rPr>
          <w:rFonts w:ascii="Calibri" w:cs="Calibri" w:eastAsia="Calibri" w:hAnsi="Calibri"/>
          <w:color w:val="1A1A1A"/>
          <w:sz w:val="22"/>
          <w:szCs w:val="22"/>
        </w:rPr>
        <w:t xml:space="preserve">**Innovation CoE       Lower        Minimum USD 100-200K dedicated</w:t>
      </w:r>
    </w:p>
    <w:p>
      <w:pPr>
        <w:spacing w:before="0" w:after="100" w:line="288"/>
      </w:pPr>
      <w:r>
        <w:rPr>
          <w:rFonts w:ascii="Calibri" w:cs="Calibri" w:eastAsia="Calibri" w:hAnsi="Calibri"/>
          <w:color w:val="1A1A1A"/>
          <w:sz w:val="22"/>
          <w:szCs w:val="22"/>
        </w:rPr>
        <w:t xml:space="preserve">underfunded relative                innovation budget at 300+ headcount.</w:t>
      </w:r>
    </w:p>
    <w:p>
      <w:pPr>
        <w:spacing w:before="0" w:after="100" w:line="288"/>
      </w:pPr>
      <w:r>
        <w:rPr>
          <w:rFonts w:ascii="Calibri" w:cs="Calibri" w:eastAsia="Calibri" w:hAnsi="Calibri"/>
          <w:color w:val="1A1A1A"/>
          <w:sz w:val="22"/>
          <w:szCs w:val="22"/>
        </w:rPr>
        <w:t xml:space="preserve">to mandate**                        ICR below 15% at Year 2 indicates</w:t>
      </w:r>
    </w:p>
    <w:p>
      <w:pPr>
        <w:spacing w:before="0" w:after="100" w:line="288"/>
      </w:pPr>
      <w:r>
        <w:rPr>
          <w:rFonts w:ascii="Calibri" w:cs="Calibri" w:eastAsia="Calibri" w:hAnsi="Calibri"/>
          <w:color w:val="1A1A1A"/>
          <w:sz w:val="22"/>
          <w:szCs w:val="22"/>
        </w:rPr>
        <w:t xml:space="preserve">governance failure, not innovation</w:t>
      </w:r>
    </w:p>
    <w:p>
      <w:pPr>
        <w:spacing w:before="0" w:after="100" w:line="288"/>
      </w:pPr>
      <w:r>
        <w:rPr>
          <w:rFonts w:ascii="Calibri" w:cs="Calibri" w:eastAsia="Calibri" w:hAnsi="Calibri"/>
          <w:color w:val="1A1A1A"/>
          <w:sz w:val="22"/>
          <w:szCs w:val="22"/>
        </w:rPr>
        <w:t xml:space="preserve">failure.</w:t>
      </w:r>
    </w:p>
    <w:p>
      <w:pPr>
        <w:spacing w:before="0" w:after="100" w:line="288"/>
      </w:pPr>
      <w:r>
        <w:rPr>
          <w:rFonts w:ascii="Calibri" w:cs="Calibri" w:eastAsia="Calibri" w:hAnsi="Calibri"/>
          <w:color w:val="1A1A1A"/>
          <w:sz w:val="22"/>
          <w:szCs w:val="22"/>
        </w:rPr>
        <w:t xml:space="preserve">**Attrition spike at   Lower        Proactive compensation review at Month</w:t>
      </w:r>
    </w:p>
    <w:p>
      <w:pPr>
        <w:spacing w:before="0" w:after="100" w:line="288"/>
      </w:pPr>
      <w:r>
        <w:rPr>
          <w:rFonts w:ascii="Calibri" w:cs="Calibri" w:eastAsia="Calibri" w:hAnsi="Calibri"/>
          <w:color w:val="1A1A1A"/>
          <w:sz w:val="22"/>
          <w:szCs w:val="22"/>
        </w:rPr>
        <w:t xml:space="preserve">18-month mark in                    10-12. Exit interview analysis at Month</w:t>
      </w:r>
    </w:p>
    <w:p>
      <w:pPr>
        <w:spacing w:before="0" w:after="100" w:line="288"/>
      </w:pPr>
      <w:r>
        <w:rPr>
          <w:rFonts w:ascii="Calibri" w:cs="Calibri" w:eastAsia="Calibri" w:hAnsi="Calibri"/>
          <w:color w:val="1A1A1A"/>
          <w:sz w:val="22"/>
          <w:szCs w:val="22"/>
        </w:rPr>
        <w:t xml:space="preserve">founding cohort**                   6. Founding cohort loyalty bonus</w:t>
      </w:r>
    </w:p>
    <w:p>
      <w:pPr>
        <w:spacing w:before="0" w:after="100" w:line="288"/>
      </w:pPr>
      <w:r>
        <w:rPr>
          <w:rFonts w:ascii="Calibri" w:cs="Calibri" w:eastAsia="Calibri" w:hAnsi="Calibri"/>
          <w:color w:val="1A1A1A"/>
          <w:sz w:val="22"/>
          <w:szCs w:val="22"/>
        </w:rPr>
        <w:t xml:space="preserve">structure with 24-month vesting.</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3.5 Chapter Summary: Eight Principles for the Small GCC</w:t>
      </w:r>
    </w:p>
    <w:p>
      <w:pPr>
        <w:pStyle w:val="ListParagraph"/>
        <w:numPr>
          <w:ilvl w:val="0"/>
          <w:numId w:val="3"/>
        </w:numPr>
        <w:spacing w:before="20" w:after="20" w:line="276"/>
      </w:pPr>
      <w:r>
        <w:rPr>
          <w:rFonts w:ascii="Calibri" w:cs="Calibri" w:eastAsia="Calibri" w:hAnsi="Calibri"/>
          <w:color w:val="1A1A1A"/>
          <w:sz w:val="22"/>
          <w:szCs w:val="22"/>
        </w:rPr>
        <w:t xml:space="preserve">The dedicated GCC Head hire is the most consequential decision at</w:t>
      </w:r>
    </w:p>
    <w:p>
      <w:pPr>
        <w:spacing w:before="0" w:after="100" w:line="288"/>
      </w:pPr>
      <w:r>
        <w:rPr>
          <w:rFonts w:ascii="Calibri" w:cs="Calibri" w:eastAsia="Calibri" w:hAnsi="Calibri"/>
          <w:color w:val="1A1A1A"/>
          <w:sz w:val="22"/>
          <w:szCs w:val="22"/>
        </w:rPr>
        <w:t xml:space="preserve">this stage. Invest disproportionate time and pay the 80-90th</w:t>
      </w:r>
    </w:p>
    <w:p>
      <w:pPr>
        <w:spacing w:before="0" w:after="100" w:line="288"/>
      </w:pPr>
      <w:r>
        <w:rPr>
          <w:rFonts w:ascii="Calibri" w:cs="Calibri" w:eastAsia="Calibri" w:hAnsi="Calibri"/>
          <w:color w:val="1A1A1A"/>
          <w:sz w:val="22"/>
          <w:szCs w:val="22"/>
        </w:rPr>
        <w:t xml:space="preserve">percentile. The 3-year value differential between strong and average</w:t>
      </w:r>
    </w:p>
    <w:p>
      <w:pPr>
        <w:spacing w:before="0" w:after="100" w:line="288"/>
      </w:pPr>
      <w:r>
        <w:rPr>
          <w:rFonts w:ascii="Calibri" w:cs="Calibri" w:eastAsia="Calibri" w:hAnsi="Calibri"/>
          <w:color w:val="1A1A1A"/>
          <w:sz w:val="22"/>
          <w:szCs w:val="22"/>
        </w:rPr>
        <w:t xml:space="preserve">GCC Heads at 300+ headcount is USD 15-40M.</w:t>
      </w:r>
    </w:p>
    <w:p>
      <w:pPr>
        <w:pStyle w:val="ListParagraph"/>
        <w:numPr>
          <w:ilvl w:val="0"/>
          <w:numId w:val="3"/>
        </w:numPr>
        <w:spacing w:before="20" w:after="20" w:line="276"/>
      </w:pPr>
      <w:r>
        <w:rPr>
          <w:rFonts w:ascii="Calibri" w:cs="Calibri" w:eastAsia="Calibri" w:hAnsi="Calibri"/>
          <w:color w:val="1A1A1A"/>
          <w:sz w:val="22"/>
          <w:szCs w:val="22"/>
        </w:rPr>
        <w:t xml:space="preserve">CoE architecture is the organizing principle. Define 2-3</w:t>
      </w:r>
    </w:p>
    <w:p>
      <w:pPr>
        <w:spacing w:before="0" w:after="100" w:line="288"/>
      </w:pPr>
      <w:r>
        <w:rPr>
          <w:rFonts w:ascii="Calibri" w:cs="Calibri" w:eastAsia="Calibri" w:hAnsi="Calibri"/>
          <w:color w:val="1A1A1A"/>
          <w:sz w:val="22"/>
          <w:szCs w:val="22"/>
        </w:rPr>
        <w:t xml:space="preserve">domain-specific CoEs with dedicated budget, governance, and</w:t>
      </w:r>
    </w:p>
    <w:p>
      <w:pPr>
        <w:spacing w:before="0" w:after="100" w:line="288"/>
      </w:pPr>
      <w:r>
        <w:rPr>
          <w:rFonts w:ascii="Calibri" w:cs="Calibri" w:eastAsia="Calibri" w:hAnsi="Calibri"/>
          <w:color w:val="1A1A1A"/>
          <w:sz w:val="22"/>
          <w:szCs w:val="22"/>
        </w:rPr>
        <w:t xml:space="preserve">measurement. Do not let CoE scope expand faster than domain depth.</w:t>
      </w:r>
    </w:p>
    <w:p>
      <w:pPr>
        <w:pStyle w:val="ListParagraph"/>
        <w:numPr>
          <w:ilvl w:val="0"/>
          <w:numId w:val="3"/>
        </w:numPr>
        <w:spacing w:before="20" w:after="20" w:line="276"/>
      </w:pPr>
      <w:r>
        <w:rPr>
          <w:rFonts w:ascii="Calibri" w:cs="Calibri" w:eastAsia="Calibri" w:hAnsi="Calibri"/>
          <w:color w:val="1A1A1A"/>
          <w:sz w:val="22"/>
          <w:szCs w:val="22"/>
        </w:rPr>
        <w:t xml:space="preserve">The employer brand needs a repeatable, externally verifiable</w:t>
      </w:r>
    </w:p>
    <w:p>
      <w:pPr>
        <w:spacing w:before="0" w:after="100" w:line="288"/>
      </w:pPr>
      <w:r>
        <w:rPr>
          <w:rFonts w:ascii="Calibri" w:cs="Calibri" w:eastAsia="Calibri" w:hAnsi="Calibri"/>
          <w:color w:val="1A1A1A"/>
          <w:sz w:val="22"/>
          <w:szCs w:val="22"/>
        </w:rPr>
        <w:t xml:space="preserve">narrative. Founder-mode selling does not scale to 500 people.</w:t>
      </w:r>
    </w:p>
    <w:p>
      <w:pPr>
        <w:pStyle w:val="ListParagraph"/>
        <w:numPr>
          <w:ilvl w:val="0"/>
          <w:numId w:val="3"/>
        </w:numPr>
        <w:spacing w:before="20" w:after="20" w:line="276"/>
      </w:pPr>
      <w:r>
        <w:rPr>
          <w:rFonts w:ascii="Calibri" w:cs="Calibri" w:eastAsia="Calibri" w:hAnsi="Calibri"/>
          <w:color w:val="1A1A1A"/>
          <w:sz w:val="22"/>
          <w:szCs w:val="22"/>
        </w:rPr>
        <w:t xml:space="preserve">Labour Code 2025 (implemented November 21, 2025) requires immediate</w:t>
      </w:r>
    </w:p>
    <w:p>
      <w:pPr>
        <w:spacing w:before="0" w:after="100" w:line="288"/>
      </w:pPr>
      <w:r>
        <w:rPr>
          <w:rFonts w:ascii="Calibri" w:cs="Calibri" w:eastAsia="Calibri" w:hAnsi="Calibri"/>
          <w:color w:val="1A1A1A"/>
          <w:sz w:val="22"/>
          <w:szCs w:val="22"/>
        </w:rPr>
        <w:t xml:space="preserve">total rewards redesign. Basic pay must be at least 50% of total</w:t>
      </w:r>
    </w:p>
    <w:p>
      <w:pPr>
        <w:spacing w:before="0" w:after="100" w:line="288"/>
      </w:pPr>
      <w:r>
        <w:rPr>
          <w:rFonts w:ascii="Calibri" w:cs="Calibri" w:eastAsia="Calibri" w:hAnsi="Calibri"/>
          <w:color w:val="1A1A1A"/>
          <w:sz w:val="22"/>
          <w:szCs w:val="22"/>
        </w:rPr>
        <w:t xml:space="preserve">remuneration.</w:t>
      </w:r>
    </w:p>
    <w:p>
      <w:pPr>
        <w:pStyle w:val="ListParagraph"/>
        <w:numPr>
          <w:ilvl w:val="0"/>
          <w:numId w:val="3"/>
        </w:numPr>
        <w:spacing w:before="20" w:after="20" w:line="276"/>
      </w:pPr>
      <w:r>
        <w:rPr>
          <w:rFonts w:ascii="Calibri" w:cs="Calibri" w:eastAsia="Calibri" w:hAnsi="Calibri"/>
          <w:color w:val="1A1A1A"/>
          <w:sz w:val="22"/>
          <w:szCs w:val="22"/>
        </w:rPr>
        <w:t xml:space="preserve">The Year-3 Test is real. GCCs that cannot answer yes to four of six</w:t>
      </w:r>
    </w:p>
    <w:p>
      <w:pPr>
        <w:spacing w:before="0" w:after="100" w:line="288"/>
      </w:pPr>
      <w:r>
        <w:rPr>
          <w:rFonts w:ascii="Calibri" w:cs="Calibri" w:eastAsia="Calibri" w:hAnsi="Calibri"/>
          <w:color w:val="1A1A1A"/>
          <w:sz w:val="22"/>
          <w:szCs w:val="22"/>
        </w:rPr>
        <w:t xml:space="preserve">CXO questions at 36 months face mandate constraint in the next</w:t>
      </w:r>
    </w:p>
    <w:p>
      <w:pPr>
        <w:spacing w:before="0" w:after="100" w:line="288"/>
      </w:pPr>
      <w:r>
        <w:rPr>
          <w:rFonts w:ascii="Calibri" w:cs="Calibri" w:eastAsia="Calibri" w:hAnsi="Calibri"/>
          <w:color w:val="1A1A1A"/>
          <w:sz w:val="22"/>
          <w:szCs w:val="22"/>
        </w:rPr>
        <w:t xml:space="preserve">budget cycle.</w:t>
      </w:r>
    </w:p>
    <w:p>
      <w:pPr>
        <w:pStyle w:val="ListParagraph"/>
        <w:numPr>
          <w:ilvl w:val="0"/>
          <w:numId w:val="3"/>
        </w:numPr>
        <w:spacing w:before="20" w:after="20" w:line="276"/>
      </w:pPr>
      <w:r>
        <w:rPr>
          <w:rFonts w:ascii="Calibri" w:cs="Calibri" w:eastAsia="Calibri" w:hAnsi="Calibri"/>
          <w:color w:val="1A1A1A"/>
          <w:sz w:val="22"/>
          <w:szCs w:val="22"/>
        </w:rPr>
        <w:t xml:space="preserve">Layer 3 KPI reporting must begin at the 18-month QBR, not Year 3.</w:t>
      </w:r>
    </w:p>
    <w:p>
      <w:pPr>
        <w:spacing w:before="0" w:after="100" w:line="288"/>
      </w:pPr>
      <w:r>
        <w:rPr>
          <w:rFonts w:ascii="Calibri" w:cs="Calibri" w:eastAsia="Calibri" w:hAnsi="Calibri"/>
          <w:color w:val="1A1A1A"/>
          <w:sz w:val="22"/>
          <w:szCs w:val="22"/>
        </w:rPr>
        <w:t xml:space="preserve">The CFO conversation requires runway to build credibility.</w:t>
      </w:r>
    </w:p>
    <w:p>
      <w:pPr>
        <w:pStyle w:val="ListParagraph"/>
        <w:numPr>
          <w:ilvl w:val="0"/>
          <w:numId w:val="3"/>
        </w:numPr>
        <w:spacing w:before="20" w:after="20" w:line="276"/>
      </w:pPr>
      <w:r>
        <w:rPr>
          <w:rFonts w:ascii="Calibri" w:cs="Calibri" w:eastAsia="Calibri" w:hAnsi="Calibri"/>
          <w:color w:val="1A1A1A"/>
          <w:sz w:val="22"/>
          <w:szCs w:val="22"/>
        </w:rPr>
        <w:t xml:space="preserve">Innovation budget at minimum USD 100-200K from 300 people. ICR below</w:t>
      </w:r>
    </w:p>
    <w:p>
      <w:pPr>
        <w:spacing w:before="0" w:after="100" w:line="288"/>
      </w:pPr>
      <w:r>
        <w:rPr>
          <w:rFonts w:ascii="Calibri" w:cs="Calibri" w:eastAsia="Calibri" w:hAnsi="Calibri"/>
          <w:color w:val="1A1A1A"/>
          <w:sz w:val="22"/>
          <w:szCs w:val="22"/>
        </w:rPr>
        <w:t xml:space="preserve">15% at Year 2 is a governance failure signal.</w:t>
      </w:r>
    </w:p>
    <w:p>
      <w:pPr>
        <w:pStyle w:val="ListParagraph"/>
        <w:numPr>
          <w:ilvl w:val="0"/>
          <w:numId w:val="3"/>
        </w:numPr>
        <w:spacing w:before="20" w:after="20" w:line="276"/>
      </w:pPr>
      <w:r>
        <w:rPr>
          <w:rFonts w:ascii="Calibri" w:cs="Calibri" w:eastAsia="Calibri" w:hAnsi="Calibri"/>
          <w:color w:val="1A1A1A"/>
          <w:sz w:val="22"/>
          <w:szCs w:val="22"/>
        </w:rPr>
        <w:t xml:space="preserve">Campus partnership investment starts at 200 people, not 500. IIT/IIM</w:t>
      </w:r>
    </w:p>
    <w:p>
      <w:pPr>
        <w:spacing w:before="0" w:after="100" w:line="288"/>
      </w:pPr>
      <w:r>
        <w:rPr>
          <w:rFonts w:ascii="Calibri" w:cs="Calibri" w:eastAsia="Calibri" w:hAnsi="Calibri"/>
          <w:color w:val="1A1A1A"/>
          <w:sz w:val="22"/>
          <w:szCs w:val="22"/>
        </w:rPr>
        <w:t xml:space="preserve">placement committee relationships require 18-month investment before</w:t>
      </w:r>
    </w:p>
    <w:p>
      <w:pPr>
        <w:spacing w:before="0" w:after="100" w:line="288"/>
      </w:pPr>
      <w:r>
        <w:rPr>
          <w:rFonts w:ascii="Calibri" w:cs="Calibri" w:eastAsia="Calibri" w:hAnsi="Calibri"/>
          <w:color w:val="1A1A1A"/>
          <w:sz w:val="22"/>
          <w:szCs w:val="22"/>
        </w:rPr>
        <w:t xml:space="preserve">they produce talent pipeline access.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4: Building a Medium GCC (1,000-3,000 people)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FOUR</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Medium GCC</w:t>
      </w:r>
    </w:p>
    <w:p>
      <w:pPr>
        <w:spacing w:before="0" w:after="100" w:line="288"/>
      </w:pPr>
      <w:r>
        <w:rPr>
          <w:rFonts w:ascii="Calibri" w:cs="Calibri" w:eastAsia="Calibri" w:hAnsi="Calibri"/>
          <w:color w:val="1A1A1A"/>
          <w:sz w:val="22"/>
          <w:szCs w:val="22"/>
        </w:rPr>
        <w:t xml:space="preserve">*The 1,000--3,000 Headcount Playbook: Crossing the Complexity</w:t>
      </w:r>
    </w:p>
    <w:p>
      <w:pPr>
        <w:spacing w:before="0" w:after="100" w:line="288"/>
      </w:pPr>
      <w:r>
        <w:rPr>
          <w:rFonts w:ascii="Calibri" w:cs="Calibri" w:eastAsia="Calibri" w:hAnsi="Calibri"/>
          <w:color w:val="1A1A1A"/>
          <w:sz w:val="22"/>
          <w:szCs w:val="22"/>
        </w:rPr>
        <w:t xml:space="preserve">Threshold, Building Institutional Innovation, and Navigating the Stage 3</w:t>
      </w:r>
    </w:p>
    <w:p>
      <w:pPr>
        <w:spacing w:before="0" w:after="100" w:line="288"/>
      </w:pPr>
      <w:r>
        <w:rPr>
          <w:rFonts w:ascii="Calibri" w:cs="Calibri" w:eastAsia="Calibri" w:hAnsi="Calibri"/>
          <w:color w:val="1A1A1A"/>
          <w:sz w:val="22"/>
          <w:szCs w:val="22"/>
        </w:rPr>
        <w:t xml:space="preserve">to Stage 4 Transition*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Complexity Threshold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Medium GCC is where complexity arrives as a permanent operating condition. Not a challenge to be solved and moved past, but a structural reality to be governed continuously. The centers that reach Medium scale and sustain it are the ones that learn to govern complexity systematically rather than managing it reactively. The ones that stall at this threshold are almost universally those that underestimated how different running a 1,500-person operation is from running a 500-person one. 60-70% of Medium GCC leaders cite governance complexity as their primary operational challenge (SRKay Survey of 301 GCC Leaders, 2025) 1,200+ professionals employed by Entain India (Hyderabad), a canonical Medium GCC in gaming technology (AIM, analyticsindiamag.com, Oct 2025) USD 50M 5-year investment commitment by Medtronic India (Pune) for a Medium-scale GCC in diabetes technology (AIM, 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4.1 What Changes at 1,000 People: The Five Structural Shifts</w:t>
      </w:r>
    </w:p>
    <w:p>
      <w:pPr>
        <w:pStyle w:val="Heading3"/>
        <w:spacing w:before="180" w:after="60" w:line="276"/>
      </w:pPr>
      <w:r>
        <w:rPr>
          <w:rFonts w:ascii="Calibri" w:cs="Calibri" w:eastAsia="Calibri" w:hAnsi="Calibri"/>
          <w:b/>
          <w:bCs/>
          <w:color w:val="0D6E8A"/>
          <w:sz w:val="23"/>
          <w:szCs w:val="23"/>
        </w:rPr>
        <w:t xml:space="preserve">Shift 1: Leadership Cannot Know Everyone</w:t>
      </w:r>
    </w:p>
    <w:p>
      <w:pPr>
        <w:spacing w:before="0" w:after="100" w:line="288"/>
      </w:pPr>
      <w:r>
        <w:rPr>
          <w:rFonts w:ascii="Calibri" w:cs="Calibri" w:eastAsia="Calibri" w:hAnsi="Calibri"/>
          <w:color w:val="1A1A1A"/>
          <w:sz w:val="22"/>
          <w:szCs w:val="22"/>
        </w:rPr>
        <w:t xml:space="preserve">At 500 people, a strong GCC Head still knows a significant fraction of</w:t>
      </w:r>
    </w:p>
    <w:p>
      <w:pPr>
        <w:spacing w:before="0" w:after="100" w:line="288"/>
      </w:pPr>
      <w:r>
        <w:rPr>
          <w:rFonts w:ascii="Calibri" w:cs="Calibri" w:eastAsia="Calibri" w:hAnsi="Calibri"/>
          <w:color w:val="1A1A1A"/>
          <w:sz w:val="22"/>
          <w:szCs w:val="22"/>
        </w:rPr>
        <w:t xml:space="preserve">the team personally. At 1,000 people, that is structurally impossible.</w:t>
      </w:r>
    </w:p>
    <w:p>
      <w:pPr>
        <w:spacing w:before="0" w:after="100" w:line="288"/>
      </w:pPr>
      <w:r>
        <w:rPr>
          <w:rFonts w:ascii="Calibri" w:cs="Calibri" w:eastAsia="Calibri" w:hAnsi="Calibri"/>
          <w:color w:val="1A1A1A"/>
          <w:sz w:val="22"/>
          <w:szCs w:val="22"/>
        </w:rPr>
        <w:t xml:space="preserve">Culture, which at smaller scale was transmitted through the founder's</w:t>
      </w:r>
    </w:p>
    <w:p>
      <w:pPr>
        <w:spacing w:before="0" w:after="100" w:line="288"/>
      </w:pPr>
      <w:r>
        <w:rPr>
          <w:rFonts w:ascii="Calibri" w:cs="Calibri" w:eastAsia="Calibri" w:hAnsi="Calibri"/>
          <w:color w:val="1A1A1A"/>
          <w:sz w:val="22"/>
          <w:szCs w:val="22"/>
        </w:rPr>
        <w:t xml:space="preserve">presence, must now be transmitted through systems: documented values,</w:t>
      </w:r>
    </w:p>
    <w:p>
      <w:pPr>
        <w:spacing w:before="0" w:after="100" w:line="288"/>
      </w:pPr>
      <w:r>
        <w:rPr>
          <w:rFonts w:ascii="Calibri" w:cs="Calibri" w:eastAsia="Calibri" w:hAnsi="Calibri"/>
          <w:color w:val="1A1A1A"/>
          <w:sz w:val="22"/>
          <w:szCs w:val="22"/>
        </w:rPr>
        <w:t xml:space="preserve">structured onboarding, manager training programs, and recognition</w:t>
      </w:r>
    </w:p>
    <w:p>
      <w:pPr>
        <w:spacing w:before="0" w:after="100" w:line="288"/>
      </w:pPr>
      <w:r>
        <w:rPr>
          <w:rFonts w:ascii="Calibri" w:cs="Calibri" w:eastAsia="Calibri" w:hAnsi="Calibri"/>
          <w:color w:val="1A1A1A"/>
          <w:sz w:val="22"/>
          <w:szCs w:val="22"/>
        </w:rPr>
        <w:t xml:space="preserve">architectures that reinforce the behaviors the culture requires. The GCC</w:t>
      </w:r>
    </w:p>
    <w:p>
      <w:pPr>
        <w:spacing w:before="0" w:after="100" w:line="288"/>
      </w:pPr>
      <w:r>
        <w:rPr>
          <w:rFonts w:ascii="Calibri" w:cs="Calibri" w:eastAsia="Calibri" w:hAnsi="Calibri"/>
          <w:color w:val="1A1A1A"/>
          <w:sz w:val="22"/>
          <w:szCs w:val="22"/>
        </w:rPr>
        <w:t xml:space="preserve">Head's primary culture-building lever shifts from personal presence to</w:t>
      </w:r>
    </w:p>
    <w:p>
      <w:pPr>
        <w:spacing w:before="0" w:after="100" w:line="288"/>
      </w:pPr>
      <w:r>
        <w:rPr>
          <w:rFonts w:ascii="Calibri" w:cs="Calibri" w:eastAsia="Calibri" w:hAnsi="Calibri"/>
          <w:color w:val="1A1A1A"/>
          <w:sz w:val="22"/>
          <w:szCs w:val="22"/>
        </w:rPr>
        <w:t xml:space="preserve">system design.</w:t>
      </w:r>
    </w:p>
    <w:p>
      <w:pPr>
        <w:pStyle w:val="Heading3"/>
        <w:spacing w:before="180" w:after="60" w:line="276"/>
      </w:pPr>
      <w:r>
        <w:rPr>
          <w:rFonts w:ascii="Calibri" w:cs="Calibri" w:eastAsia="Calibri" w:hAnsi="Calibri"/>
          <w:b/>
          <w:bCs/>
          <w:color w:val="0D6E8A"/>
          <w:sz w:val="23"/>
          <w:szCs w:val="23"/>
        </w:rPr>
        <w:t xml:space="preserve">Shift 2: Innovation Must Be Institutional, Not Individual</w:t>
      </w:r>
    </w:p>
    <w:p>
      <w:pPr>
        <w:spacing w:before="0" w:after="100" w:line="288"/>
      </w:pPr>
      <w:r>
        <w:rPr>
          <w:rFonts w:ascii="Calibri" w:cs="Calibri" w:eastAsia="Calibri" w:hAnsi="Calibri"/>
          <w:color w:val="1A1A1A"/>
          <w:sz w:val="22"/>
          <w:szCs w:val="22"/>
        </w:rPr>
        <w:t xml:space="preserve">At Small GCC scale, innovation often lives in the work of 2-3</w:t>
      </w:r>
    </w:p>
    <w:p>
      <w:pPr>
        <w:spacing w:before="0" w:after="100" w:line="288"/>
      </w:pPr>
      <w:r>
        <w:rPr>
          <w:rFonts w:ascii="Calibri" w:cs="Calibri" w:eastAsia="Calibri" w:hAnsi="Calibri"/>
          <w:color w:val="1A1A1A"/>
          <w:sz w:val="22"/>
          <w:szCs w:val="22"/>
        </w:rPr>
        <w:t xml:space="preserve">exceptional individuals whose output is impressive but not</w:t>
      </w:r>
    </w:p>
    <w:p>
      <w:pPr>
        <w:spacing w:before="0" w:after="100" w:line="288"/>
      </w:pPr>
      <w:r>
        <w:rPr>
          <w:rFonts w:ascii="Calibri" w:cs="Calibri" w:eastAsia="Calibri" w:hAnsi="Calibri"/>
          <w:color w:val="1A1A1A"/>
          <w:sz w:val="22"/>
          <w:szCs w:val="22"/>
        </w:rPr>
        <w:t xml:space="preserve">systematically reproducible. At Medium GCC scale, innovation must be</w:t>
      </w:r>
    </w:p>
    <w:p>
      <w:pPr>
        <w:spacing w:before="0" w:after="100" w:line="288"/>
      </w:pPr>
      <w:r>
        <w:rPr>
          <w:rFonts w:ascii="Calibri" w:cs="Calibri" w:eastAsia="Calibri" w:hAnsi="Calibri"/>
          <w:color w:val="1A1A1A"/>
          <w:sz w:val="22"/>
          <w:szCs w:val="22"/>
        </w:rPr>
        <w:t xml:space="preserve">institutionalised: dedicated CoE governance, structured</w:t>
      </w:r>
    </w:p>
    <w:p>
      <w:pPr>
        <w:spacing w:before="0" w:after="100" w:line="288"/>
      </w:pPr>
      <w:r>
        <w:rPr>
          <w:rFonts w:ascii="Calibri" w:cs="Calibri" w:eastAsia="Calibri" w:hAnsi="Calibri"/>
          <w:color w:val="1A1A1A"/>
          <w:sz w:val="22"/>
          <w:szCs w:val="22"/>
        </w:rPr>
        <w:t xml:space="preserve">PoC-to-production pipelines, patent filing programs, external research</w:t>
      </w:r>
    </w:p>
    <w:p>
      <w:pPr>
        <w:spacing w:before="0" w:after="100" w:line="288"/>
      </w:pPr>
      <w:r>
        <w:rPr>
          <w:rFonts w:ascii="Calibri" w:cs="Calibri" w:eastAsia="Calibri" w:hAnsi="Calibri"/>
          <w:color w:val="1A1A1A"/>
          <w:sz w:val="22"/>
          <w:szCs w:val="22"/>
        </w:rPr>
        <w:t xml:space="preserve">partnerships, and innovation budgets that are protected across budget</w:t>
      </w:r>
    </w:p>
    <w:p>
      <w:pPr>
        <w:spacing w:before="0" w:after="100" w:line="288"/>
      </w:pPr>
      <w:r>
        <w:rPr>
          <w:rFonts w:ascii="Calibri" w:cs="Calibri" w:eastAsia="Calibri" w:hAnsi="Calibri"/>
          <w:color w:val="1A1A1A"/>
          <w:sz w:val="22"/>
          <w:szCs w:val="22"/>
        </w:rPr>
        <w:t xml:space="preserve">cycles rather than discretionary. The shift from individual innovation</w:t>
      </w:r>
    </w:p>
    <w:p>
      <w:pPr>
        <w:spacing w:before="0" w:after="100" w:line="288"/>
      </w:pPr>
      <w:r>
        <w:rPr>
          <w:rFonts w:ascii="Calibri" w:cs="Calibri" w:eastAsia="Calibri" w:hAnsi="Calibri"/>
          <w:color w:val="1A1A1A"/>
          <w:sz w:val="22"/>
          <w:szCs w:val="22"/>
        </w:rPr>
        <w:t xml:space="preserve">to institutional innovation is the most critical capability transition</w:t>
      </w:r>
    </w:p>
    <w:p>
      <w:pPr>
        <w:spacing w:before="0" w:after="100" w:line="288"/>
      </w:pPr>
      <w:r>
        <w:rPr>
          <w:rFonts w:ascii="Calibri" w:cs="Calibri" w:eastAsia="Calibri" w:hAnsi="Calibri"/>
          <w:color w:val="1A1A1A"/>
          <w:sz w:val="22"/>
          <w:szCs w:val="22"/>
        </w:rPr>
        <w:t xml:space="preserve">in the Medium GCC lifecycle.</w:t>
      </w:r>
    </w:p>
    <w:p>
      <w:pPr>
        <w:pStyle w:val="Heading3"/>
        <w:spacing w:before="180" w:after="60" w:line="276"/>
      </w:pPr>
      <w:r>
        <w:rPr>
          <w:rFonts w:ascii="Calibri" w:cs="Calibri" w:eastAsia="Calibri" w:hAnsi="Calibri"/>
          <w:b/>
          <w:bCs/>
          <w:color w:val="0D6E8A"/>
          <w:sz w:val="23"/>
          <w:szCs w:val="23"/>
        </w:rPr>
        <w:t xml:space="preserve">Shift 3: Finance and Legal Need Dedicated India Leadership</w:t>
      </w:r>
    </w:p>
    <w:p>
      <w:pPr>
        <w:spacing w:before="0" w:after="100" w:line="288"/>
      </w:pPr>
      <w:r>
        <w:rPr>
          <w:rFonts w:ascii="Calibri" w:cs="Calibri" w:eastAsia="Calibri" w:hAnsi="Calibri"/>
          <w:color w:val="1A1A1A"/>
          <w:sz w:val="22"/>
          <w:szCs w:val="22"/>
        </w:rPr>
        <w:t xml:space="preserve">A Nano or Micro GCC can outsource its India Finance and Legal functions</w:t>
      </w:r>
    </w:p>
    <w:p>
      <w:pPr>
        <w:spacing w:before="0" w:after="100" w:line="288"/>
      </w:pPr>
      <w:r>
        <w:rPr>
          <w:rFonts w:ascii="Calibri" w:cs="Calibri" w:eastAsia="Calibri" w:hAnsi="Calibri"/>
          <w:color w:val="1A1A1A"/>
          <w:sz w:val="22"/>
          <w:szCs w:val="22"/>
        </w:rPr>
        <w:t xml:space="preserve">to advisers. At 1,000 people, this model collapses under the weight of</w:t>
      </w:r>
    </w:p>
    <w:p>
      <w:pPr>
        <w:spacing w:before="0" w:after="100" w:line="288"/>
      </w:pPr>
      <w:r>
        <w:rPr>
          <w:rFonts w:ascii="Calibri" w:cs="Calibri" w:eastAsia="Calibri" w:hAnsi="Calibri"/>
          <w:color w:val="1A1A1A"/>
          <w:sz w:val="22"/>
          <w:szCs w:val="22"/>
        </w:rPr>
        <w:t xml:space="preserve">daily operational complexity. A dedicated India CFO (or Finance</w:t>
      </w:r>
    </w:p>
    <w:p>
      <w:pPr>
        <w:spacing w:before="0" w:after="100" w:line="288"/>
      </w:pPr>
      <w:r>
        <w:rPr>
          <w:rFonts w:ascii="Calibri" w:cs="Calibri" w:eastAsia="Calibri" w:hAnsi="Calibri"/>
          <w:color w:val="1A1A1A"/>
          <w:sz w:val="22"/>
          <w:szCs w:val="22"/>
        </w:rPr>
        <w:t xml:space="preserve">Controller) and India General Counsel become essential: not just</w:t>
      </w:r>
    </w:p>
    <w:p>
      <w:pPr>
        <w:spacing w:before="0" w:after="100" w:line="288"/>
      </w:pPr>
      <w:r>
        <w:rPr>
          <w:rFonts w:ascii="Calibri" w:cs="Calibri" w:eastAsia="Calibri" w:hAnsi="Calibri"/>
          <w:color w:val="1A1A1A"/>
          <w:sz w:val="22"/>
          <w:szCs w:val="22"/>
        </w:rPr>
        <w:t xml:space="preserve">compliance functions, but strategic business partners who translate</w:t>
      </w:r>
    </w:p>
    <w:p>
      <w:pPr>
        <w:spacing w:before="0" w:after="100" w:line="288"/>
      </w:pPr>
      <w:r>
        <w:rPr>
          <w:rFonts w:ascii="Calibri" w:cs="Calibri" w:eastAsia="Calibri" w:hAnsi="Calibri"/>
          <w:color w:val="1A1A1A"/>
          <w:sz w:val="22"/>
          <w:szCs w:val="22"/>
        </w:rPr>
        <w:t xml:space="preserve">India's operational complexity into language that global stakeholders</w:t>
      </w:r>
    </w:p>
    <w:p>
      <w:pPr>
        <w:spacing w:before="0" w:after="100" w:line="288"/>
      </w:pPr>
      <w:r>
        <w:rPr>
          <w:rFonts w:ascii="Calibri" w:cs="Calibri" w:eastAsia="Calibri" w:hAnsi="Calibri"/>
          <w:color w:val="1A1A1A"/>
          <w:sz w:val="22"/>
          <w:szCs w:val="22"/>
        </w:rPr>
        <w:t xml:space="preserve">can act on.</w:t>
      </w:r>
    </w:p>
    <w:p>
      <w:pPr>
        <w:pStyle w:val="Heading3"/>
        <w:spacing w:before="180" w:after="60" w:line="276"/>
      </w:pPr>
      <w:r>
        <w:rPr>
          <w:rFonts w:ascii="Calibri" w:cs="Calibri" w:eastAsia="Calibri" w:hAnsi="Calibri"/>
          <w:b/>
          <w:bCs/>
          <w:color w:val="0D6E8A"/>
          <w:sz w:val="23"/>
          <w:szCs w:val="23"/>
        </w:rPr>
        <w:t xml:space="preserve">Shift 4: HR Becomes a Strategic Function</w:t>
      </w:r>
    </w:p>
    <w:p>
      <w:pPr>
        <w:spacing w:before="0" w:after="100" w:line="288"/>
      </w:pPr>
      <w:r>
        <w:rPr>
          <w:rFonts w:ascii="Calibri" w:cs="Calibri" w:eastAsia="Calibri" w:hAnsi="Calibri"/>
          <w:color w:val="1A1A1A"/>
          <w:sz w:val="22"/>
          <w:szCs w:val="22"/>
        </w:rPr>
        <w:t xml:space="preserve">At Small GCC scale, HR can be managed by a Senior HR Business Partner</w:t>
      </w:r>
    </w:p>
    <w:p>
      <w:pPr>
        <w:spacing w:before="0" w:after="100" w:line="288"/>
      </w:pPr>
      <w:r>
        <w:rPr>
          <w:rFonts w:ascii="Calibri" w:cs="Calibri" w:eastAsia="Calibri" w:hAnsi="Calibri"/>
          <w:color w:val="1A1A1A"/>
          <w:sz w:val="22"/>
          <w:szCs w:val="22"/>
        </w:rPr>
        <w:t xml:space="preserve">supported by a payroll processor. At Medium scale, HR requires a</w:t>
      </w:r>
    </w:p>
    <w:p>
      <w:pPr>
        <w:spacing w:before="0" w:after="100" w:line="288"/>
      </w:pPr>
      <w:r>
        <w:rPr>
          <w:rFonts w:ascii="Calibri" w:cs="Calibri" w:eastAsia="Calibri" w:hAnsi="Calibri"/>
          <w:color w:val="1A1A1A"/>
          <w:sz w:val="22"/>
          <w:szCs w:val="22"/>
        </w:rPr>
        <w:t xml:space="preserve">VP-level leader with a team covering talent acquisition, L&amp;D, HR</w:t>
      </w:r>
    </w:p>
    <w:p>
      <w:pPr>
        <w:spacing w:before="0" w:after="100" w:line="288"/>
      </w:pPr>
      <w:r>
        <w:rPr>
          <w:rFonts w:ascii="Calibri" w:cs="Calibri" w:eastAsia="Calibri" w:hAnsi="Calibri"/>
          <w:color w:val="1A1A1A"/>
          <w:sz w:val="22"/>
          <w:szCs w:val="22"/>
        </w:rPr>
        <w:t xml:space="preserve">business partnership, compensation and benefits, and compliance. The HR</w:t>
      </w:r>
    </w:p>
    <w:p>
      <w:pPr>
        <w:spacing w:before="0" w:after="100" w:line="288"/>
      </w:pPr>
      <w:r>
        <w:rPr>
          <w:rFonts w:ascii="Calibri" w:cs="Calibri" w:eastAsia="Calibri" w:hAnsi="Calibri"/>
          <w:color w:val="1A1A1A"/>
          <w:sz w:val="22"/>
          <w:szCs w:val="22"/>
        </w:rPr>
        <w:t xml:space="preserve">function at this scale is the single largest operating risk if</w:t>
      </w:r>
    </w:p>
    <w:p>
      <w:pPr>
        <w:spacing w:before="0" w:after="100" w:line="288"/>
      </w:pPr>
      <w:r>
        <w:rPr>
          <w:rFonts w:ascii="Calibri" w:cs="Calibri" w:eastAsia="Calibri" w:hAnsi="Calibri"/>
          <w:color w:val="1A1A1A"/>
          <w:sz w:val="22"/>
          <w:szCs w:val="22"/>
        </w:rPr>
        <w:t xml:space="preserve">underpowered: attrition, culture failures, compliance breaches, and</w:t>
      </w:r>
    </w:p>
    <w:p>
      <w:pPr>
        <w:spacing w:before="0" w:after="100" w:line="288"/>
      </w:pPr>
      <w:r>
        <w:rPr>
          <w:rFonts w:ascii="Calibri" w:cs="Calibri" w:eastAsia="Calibri" w:hAnsi="Calibri"/>
          <w:color w:val="1A1A1A"/>
          <w:sz w:val="22"/>
          <w:szCs w:val="22"/>
        </w:rPr>
        <w:t xml:space="preserve">leadership pipeline gaps all trace back to HR capability.</w:t>
      </w:r>
    </w:p>
    <w:p>
      <w:pPr>
        <w:pStyle w:val="Heading3"/>
        <w:spacing w:before="180" w:after="60" w:line="276"/>
      </w:pPr>
      <w:r>
        <w:rPr>
          <w:rFonts w:ascii="Calibri" w:cs="Calibri" w:eastAsia="Calibri" w:hAnsi="Calibri"/>
          <w:b/>
          <w:bCs/>
          <w:color w:val="0D6E8A"/>
          <w:sz w:val="23"/>
          <w:szCs w:val="23"/>
        </w:rPr>
        <w:t xml:space="preserve">Shift 5: Stakeholder Management Becomes a Portfolio</w:t>
      </w:r>
    </w:p>
    <w:p>
      <w:pPr>
        <w:spacing w:before="0" w:after="100" w:line="288"/>
      </w:pPr>
      <w:r>
        <w:rPr>
          <w:rFonts w:ascii="Calibri" w:cs="Calibri" w:eastAsia="Calibri" w:hAnsi="Calibri"/>
          <w:color w:val="1A1A1A"/>
          <w:sz w:val="22"/>
          <w:szCs w:val="22"/>
        </w:rPr>
        <w:t xml:space="preserve">At Small GCC scale, the GCC Head typically manages 3-5 global</w:t>
      </w:r>
    </w:p>
    <w:p>
      <w:pPr>
        <w:spacing w:before="0" w:after="100" w:line="288"/>
      </w:pPr>
      <w:r>
        <w:rPr>
          <w:rFonts w:ascii="Calibri" w:cs="Calibri" w:eastAsia="Calibri" w:hAnsi="Calibri"/>
          <w:color w:val="1A1A1A"/>
          <w:sz w:val="22"/>
          <w:szCs w:val="22"/>
        </w:rPr>
        <w:t xml:space="preserve">stakeholders. At Medium scale, the stakeholder ecosystem expands to</w:t>
      </w:r>
    </w:p>
    <w:p>
      <w:pPr>
        <w:spacing w:before="0" w:after="100" w:line="288"/>
      </w:pPr>
      <w:r>
        <w:rPr>
          <w:rFonts w:ascii="Calibri" w:cs="Calibri" w:eastAsia="Calibri" w:hAnsi="Calibri"/>
          <w:color w:val="1A1A1A"/>
          <w:sz w:val="22"/>
          <w:szCs w:val="22"/>
        </w:rPr>
        <w:t xml:space="preserve">15-25 global leaders across functions, geographies, and organisational</w:t>
      </w:r>
    </w:p>
    <w:p>
      <w:pPr>
        <w:spacing w:before="0" w:after="100" w:line="288"/>
      </w:pPr>
      <w:r>
        <w:rPr>
          <w:rFonts w:ascii="Calibri" w:cs="Calibri" w:eastAsia="Calibri" w:hAnsi="Calibri"/>
          <w:color w:val="1A1A1A"/>
          <w:sz w:val="22"/>
          <w:szCs w:val="22"/>
        </w:rPr>
        <w:t xml:space="preserve">levels. Managing this portfolio requires the formal Stakeholder Mapping</w:t>
      </w:r>
    </w:p>
    <w:p>
      <w:pPr>
        <w:spacing w:before="0" w:after="100" w:line="288"/>
      </w:pPr>
      <w:r>
        <w:rPr>
          <w:rFonts w:ascii="Calibri" w:cs="Calibri" w:eastAsia="Calibri" w:hAnsi="Calibri"/>
          <w:color w:val="1A1A1A"/>
          <w:sz w:val="22"/>
          <w:szCs w:val="22"/>
        </w:rPr>
        <w:t xml:space="preserve">Template (per Appendix A.9), a quarterly STI tracking cadence, and a</w:t>
      </w:r>
    </w:p>
    <w:p>
      <w:pPr>
        <w:spacing w:before="0" w:after="100" w:line="288"/>
      </w:pPr>
      <w:r>
        <w:rPr>
          <w:rFonts w:ascii="Calibri" w:cs="Calibri" w:eastAsia="Calibri" w:hAnsi="Calibri"/>
          <w:color w:val="1A1A1A"/>
          <w:sz w:val="22"/>
          <w:szCs w:val="22"/>
        </w:rPr>
        <w:t xml:space="preserve">deliberate program of stakeholder visits, signature story briefings, and</w:t>
      </w:r>
    </w:p>
    <w:p>
      <w:pPr>
        <w:spacing w:before="0" w:after="100" w:line="288"/>
      </w:pPr>
      <w:r>
        <w:rPr>
          <w:rFonts w:ascii="Calibri" w:cs="Calibri" w:eastAsia="Calibri" w:hAnsi="Calibri"/>
          <w:color w:val="1A1A1A"/>
          <w:sz w:val="22"/>
          <w:szCs w:val="22"/>
        </w:rPr>
        <w:t xml:space="preserve">mandate expansion conversations.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4.2 The Medium GCC Governance Architecture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governance architecture for a Medium GCC must be designed before the scale arrives, not in response to it. GCCs that design governance at 600-700 people are structurally better positioned than those that design it at 1,200 because the design process is less crisis-driven and the implementation runway is longer.</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Layer       Participants   Cadence   Decision        Primary Output**</w:t>
      </w:r>
    </w:p>
    <w:p>
      <w:pPr>
        <w:spacing w:before="0" w:after="100" w:line="288"/>
      </w:pPr>
      <w:r>
        <w:rPr>
          <w:rFonts w:ascii="Calibri" w:cs="Calibri" w:eastAsia="Calibri" w:hAnsi="Calibri"/>
          <w:color w:val="1A1A1A"/>
          <w:sz w:val="22"/>
          <w:szCs w:val="22"/>
        </w:rPr>
        <w:t xml:space="preserve">Scope**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**Global        Global C-suite     Semi-annual   Strategic         Charter update,</w:t>
      </w:r>
    </w:p>
    <w:p>
      <w:pPr>
        <w:spacing w:before="0" w:after="100" w:line="288"/>
      </w:pPr>
      <w:r>
        <w:rPr>
          <w:rFonts w:ascii="Calibri" w:cs="Calibri" w:eastAsia="Calibri" w:hAnsi="Calibri"/>
          <w:color w:val="1A1A1A"/>
          <w:sz w:val="22"/>
          <w:szCs w:val="22"/>
        </w:rPr>
        <w:t xml:space="preserve">Oversight       sponsor + 2-3                    mandate, GCC      strategic</w:t>
      </w:r>
    </w:p>
    <w:p>
      <w:pPr>
        <w:spacing w:before="0" w:after="100" w:line="288"/>
      </w:pPr>
      <w:r>
        <w:rPr>
          <w:rFonts w:ascii="Calibri" w:cs="Calibri" w:eastAsia="Calibri" w:hAnsi="Calibri"/>
          <w:color w:val="1A1A1A"/>
          <w:sz w:val="22"/>
          <w:szCs w:val="22"/>
        </w:rPr>
        <w:t xml:space="preserve">Council**       global functional                Charter           investment</w:t>
      </w:r>
    </w:p>
    <w:p>
      <w:pPr>
        <w:spacing w:before="0" w:after="100" w:line="288"/>
      </w:pPr>
      <w:r>
        <w:rPr>
          <w:rFonts w:ascii="Calibri" w:cs="Calibri" w:eastAsia="Calibri" w:hAnsi="Calibri"/>
          <w:color w:val="1A1A1A"/>
          <w:sz w:val="22"/>
          <w:szCs w:val="22"/>
        </w:rPr>
        <w:t xml:space="preserve">heads + GCC Head                 amendments,       decisions</w:t>
      </w:r>
    </w:p>
    <w:p>
      <w:pPr>
        <w:spacing w:before="0" w:after="100" w:line="288"/>
      </w:pPr>
      <w:r>
        <w:rPr>
          <w:rFonts w:ascii="Calibri" w:cs="Calibri" w:eastAsia="Calibri" w:hAnsi="Calibri"/>
          <w:color w:val="1A1A1A"/>
          <w:sz w:val="22"/>
          <w:szCs w:val="22"/>
        </w:rPr>
        <w:t xml:space="preserve">annual investment</w:t>
      </w:r>
    </w:p>
    <w:p>
      <w:pPr>
        <w:spacing w:before="0" w:after="100" w:line="288"/>
      </w:pPr>
      <w:r>
        <w:rPr>
          <w:rFonts w:ascii="Calibri" w:cs="Calibri" w:eastAsia="Calibri" w:hAnsi="Calibri"/>
          <w:color w:val="1A1A1A"/>
          <w:sz w:val="22"/>
          <w:szCs w:val="22"/>
        </w:rPr>
        <w:t xml:space="preserve">envelope</w:t>
      </w:r>
    </w:p>
    <w:p>
      <w:pPr>
        <w:spacing w:before="0" w:after="100" w:line="288"/>
      </w:pPr>
      <w:r>
        <w:rPr>
          <w:rFonts w:ascii="Calibri" w:cs="Calibri" w:eastAsia="Calibri" w:hAnsi="Calibri"/>
          <w:color w:val="1A1A1A"/>
          <w:sz w:val="22"/>
          <w:szCs w:val="22"/>
        </w:rPr>
        <w:t xml:space="preserve">**GCC           GCC Head + all     Monthly       Operational       Monthly impact</w:t>
      </w:r>
    </w:p>
    <w:p>
      <w:pPr>
        <w:spacing w:before="0" w:after="100" w:line="288"/>
      </w:pPr>
      <w:r>
        <w:rPr>
          <w:rFonts w:ascii="Calibri" w:cs="Calibri" w:eastAsia="Calibri" w:hAnsi="Calibri"/>
          <w:color w:val="1A1A1A"/>
          <w:sz w:val="22"/>
          <w:szCs w:val="22"/>
        </w:rPr>
        <w:t xml:space="preserve">Leadership      function heads +                 priorities,       brief; risk</w:t>
      </w:r>
    </w:p>
    <w:p>
      <w:pPr>
        <w:spacing w:before="0" w:after="100" w:line="288"/>
      </w:pPr>
      <w:r>
        <w:rPr>
          <w:rFonts w:ascii="Calibri" w:cs="Calibri" w:eastAsia="Calibri" w:hAnsi="Calibri"/>
          <w:color w:val="1A1A1A"/>
          <w:sz w:val="22"/>
          <w:szCs w:val="22"/>
        </w:rPr>
        <w:t xml:space="preserve">Council**       CoE leads                        cross-function    register update</w:t>
      </w:r>
    </w:p>
    <w:p>
      <w:pPr>
        <w:spacing w:before="0" w:after="100" w:line="288"/>
      </w:pPr>
      <w:r>
        <w:rPr>
          <w:rFonts w:ascii="Calibri" w:cs="Calibri" w:eastAsia="Calibri" w:hAnsi="Calibri"/>
          <w:color w:val="1A1A1A"/>
          <w:sz w:val="22"/>
          <w:szCs w:val="22"/>
        </w:rPr>
        <w:t xml:space="preserve">resource</w:t>
      </w:r>
    </w:p>
    <w:p>
      <w:pPr>
        <w:spacing w:before="0" w:after="100" w:line="288"/>
      </w:pPr>
      <w:r>
        <w:rPr>
          <w:rFonts w:ascii="Calibri" w:cs="Calibri" w:eastAsia="Calibri" w:hAnsi="Calibri"/>
          <w:color w:val="1A1A1A"/>
          <w:sz w:val="22"/>
          <w:szCs w:val="22"/>
        </w:rPr>
        <w:t xml:space="preserve">allocation, risk</w:t>
      </w:r>
    </w:p>
    <w:p>
      <w:pPr>
        <w:spacing w:before="0" w:after="100" w:line="288"/>
      </w:pPr>
      <w:r>
        <w:rPr>
          <w:rFonts w:ascii="Calibri" w:cs="Calibri" w:eastAsia="Calibri" w:hAnsi="Calibri"/>
          <w:color w:val="1A1A1A"/>
          <w:sz w:val="22"/>
          <w:szCs w:val="22"/>
        </w:rPr>
        <w:t xml:space="preserve">escalation</w:t>
      </w:r>
    </w:p>
    <w:p>
      <w:pPr>
        <w:spacing w:before="0" w:after="100" w:line="288"/>
      </w:pPr>
      <w:r>
        <w:rPr>
          <w:rFonts w:ascii="Calibri" w:cs="Calibri" w:eastAsia="Calibri" w:hAnsi="Calibri"/>
          <w:color w:val="1A1A1A"/>
          <w:sz w:val="22"/>
          <w:szCs w:val="22"/>
        </w:rPr>
        <w:t xml:space="preserve">**Innovation    CoE leads + India  Bi-weekly     PoC               Innovation pipeline</w:t>
      </w:r>
    </w:p>
    <w:p>
      <w:pPr>
        <w:spacing w:before="0" w:after="100" w:line="288"/>
      </w:pPr>
      <w:r>
        <w:rPr>
          <w:rFonts w:ascii="Calibri" w:cs="Calibri" w:eastAsia="Calibri" w:hAnsi="Calibri"/>
          <w:color w:val="1A1A1A"/>
          <w:sz w:val="22"/>
          <w:szCs w:val="22"/>
        </w:rPr>
        <w:t xml:space="preserve">Steering        CTO/Innovation                   prioritisation,   dashboard; ICR</w:t>
      </w:r>
    </w:p>
    <w:p>
      <w:pPr>
        <w:spacing w:before="0" w:after="100" w:line="288"/>
      </w:pPr>
      <w:r>
        <w:rPr>
          <w:rFonts w:ascii="Calibri" w:cs="Calibri" w:eastAsia="Calibri" w:hAnsi="Calibri"/>
          <w:color w:val="1A1A1A"/>
          <w:sz w:val="22"/>
          <w:szCs w:val="22"/>
        </w:rPr>
        <w:t xml:space="preserve">Group**         Head + global                    production        tracking</w:t>
      </w:r>
    </w:p>
    <w:p>
      <w:pPr>
        <w:spacing w:before="0" w:after="100" w:line="288"/>
      </w:pPr>
      <w:r>
        <w:rPr>
          <w:rFonts w:ascii="Calibri" w:cs="Calibri" w:eastAsia="Calibri" w:hAnsi="Calibri"/>
          <w:color w:val="1A1A1A"/>
          <w:sz w:val="22"/>
          <w:szCs w:val="22"/>
        </w:rPr>
        <w:t xml:space="preserve">functional                       deployment</w:t>
      </w:r>
    </w:p>
    <w:p>
      <w:pPr>
        <w:spacing w:before="0" w:after="100" w:line="288"/>
      </w:pPr>
      <w:r>
        <w:rPr>
          <w:rFonts w:ascii="Calibri" w:cs="Calibri" w:eastAsia="Calibri" w:hAnsi="Calibri"/>
          <w:color w:val="1A1A1A"/>
          <w:sz w:val="22"/>
          <w:szCs w:val="22"/>
        </w:rPr>
        <w:t xml:space="preserve">counterparts                     decisions, patent</w:t>
      </w:r>
    </w:p>
    <w:p>
      <w:pPr>
        <w:spacing w:before="0" w:after="100" w:line="288"/>
      </w:pPr>
      <w:r>
        <w:rPr>
          <w:rFonts w:ascii="Calibri" w:cs="Calibri" w:eastAsia="Calibri" w:hAnsi="Calibri"/>
          <w:color w:val="1A1A1A"/>
          <w:sz w:val="22"/>
          <w:szCs w:val="22"/>
        </w:rPr>
        <w:t xml:space="preserve">pipeline</w:t>
      </w:r>
    </w:p>
    <w:p>
      <w:pPr>
        <w:spacing w:before="0" w:after="100" w:line="288"/>
      </w:pPr>
      <w:r>
        <w:rPr>
          <w:rFonts w:ascii="Calibri" w:cs="Calibri" w:eastAsia="Calibri" w:hAnsi="Calibri"/>
          <w:color w:val="1A1A1A"/>
          <w:sz w:val="22"/>
          <w:szCs w:val="22"/>
        </w:rPr>
        <w:t xml:space="preserve">**Function      Function head +    Weekly        Delivery          Weekly delivery</w:t>
      </w:r>
    </w:p>
    <w:p>
      <w:pPr>
        <w:spacing w:before="0" w:after="100" w:line="288"/>
      </w:pPr>
      <w:r>
        <w:rPr>
          <w:rFonts w:ascii="Calibri" w:cs="Calibri" w:eastAsia="Calibri" w:hAnsi="Calibri"/>
          <w:color w:val="1A1A1A"/>
          <w:sz w:val="22"/>
          <w:szCs w:val="22"/>
        </w:rPr>
        <w:t xml:space="preserve">Steering        team leads +                     priorities,       report; escalation</w:t>
      </w:r>
    </w:p>
    <w:p>
      <w:pPr>
        <w:spacing w:before="0" w:after="100" w:line="288"/>
      </w:pPr>
      <w:r>
        <w:rPr>
          <w:rFonts w:ascii="Calibri" w:cs="Calibri" w:eastAsia="Calibri" w:hAnsi="Calibri"/>
          <w:color w:val="1A1A1A"/>
          <w:sz w:val="22"/>
          <w:szCs w:val="22"/>
        </w:rPr>
        <w:t xml:space="preserve">Groups**        global functional                talent decisions, log</w:t>
      </w:r>
    </w:p>
    <w:p>
      <w:pPr>
        <w:spacing w:before="0" w:after="100" w:line="288"/>
      </w:pPr>
      <w:r>
        <w:rPr>
          <w:rFonts w:ascii="Calibri" w:cs="Calibri" w:eastAsia="Calibri" w:hAnsi="Calibri"/>
          <w:color w:val="1A1A1A"/>
          <w:sz w:val="22"/>
          <w:szCs w:val="22"/>
        </w:rPr>
        <w:t xml:space="preserve">counterpart                      process</w:t>
      </w:r>
    </w:p>
    <w:p>
      <w:pPr>
        <w:spacing w:before="0" w:after="100" w:line="288"/>
      </w:pPr>
      <w:r>
        <w:rPr>
          <w:rFonts w:ascii="Calibri" w:cs="Calibri" w:eastAsia="Calibri" w:hAnsi="Calibri"/>
          <w:color w:val="1A1A1A"/>
          <w:sz w:val="22"/>
          <w:szCs w:val="22"/>
        </w:rPr>
        <w:t xml:space="preserve">improvement</w:t>
      </w:r>
    </w:p>
    <w:p>
      <w:pPr>
        <w:spacing w:before="0" w:after="100" w:line="288"/>
      </w:pPr>
      <w:r>
        <w:rPr>
          <w:rFonts w:ascii="Calibri" w:cs="Calibri" w:eastAsia="Calibri" w:hAnsi="Calibri"/>
          <w:color w:val="1A1A1A"/>
          <w:sz w:val="22"/>
          <w:szCs w:val="22"/>
        </w:rPr>
        <w:t xml:space="preserve">Team Level  Team leads +       Daily /       Sprint planning,  Sprint output;</w:t>
      </w:r>
    </w:p>
    <w:p>
      <w:pPr>
        <w:spacing w:before="0" w:after="100" w:line="288"/>
      </w:pPr>
      <w:r>
        <w:rPr>
          <w:rFonts w:ascii="Calibri" w:cs="Calibri" w:eastAsia="Calibri" w:hAnsi="Calibri"/>
          <w:color w:val="1A1A1A"/>
          <w:sz w:val="22"/>
          <w:szCs w:val="22"/>
        </w:rPr>
        <w:t xml:space="preserve">individual         weekly        daily delivery,   blockers log</w:t>
      </w:r>
    </w:p>
    <w:p>
      <w:pPr>
        <w:spacing w:before="0" w:after="100" w:line="288"/>
      </w:pPr>
      <w:r>
        <w:rPr>
          <w:rFonts w:ascii="Calibri" w:cs="Calibri" w:eastAsia="Calibri" w:hAnsi="Calibri"/>
          <w:color w:val="1A1A1A"/>
          <w:sz w:val="22"/>
          <w:szCs w:val="22"/>
        </w:rPr>
        <w:t xml:space="preserve">contributors       standup       team health</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4.3 Building Institutional Innovation at Medium Scale</w:t>
      </w:r>
    </w:p>
    <w:p>
      <w:pPr>
        <w:spacing w:before="0" w:after="100" w:line="288"/>
      </w:pPr>
      <w:r>
        <w:rPr>
          <w:rFonts w:ascii="Calibri" w:cs="Calibri" w:eastAsia="Calibri" w:hAnsi="Calibri"/>
          <w:color w:val="1A1A1A"/>
          <w:sz w:val="22"/>
          <w:szCs w:val="22"/>
        </w:rPr>
        <w:t xml:space="preserve">The transition from individual to institutional innovation is the most</w:t>
      </w:r>
    </w:p>
    <w:p>
      <w:pPr>
        <w:spacing w:before="0" w:after="100" w:line="288"/>
      </w:pPr>
      <w:r>
        <w:rPr>
          <w:rFonts w:ascii="Calibri" w:cs="Calibri" w:eastAsia="Calibri" w:hAnsi="Calibri"/>
          <w:color w:val="1A1A1A"/>
          <w:sz w:val="22"/>
          <w:szCs w:val="22"/>
        </w:rPr>
        <w:t xml:space="preserve">consequential capability investment a Medium GCC makes. It requires four</w:t>
      </w:r>
    </w:p>
    <w:p>
      <w:pPr>
        <w:spacing w:before="0" w:after="100" w:line="288"/>
      </w:pPr>
      <w:r>
        <w:rPr>
          <w:rFonts w:ascii="Calibri" w:cs="Calibri" w:eastAsia="Calibri" w:hAnsi="Calibri"/>
          <w:color w:val="1A1A1A"/>
          <w:sz w:val="22"/>
          <w:szCs w:val="22"/>
        </w:rPr>
        <w:t xml:space="preserve">parallel investments that most GCCs address sequentially but must</w:t>
      </w:r>
    </w:p>
    <w:p>
      <w:pPr>
        <w:spacing w:before="0" w:after="100" w:line="288"/>
      </w:pPr>
      <w:r>
        <w:rPr>
          <w:rFonts w:ascii="Calibri" w:cs="Calibri" w:eastAsia="Calibri" w:hAnsi="Calibri"/>
          <w:color w:val="1A1A1A"/>
          <w:sz w:val="22"/>
          <w:szCs w:val="22"/>
        </w:rPr>
        <w:t xml:space="preserve">address simultaneously:</w:t>
      </w:r>
    </w:p>
    <w:p>
      <w:pPr>
        <w:pStyle w:val="Heading3"/>
        <w:spacing w:before="180" w:after="60" w:line="276"/>
      </w:pPr>
      <w:r>
        <w:rPr>
          <w:rFonts w:ascii="Calibri" w:cs="Calibri" w:eastAsia="Calibri" w:hAnsi="Calibri"/>
          <w:b/>
          <w:bCs/>
          <w:color w:val="0D6E8A"/>
          <w:sz w:val="23"/>
          <w:szCs w:val="23"/>
        </w:rPr>
        <w:t xml:space="preserve">Investment 1: The Innovation CoE Architecture</w:t>
      </w:r>
    </w:p>
    <w:p>
      <w:pPr>
        <w:pStyle w:val="ListParagraph"/>
        <w:numPr>
          <w:ilvl w:val="0"/>
          <w:numId w:val="2"/>
        </w:numPr>
        <w:spacing w:before="20" w:after="20" w:line="276"/>
      </w:pPr>
      <w:r>
        <w:rPr>
          <w:rFonts w:ascii="Calibri" w:cs="Calibri" w:eastAsia="Calibri" w:hAnsi="Calibri"/>
          <w:color w:val="1A1A1A"/>
          <w:sz w:val="22"/>
          <w:szCs w:val="22"/>
        </w:rPr>
        <w:t xml:space="preserve">Dedicated innovation budget: minimum 3-5% of total operating budget</w:t>
      </w:r>
    </w:p>
    <w:p>
      <w:pPr>
        <w:spacing w:before="0" w:after="100" w:line="288"/>
      </w:pPr>
      <w:r>
        <w:rPr>
          <w:rFonts w:ascii="Calibri" w:cs="Calibri" w:eastAsia="Calibri" w:hAnsi="Calibri"/>
          <w:color w:val="1A1A1A"/>
          <w:sz w:val="22"/>
          <w:szCs w:val="22"/>
        </w:rPr>
        <w:t xml:space="preserve">at 1,000 headcount. Protected across budget cycles: not</w:t>
      </w:r>
    </w:p>
    <w:p>
      <w:pPr>
        <w:spacing w:before="0" w:after="100" w:line="288"/>
      </w:pPr>
      <w:r>
        <w:rPr>
          <w:rFonts w:ascii="Calibri" w:cs="Calibri" w:eastAsia="Calibri" w:hAnsi="Calibri"/>
          <w:color w:val="1A1A1A"/>
          <w:sz w:val="22"/>
          <w:szCs w:val="22"/>
        </w:rPr>
        <w:t xml:space="preserve">discretionary and not transferable to operational priorities.</w:t>
      </w:r>
    </w:p>
    <w:p>
      <w:pPr>
        <w:pStyle w:val="ListParagraph"/>
        <w:numPr>
          <w:ilvl w:val="0"/>
          <w:numId w:val="2"/>
        </w:numPr>
        <w:spacing w:before="20" w:after="20" w:line="276"/>
      </w:pPr>
      <w:r>
        <w:rPr>
          <w:rFonts w:ascii="Calibri" w:cs="Calibri" w:eastAsia="Calibri" w:hAnsi="Calibri"/>
          <w:color w:val="1A1A1A"/>
          <w:sz w:val="22"/>
          <w:szCs w:val="22"/>
        </w:rPr>
        <w:t xml:space="preserve">PoC-to-production governance: every innovation project assigned a</w:t>
      </w:r>
    </w:p>
    <w:p>
      <w:pPr>
        <w:spacing w:before="0" w:after="100" w:line="288"/>
      </w:pPr>
      <w:r>
        <w:rPr>
          <w:rFonts w:ascii="Calibri" w:cs="Calibri" w:eastAsia="Calibri" w:hAnsi="Calibri"/>
          <w:color w:val="1A1A1A"/>
          <w:sz w:val="22"/>
          <w:szCs w:val="22"/>
        </w:rPr>
        <w:t xml:space="preserve">deployment owner and a production budget at the PoC stage gate. The</w:t>
      </w:r>
    </w:p>
    <w:p>
      <w:pPr>
        <w:spacing w:before="0" w:after="100" w:line="288"/>
      </w:pPr>
      <w:r>
        <w:rPr>
          <w:rFonts w:ascii="Calibri" w:cs="Calibri" w:eastAsia="Calibri" w:hAnsi="Calibri"/>
          <w:color w:val="1A1A1A"/>
          <w:sz w:val="22"/>
          <w:szCs w:val="22"/>
        </w:rPr>
        <w:t xml:space="preserve">ICR benchmark for Medium GCCs is 20-30%. Below 15% indicates</w:t>
      </w:r>
    </w:p>
    <w:p>
      <w:pPr>
        <w:spacing w:before="0" w:after="100" w:line="288"/>
      </w:pPr>
      <w:r>
        <w:rPr>
          <w:rFonts w:ascii="Calibri" w:cs="Calibri" w:eastAsia="Calibri" w:hAnsi="Calibri"/>
          <w:color w:val="1A1A1A"/>
          <w:sz w:val="22"/>
          <w:szCs w:val="22"/>
        </w:rPr>
        <w:t xml:space="preserve">governance failure.</w:t>
      </w:r>
    </w:p>
    <w:p>
      <w:pPr>
        <w:pStyle w:val="ListParagraph"/>
        <w:numPr>
          <w:ilvl w:val="0"/>
          <w:numId w:val="2"/>
        </w:numPr>
        <w:spacing w:before="20" w:after="20" w:line="276"/>
      </w:pPr>
      <w:r>
        <w:rPr>
          <w:rFonts w:ascii="Calibri" w:cs="Calibri" w:eastAsia="Calibri" w:hAnsi="Calibri"/>
          <w:color w:val="1A1A1A"/>
          <w:sz w:val="22"/>
          <w:szCs w:val="22"/>
        </w:rPr>
        <w:t xml:space="preserve">Innovation leadership: a dedicated Head of Innovation or Chief</w:t>
      </w:r>
    </w:p>
    <w:p>
      <w:pPr>
        <w:spacing w:before="0" w:after="100" w:line="288"/>
      </w:pPr>
      <w:r>
        <w:rPr>
          <w:rFonts w:ascii="Calibri" w:cs="Calibri" w:eastAsia="Calibri" w:hAnsi="Calibri"/>
          <w:color w:val="1A1A1A"/>
          <w:sz w:val="22"/>
          <w:szCs w:val="22"/>
        </w:rPr>
        <w:t xml:space="preserve">Technology Officer at the India entity level, reporting to the GCC</w:t>
      </w:r>
    </w:p>
    <w:p>
      <w:pPr>
        <w:spacing w:before="0" w:after="100" w:line="288"/>
      </w:pPr>
      <w:r>
        <w:rPr>
          <w:rFonts w:ascii="Calibri" w:cs="Calibri" w:eastAsia="Calibri" w:hAnsi="Calibri"/>
          <w:color w:val="1A1A1A"/>
          <w:sz w:val="22"/>
          <w:szCs w:val="22"/>
        </w:rPr>
        <w:t xml:space="preserve">Head with a dotted line to the global CTO or equivalent.</w:t>
      </w:r>
    </w:p>
    <w:p>
      <w:pPr>
        <w:pStyle w:val="Heading3"/>
        <w:spacing w:before="180" w:after="60" w:line="276"/>
      </w:pPr>
      <w:r>
        <w:rPr>
          <w:rFonts w:ascii="Calibri" w:cs="Calibri" w:eastAsia="Calibri" w:hAnsi="Calibri"/>
          <w:b/>
          <w:bCs/>
          <w:color w:val="0D6E8A"/>
          <w:sz w:val="23"/>
          <w:szCs w:val="23"/>
        </w:rPr>
        <w:t xml:space="preserve">Investment 2: Patent Filing Program</w:t>
      </w:r>
    </w:p>
    <w:p>
      <w:pPr>
        <w:spacing w:before="0" w:after="100" w:line="288"/>
      </w:pPr>
      <w:r>
        <w:rPr>
          <w:rFonts w:ascii="Calibri" w:cs="Calibri" w:eastAsia="Calibri" w:hAnsi="Calibri"/>
          <w:color w:val="1A1A1A"/>
          <w:sz w:val="22"/>
          <w:szCs w:val="22"/>
        </w:rPr>
        <w:t xml:space="preserve">India's GCC ecosystem generates significant IP that is inadequately</w:t>
      </w:r>
    </w:p>
    <w:p>
      <w:pPr>
        <w:spacing w:before="0" w:after="100" w:line="288"/>
      </w:pPr>
      <w:r>
        <w:rPr>
          <w:rFonts w:ascii="Calibri" w:cs="Calibri" w:eastAsia="Calibri" w:hAnsi="Calibri"/>
          <w:color w:val="1A1A1A"/>
          <w:sz w:val="22"/>
          <w:szCs w:val="22"/>
        </w:rPr>
        <w:t xml:space="preserve">captured in formal patents. The NASSCOM ER&amp;D data benchmark for a Medium</w:t>
      </w:r>
    </w:p>
    <w:p>
      <w:pPr>
        <w:spacing w:before="0" w:after="100" w:line="288"/>
      </w:pPr>
      <w:r>
        <w:rPr>
          <w:rFonts w:ascii="Calibri" w:cs="Calibri" w:eastAsia="Calibri" w:hAnsi="Calibri"/>
          <w:color w:val="1A1A1A"/>
          <w:sz w:val="22"/>
          <w:szCs w:val="22"/>
        </w:rPr>
        <w:t xml:space="preserve">GCC is 3-8 patents filed annually. Centers that build a formal patent</w:t>
      </w:r>
    </w:p>
    <w:p>
      <w:pPr>
        <w:spacing w:before="0" w:after="100" w:line="288"/>
      </w:pPr>
      <w:r>
        <w:rPr>
          <w:rFonts w:ascii="Calibri" w:cs="Calibri" w:eastAsia="Calibri" w:hAnsi="Calibri"/>
          <w:color w:val="1A1A1A"/>
          <w:sz w:val="22"/>
          <w:szCs w:val="22"/>
        </w:rPr>
        <w:t xml:space="preserve">filing program: with a named patent counsel, a defined inventor</w:t>
      </w:r>
    </w:p>
    <w:p>
      <w:pPr>
        <w:spacing w:before="0" w:after="100" w:line="288"/>
      </w:pPr>
      <w:r>
        <w:rPr>
          <w:rFonts w:ascii="Calibri" w:cs="Calibri" w:eastAsia="Calibri" w:hAnsi="Calibri"/>
          <w:color w:val="1A1A1A"/>
          <w:sz w:val="22"/>
          <w:szCs w:val="22"/>
        </w:rPr>
        <w:t xml:space="preserve">recognition program, and a structured IP capture process embedded in</w:t>
      </w:r>
    </w:p>
    <w:p>
      <w:pPr>
        <w:spacing w:before="0" w:after="100" w:line="288"/>
      </w:pPr>
      <w:r>
        <w:rPr>
          <w:rFonts w:ascii="Calibri" w:cs="Calibri" w:eastAsia="Calibri" w:hAnsi="Calibri"/>
          <w:color w:val="1A1A1A"/>
          <w:sz w:val="22"/>
          <w:szCs w:val="22"/>
        </w:rPr>
        <w:t xml:space="preserve">engineering workflows: consistently outperform this benchmark within</w:t>
      </w:r>
    </w:p>
    <w:p>
      <w:pPr>
        <w:spacing w:before="0" w:after="100" w:line="288"/>
      </w:pPr>
      <w:r>
        <w:rPr>
          <w:rFonts w:ascii="Calibri" w:cs="Calibri" w:eastAsia="Calibri" w:hAnsi="Calibri"/>
          <w:color w:val="1A1A1A"/>
          <w:sz w:val="22"/>
          <w:szCs w:val="22"/>
        </w:rPr>
        <w:t xml:space="preserve">18 months of program launch.</w:t>
      </w:r>
    </w:p>
    <w:p>
      <w:pPr>
        <w:pStyle w:val="Heading3"/>
        <w:spacing w:before="180" w:after="60" w:line="276"/>
      </w:pPr>
      <w:r>
        <w:rPr>
          <w:rFonts w:ascii="Calibri" w:cs="Calibri" w:eastAsia="Calibri" w:hAnsi="Calibri"/>
          <w:b/>
          <w:bCs/>
          <w:color w:val="0D6E8A"/>
          <w:sz w:val="23"/>
          <w:szCs w:val="23"/>
        </w:rPr>
        <w:t xml:space="preserve">Investment 3: External Research Partnerships</w:t>
      </w:r>
    </w:p>
    <w:p>
      <w:pPr>
        <w:spacing w:before="0" w:after="100" w:line="288"/>
      </w:pPr>
      <w:r>
        <w:rPr>
          <w:rFonts w:ascii="Calibri" w:cs="Calibri" w:eastAsia="Calibri" w:hAnsi="Calibri"/>
          <w:color w:val="1A1A1A"/>
          <w:sz w:val="22"/>
          <w:szCs w:val="22"/>
        </w:rPr>
        <w:t xml:space="preserve">IIT and IISc co-sponsored research agreements provide Medium GCCs with</w:t>
      </w:r>
    </w:p>
    <w:p>
      <w:pPr>
        <w:spacing w:before="0" w:after="100" w:line="288"/>
      </w:pPr>
      <w:r>
        <w:rPr>
          <w:rFonts w:ascii="Calibri" w:cs="Calibri" w:eastAsia="Calibri" w:hAnsi="Calibri"/>
          <w:color w:val="1A1A1A"/>
          <w:sz w:val="22"/>
          <w:szCs w:val="22"/>
        </w:rPr>
        <w:t xml:space="preserve">three simultaneous returns: access to frontier research before</w:t>
      </w:r>
    </w:p>
    <w:p>
      <w:pPr>
        <w:spacing w:before="0" w:after="100" w:line="288"/>
      </w:pPr>
      <w:r>
        <w:rPr>
          <w:rFonts w:ascii="Calibri" w:cs="Calibri" w:eastAsia="Calibri" w:hAnsi="Calibri"/>
          <w:color w:val="1A1A1A"/>
          <w:sz w:val="22"/>
          <w:szCs w:val="22"/>
        </w:rPr>
        <w:t xml:space="preserve">publication, talent pipeline access to PhD and post-doctoral candidates,</w:t>
      </w:r>
    </w:p>
    <w:p>
      <w:pPr>
        <w:spacing w:before="0" w:after="100" w:line="288"/>
      </w:pPr>
      <w:r>
        <w:rPr>
          <w:rFonts w:ascii="Calibri" w:cs="Calibri" w:eastAsia="Calibri" w:hAnsi="Calibri"/>
          <w:color w:val="1A1A1A"/>
          <w:sz w:val="22"/>
          <w:szCs w:val="22"/>
        </w:rPr>
        <w:t xml:space="preserve">and external credibility that validates the CoE's domain claims. The</w:t>
      </w:r>
    </w:p>
    <w:p>
      <w:pPr>
        <w:spacing w:before="0" w:after="100" w:line="288"/>
      </w:pPr>
      <w:r>
        <w:rPr>
          <w:rFonts w:ascii="Calibri" w:cs="Calibri" w:eastAsia="Calibri" w:hAnsi="Calibri"/>
          <w:color w:val="1A1A1A"/>
          <w:sz w:val="22"/>
          <w:szCs w:val="22"/>
        </w:rPr>
        <w:t xml:space="preserve">research partnership investment: typically USD 200-500K annually per</w:t>
      </w:r>
    </w:p>
    <w:p>
      <w:pPr>
        <w:spacing w:before="0" w:after="100" w:line="288"/>
      </w:pPr>
      <w:r>
        <w:rPr>
          <w:rFonts w:ascii="Calibri" w:cs="Calibri" w:eastAsia="Calibri" w:hAnsi="Calibri"/>
          <w:color w:val="1A1A1A"/>
          <w:sz w:val="22"/>
          <w:szCs w:val="22"/>
        </w:rPr>
        <w:t xml:space="preserve">partnership: generates returns that compound over a 3-5 year horizon.</w:t>
      </w:r>
    </w:p>
    <w:p>
      <w:pPr>
        <w:pStyle w:val="Heading3"/>
        <w:spacing w:before="180" w:after="60" w:line="276"/>
      </w:pPr>
      <w:r>
        <w:rPr>
          <w:rFonts w:ascii="Calibri" w:cs="Calibri" w:eastAsia="Calibri" w:hAnsi="Calibri"/>
          <w:b/>
          <w:bCs/>
          <w:color w:val="0D6E8A"/>
          <w:sz w:val="23"/>
          <w:szCs w:val="23"/>
        </w:rPr>
        <w:t xml:space="preserve">Investment 4: Innovation Metrics Architecture</w:t>
      </w:r>
    </w:p>
    <w:p>
      <w:pPr>
        <w:spacing w:before="0" w:after="100" w:line="288"/>
      </w:pPr>
      <w:r>
        <w:rPr>
          <w:rFonts w:ascii="Calibri" w:cs="Calibri" w:eastAsia="Calibri" w:hAnsi="Calibri"/>
          <w:color w:val="1A1A1A"/>
          <w:sz w:val="22"/>
          <w:szCs w:val="22"/>
        </w:rPr>
        <w:t xml:space="preserve">Zinnov-ProHance research (2025) found that 70%+ of GCCs fail to measure</w:t>
      </w:r>
    </w:p>
    <w:p>
      <w:pPr>
        <w:spacing w:before="0" w:after="100" w:line="288"/>
      </w:pPr>
      <w:r>
        <w:rPr>
          <w:rFonts w:ascii="Calibri" w:cs="Calibri" w:eastAsia="Calibri" w:hAnsi="Calibri"/>
          <w:color w:val="1A1A1A"/>
          <w:sz w:val="22"/>
          <w:szCs w:val="22"/>
        </w:rPr>
        <w:t xml:space="preserve">AI ROI: identifying this as a governance gap, not an innovation gap.</w:t>
      </w:r>
    </w:p>
    <w:p>
      <w:pPr>
        <w:spacing w:before="0" w:after="100" w:line="288"/>
      </w:pPr>
      <w:r>
        <w:rPr>
          <w:rFonts w:ascii="Calibri" w:cs="Calibri" w:eastAsia="Calibri" w:hAnsi="Calibri"/>
          <w:color w:val="1A1A1A"/>
          <w:sz w:val="22"/>
          <w:szCs w:val="22"/>
        </w:rPr>
        <w:t xml:space="preserve">Medium GCCs must implement ICR tracking, innovation-to-revenue</w:t>
      </w:r>
    </w:p>
    <w:p>
      <w:pPr>
        <w:spacing w:before="0" w:after="100" w:line="288"/>
      </w:pPr>
      <w:r>
        <w:rPr>
          <w:rFonts w:ascii="Calibri" w:cs="Calibri" w:eastAsia="Calibri" w:hAnsi="Calibri"/>
          <w:color w:val="1A1A1A"/>
          <w:sz w:val="22"/>
          <w:szCs w:val="22"/>
        </w:rPr>
        <w:t xml:space="preserve">attribution, and AI deployment KPIs before they can make the case for</w:t>
      </w:r>
    </w:p>
    <w:p>
      <w:pPr>
        <w:spacing w:before="0" w:after="100" w:line="288"/>
      </w:pPr>
      <w:r>
        <w:rPr>
          <w:rFonts w:ascii="Calibri" w:cs="Calibri" w:eastAsia="Calibri" w:hAnsi="Calibri"/>
          <w:color w:val="1A1A1A"/>
          <w:sz w:val="22"/>
          <w:szCs w:val="22"/>
        </w:rPr>
        <w:t xml:space="preserve">continued innovation investment to global stakeholders. The measurement</w:t>
      </w:r>
    </w:p>
    <w:p>
      <w:pPr>
        <w:spacing w:before="0" w:after="100" w:line="288"/>
      </w:pPr>
      <w:r>
        <w:rPr>
          <w:rFonts w:ascii="Calibri" w:cs="Calibri" w:eastAsia="Calibri" w:hAnsi="Calibri"/>
          <w:color w:val="1A1A1A"/>
          <w:sz w:val="22"/>
          <w:szCs w:val="22"/>
        </w:rPr>
        <w:t xml:space="preserve">architecture is not a reporting exercise: it is the mechanism by</w:t>
      </w:r>
    </w:p>
    <w:p>
      <w:pPr>
        <w:spacing w:before="0" w:after="100" w:line="288"/>
      </w:pPr>
      <w:r>
        <w:rPr>
          <w:rFonts w:ascii="Calibri" w:cs="Calibri" w:eastAsia="Calibri" w:hAnsi="Calibri"/>
          <w:color w:val="1A1A1A"/>
          <w:sz w:val="22"/>
          <w:szCs w:val="22"/>
        </w:rPr>
        <w:t xml:space="preserve">which innovation investment justifies itself.</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4.4 Validated Case Studies: Medium GCC Tier</w:t>
      </w:r>
    </w:p>
    <w:p>
      <w:pPr>
        <w:pStyle w:val="Heading2"/>
        <w:spacing w:before="240" w:after="80" w:line="276"/>
      </w:pPr>
      <w:r>
        <w:rPr>
          <w:rFonts w:ascii="Calibri" w:cs="Calibri" w:eastAsia="Calibri" w:hAnsi="Calibri"/>
          <w:b/>
          <w:bCs/>
          <w:color w:val="1F5C99"/>
          <w:sz w:val="26"/>
          <w:szCs w:val="26"/>
        </w:rPr>
        <w:t xml:space="preserve">Case Study 4A: Entain India (Hyderabad): Gaming Technology, 3,400 Employees</w:t>
      </w:r>
    </w:p>
    <w:p>
      <w:pPr>
        <w:spacing w:before="0" w:after="100" w:line="288"/>
      </w:pPr>
      <w:r>
        <w:rPr>
          <w:rFonts w:ascii="Calibri" w:cs="Calibri" w:eastAsia="Calibri" w:hAnsi="Calibri"/>
          <w:color w:val="1A1A1A"/>
          <w:sz w:val="22"/>
          <w:szCs w:val="22"/>
        </w:rPr>
        <w:t xml:space="preserve">Entain rebranded its engineering and delivery arm, Ivy, to Entain India</w:t>
      </w:r>
    </w:p>
    <w:p>
      <w:pPr>
        <w:spacing w:before="0" w:after="100" w:line="288"/>
      </w:pPr>
      <w:r>
        <w:rPr>
          <w:rFonts w:ascii="Calibri" w:cs="Calibri" w:eastAsia="Calibri" w:hAnsi="Calibri"/>
          <w:color w:val="1A1A1A"/>
          <w:sz w:val="22"/>
          <w:szCs w:val="22"/>
        </w:rPr>
        <w:t xml:space="preserve">in June 2025, consolidating approximately 3,400 employees across</w:t>
      </w:r>
    </w:p>
    <w:p>
      <w:pPr>
        <w:spacing w:before="0" w:after="100" w:line="288"/>
      </w:pPr>
      <w:r>
        <w:rPr>
          <w:rFonts w:ascii="Calibri" w:cs="Calibri" w:eastAsia="Calibri" w:hAnsi="Calibri"/>
          <w:color w:val="1A1A1A"/>
          <w:sz w:val="22"/>
          <w:szCs w:val="22"/>
        </w:rPr>
        <w:t xml:space="preserve">multiple Hyderabad facilities under a single brand aligned with</w:t>
      </w:r>
    </w:p>
    <w:p>
      <w:pPr>
        <w:spacing w:before="0" w:after="100" w:line="288"/>
      </w:pPr>
      <w:r>
        <w:rPr>
          <w:rFonts w:ascii="Calibri" w:cs="Calibri" w:eastAsia="Calibri" w:hAnsi="Calibri"/>
          <w:color w:val="1A1A1A"/>
          <w:sz w:val="22"/>
          <w:szCs w:val="22"/>
        </w:rPr>
        <w:t xml:space="preserve">Entain's global strategy. The center delivers platform architecture,</w:t>
      </w:r>
    </w:p>
    <w:p>
      <w:pPr>
        <w:spacing w:before="0" w:after="100" w:line="288"/>
      </w:pPr>
      <w:r>
        <w:rPr>
          <w:rFonts w:ascii="Calibri" w:cs="Calibri" w:eastAsia="Calibri" w:hAnsi="Calibri"/>
          <w:color w:val="1A1A1A"/>
          <w:sz w:val="22"/>
          <w:szCs w:val="22"/>
        </w:rPr>
        <w:t xml:space="preserve">AI-driven personalisation, real-time trading engines, and high-scale</w:t>
      </w:r>
    </w:p>
    <w:p>
      <w:pPr>
        <w:spacing w:before="0" w:after="100" w:line="288"/>
      </w:pPr>
      <w:r>
        <w:rPr>
          <w:rFonts w:ascii="Calibri" w:cs="Calibri" w:eastAsia="Calibri" w:hAnsi="Calibri"/>
          <w:color w:val="1A1A1A"/>
          <w:sz w:val="22"/>
          <w:szCs w:val="22"/>
        </w:rPr>
        <w:t xml:space="preserve">consumer experiences across regulated markets globally.</w:t>
      </w:r>
    </w:p>
    <w:p>
      <w:pPr>
        <w:spacing w:before="0" w:after="100" w:line="288"/>
      </w:pPr>
      <w:r>
        <w:rPr>
          <w:rFonts w:ascii="Calibri" w:cs="Calibri" w:eastAsia="Calibri" w:hAnsi="Calibri"/>
          <w:color w:val="1A1A1A"/>
          <w:sz w:val="22"/>
          <w:szCs w:val="22"/>
        </w:rPr>
        <w:t xml:space="preserve">The Entain India story is a canonical Medium GCC done right:</w:t>
      </w:r>
    </w:p>
    <w:p>
      <w:pPr>
        <w:spacing w:before="0" w:after="100" w:line="288"/>
      </w:pPr>
      <w:r>
        <w:rPr>
          <w:rFonts w:ascii="Calibri" w:cs="Calibri" w:eastAsia="Calibri" w:hAnsi="Calibri"/>
          <w:color w:val="1A1A1A"/>
          <w:sz w:val="22"/>
          <w:szCs w:val="22"/>
        </w:rPr>
        <w:t xml:space="preserve">domain-specific (gaming/betting technology), globally integrated (the</w:t>
      </w:r>
    </w:p>
    <w:p>
      <w:pPr>
        <w:spacing w:before="0" w:after="100" w:line="288"/>
      </w:pPr>
      <w:r>
        <w:rPr>
          <w:rFonts w:ascii="Calibri" w:cs="Calibri" w:eastAsia="Calibri" w:hAnsi="Calibri"/>
          <w:color w:val="1A1A1A"/>
          <w:sz w:val="22"/>
          <w:szCs w:val="22"/>
        </w:rPr>
        <w:t xml:space="preserve">India team owns global product components, not support functions), and</w:t>
      </w:r>
    </w:p>
    <w:p>
      <w:pPr>
        <w:spacing w:before="0" w:after="100" w:line="288"/>
      </w:pPr>
      <w:r>
        <w:rPr>
          <w:rFonts w:ascii="Calibri" w:cs="Calibri" w:eastAsia="Calibri" w:hAnsi="Calibri"/>
          <w:color w:val="1A1A1A"/>
          <w:sz w:val="22"/>
          <w:szCs w:val="22"/>
        </w:rPr>
        <w:t xml:space="preserve">externally branded (the rebrand to Entain India is a deliberate employer</w:t>
      </w:r>
    </w:p>
    <w:p>
      <w:pPr>
        <w:spacing w:before="0" w:after="100" w:line="288"/>
      </w:pPr>
      <w:r>
        <w:rPr>
          <w:rFonts w:ascii="Calibri" w:cs="Calibri" w:eastAsia="Calibri" w:hAnsi="Calibri"/>
          <w:color w:val="1A1A1A"/>
          <w:sz w:val="22"/>
          <w:szCs w:val="22"/>
        </w:rPr>
        <w:t xml:space="preserve">brand investment, not just a legal tidying exercise).</w:t>
      </w:r>
    </w:p>
    <w:p>
      <w:pPr>
        <w:pStyle w:val="ListParagraph"/>
        <w:numPr>
          <w:ilvl w:val="0"/>
          <w:numId w:val="2"/>
        </w:numPr>
        <w:spacing w:before="20" w:after="20" w:line="276"/>
      </w:pPr>
      <w:r>
        <w:rPr>
          <w:rFonts w:ascii="Calibri" w:cs="Calibri" w:eastAsia="Calibri" w:hAnsi="Calibri"/>
          <w:color w:val="1A1A1A"/>
          <w:sz w:val="22"/>
          <w:szCs w:val="22"/>
        </w:rPr>
        <w:t xml:space="preserve">Key lesson: Rebranding the India center to align with the global</w:t>
      </w:r>
    </w:p>
    <w:p>
      <w:pPr>
        <w:spacing w:before="0" w:after="100" w:line="288"/>
      </w:pPr>
      <w:r>
        <w:rPr>
          <w:rFonts w:ascii="Calibri" w:cs="Calibri" w:eastAsia="Calibri" w:hAnsi="Calibri"/>
          <w:color w:val="1A1A1A"/>
          <w:sz w:val="22"/>
          <w:szCs w:val="22"/>
        </w:rPr>
        <w:t xml:space="preserve">enterprise brand is one of the highest-ROI employer brand</w:t>
      </w:r>
    </w:p>
    <w:p>
      <w:pPr>
        <w:spacing w:before="0" w:after="100" w:line="288"/>
      </w:pPr>
      <w:r>
        <w:rPr>
          <w:rFonts w:ascii="Calibri" w:cs="Calibri" w:eastAsia="Calibri" w:hAnsi="Calibri"/>
          <w:color w:val="1A1A1A"/>
          <w:sz w:val="22"/>
          <w:szCs w:val="22"/>
        </w:rPr>
        <w:t xml:space="preserve">investments available at Medium scale. The India talent market</w:t>
      </w:r>
    </w:p>
    <w:p>
      <w:pPr>
        <w:spacing w:before="0" w:after="100" w:line="288"/>
      </w:pPr>
      <w:r>
        <w:rPr>
          <w:rFonts w:ascii="Calibri" w:cs="Calibri" w:eastAsia="Calibri" w:hAnsi="Calibri"/>
          <w:color w:val="1A1A1A"/>
          <w:sz w:val="22"/>
          <w:szCs w:val="22"/>
        </w:rPr>
        <w:t xml:space="preserve">responds to brand clarity.</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AIM, analyticsindiamag.com, Oct 2025</w:t>
      </w:r>
    </w:p>
    <w:p>
      <w:pPr>
        <w:pStyle w:val="Heading2"/>
        <w:spacing w:before="240" w:after="80" w:line="276"/>
      </w:pPr>
      <w:r>
        <w:rPr>
          <w:rFonts w:ascii="Calibri" w:cs="Calibri" w:eastAsia="Calibri" w:hAnsi="Calibri"/>
          <w:b/>
          <w:bCs/>
          <w:color w:val="1F5C99"/>
          <w:sz w:val="26"/>
          <w:szCs w:val="26"/>
        </w:rPr>
        <w:t xml:space="preserve">Case Study 4B: Medtronic Diabetes GCC (Pune): MedTech, 300+ Initial</w:t>
      </w:r>
    </w:p>
    <w:p>
      <w:pPr>
        <w:spacing w:before="0" w:after="100" w:line="288"/>
      </w:pPr>
      <w:r>
        <w:rPr>
          <w:rFonts w:ascii="Calibri" w:cs="Calibri" w:eastAsia="Calibri" w:hAnsi="Calibri"/>
          <w:color w:val="1A1A1A"/>
          <w:sz w:val="22"/>
          <w:szCs w:val="22"/>
        </w:rPr>
        <w:t xml:space="preserve">Medtronic launched a focused GCC in Pune for its diabetes business with</w:t>
      </w:r>
    </w:p>
    <w:p>
      <w:pPr>
        <w:spacing w:before="0" w:after="100" w:line="288"/>
      </w:pPr>
      <w:r>
        <w:rPr>
          <w:rFonts w:ascii="Calibri" w:cs="Calibri" w:eastAsia="Calibri" w:hAnsi="Calibri"/>
          <w:color w:val="1A1A1A"/>
          <w:sz w:val="22"/>
          <w:szCs w:val="22"/>
        </w:rPr>
        <w:t xml:space="preserve">a planned USD 50M investment over 5 years, targeting 300+ roles in Year</w:t>
      </w:r>
    </w:p>
    <w:p>
      <w:pPr>
        <w:spacing w:before="0" w:after="100" w:line="288"/>
      </w:pPr>
      <w:r>
        <w:rPr>
          <w:rFonts w:ascii="Calibri" w:cs="Calibri" w:eastAsia="Calibri" w:hAnsi="Calibri"/>
          <w:color w:val="1A1A1A"/>
          <w:sz w:val="22"/>
          <w:szCs w:val="22"/>
        </w:rPr>
        <w:t xml:space="preserve">1 with a plan to double over the following four years. The center's</w:t>
      </w:r>
    </w:p>
    <w:p>
      <w:pPr>
        <w:spacing w:before="0" w:after="100" w:line="288"/>
      </w:pPr>
      <w:r>
        <w:rPr>
          <w:rFonts w:ascii="Calibri" w:cs="Calibri" w:eastAsia="Calibri" w:hAnsi="Calibri"/>
          <w:color w:val="1A1A1A"/>
          <w:sz w:val="22"/>
          <w:szCs w:val="22"/>
        </w:rPr>
        <w:t xml:space="preserve">mandate covers customer care, advanced analytics, digital technology</w:t>
      </w:r>
    </w:p>
    <w:p>
      <w:pPr>
        <w:spacing w:before="0" w:after="100" w:line="288"/>
      </w:pPr>
      <w:r>
        <w:rPr>
          <w:rFonts w:ascii="Calibri" w:cs="Calibri" w:eastAsia="Calibri" w:hAnsi="Calibri"/>
          <w:color w:val="1A1A1A"/>
          <w:sz w:val="22"/>
          <w:szCs w:val="22"/>
        </w:rPr>
        <w:t xml:space="preserve">services, and patient financial services: a deliberately</w:t>
      </w:r>
    </w:p>
    <w:p>
      <w:pPr>
        <w:spacing w:before="0" w:after="100" w:line="288"/>
      </w:pPr>
      <w:r>
        <w:rPr>
          <w:rFonts w:ascii="Calibri" w:cs="Calibri" w:eastAsia="Calibri" w:hAnsi="Calibri"/>
          <w:color w:val="1A1A1A"/>
          <w:sz w:val="22"/>
          <w:szCs w:val="22"/>
        </w:rPr>
        <w:t xml:space="preserve">domain-focused scope that reflects Medtronic's intent to spin off its</w:t>
      </w:r>
    </w:p>
    <w:p>
      <w:pPr>
        <w:spacing w:before="0" w:after="100" w:line="288"/>
      </w:pPr>
      <w:r>
        <w:rPr>
          <w:rFonts w:ascii="Calibri" w:cs="Calibri" w:eastAsia="Calibri" w:hAnsi="Calibri"/>
          <w:color w:val="1A1A1A"/>
          <w:sz w:val="22"/>
          <w:szCs w:val="22"/>
        </w:rPr>
        <w:t xml:space="preserve">diabetes business as an independent public company.</w:t>
      </w:r>
    </w:p>
    <w:p>
      <w:pPr>
        <w:spacing w:before="0" w:after="100" w:line="288"/>
      </w:pPr>
      <w:r>
        <w:rPr>
          <w:rFonts w:ascii="Calibri" w:cs="Calibri" w:eastAsia="Calibri" w:hAnsi="Calibri"/>
          <w:color w:val="1A1A1A"/>
          <w:sz w:val="22"/>
          <w:szCs w:val="22"/>
        </w:rPr>
        <w:t xml:space="preserve">The Medtronic model demonstrates an important strategic pattern: GCCs</w:t>
      </w:r>
    </w:p>
    <w:p>
      <w:pPr>
        <w:spacing w:before="0" w:after="100" w:line="288"/>
      </w:pPr>
      <w:r>
        <w:rPr>
          <w:rFonts w:ascii="Calibri" w:cs="Calibri" w:eastAsia="Calibri" w:hAnsi="Calibri"/>
          <w:color w:val="1A1A1A"/>
          <w:sz w:val="22"/>
          <w:szCs w:val="22"/>
        </w:rPr>
        <w:t xml:space="preserve">established in anticipation of a corporate restructuring event (the</w:t>
      </w:r>
    </w:p>
    <w:p>
      <w:pPr>
        <w:spacing w:before="0" w:after="100" w:line="288"/>
      </w:pPr>
      <w:r>
        <w:rPr>
          <w:rFonts w:ascii="Calibri" w:cs="Calibri" w:eastAsia="Calibri" w:hAnsi="Calibri"/>
          <w:color w:val="1A1A1A"/>
          <w:sz w:val="22"/>
          <w:szCs w:val="22"/>
        </w:rPr>
        <w:t xml:space="preserve">diabetes spinoff) need governance architecture that can transition from</w:t>
      </w:r>
    </w:p>
    <w:p>
      <w:pPr>
        <w:spacing w:before="0" w:after="100" w:line="288"/>
      </w:pPr>
      <w:r>
        <w:rPr>
          <w:rFonts w:ascii="Calibri" w:cs="Calibri" w:eastAsia="Calibri" w:hAnsi="Calibri"/>
          <w:color w:val="1A1A1A"/>
          <w:sz w:val="22"/>
          <w:szCs w:val="22"/>
        </w:rPr>
        <w:t xml:space="preserve">a subsidiary-of-a-large-company structure to a standalone-company</w:t>
      </w:r>
    </w:p>
    <w:p>
      <w:pPr>
        <w:spacing w:before="0" w:after="100" w:line="288"/>
      </w:pPr>
      <w:r>
        <w:rPr>
          <w:rFonts w:ascii="Calibri" w:cs="Calibri" w:eastAsia="Calibri" w:hAnsi="Calibri"/>
          <w:color w:val="1A1A1A"/>
          <w:sz w:val="22"/>
          <w:szCs w:val="22"/>
        </w:rPr>
        <w:t xml:space="preserve">structure without disruption. This requires GCC Charter design that</w:t>
      </w:r>
    </w:p>
    <w:p>
      <w:pPr>
        <w:spacing w:before="0" w:after="100" w:line="288"/>
      </w:pPr>
      <w:r>
        <w:rPr>
          <w:rFonts w:ascii="Calibri" w:cs="Calibri" w:eastAsia="Calibri" w:hAnsi="Calibri"/>
          <w:color w:val="1A1A1A"/>
          <w:sz w:val="22"/>
          <w:szCs w:val="22"/>
        </w:rPr>
        <w:t xml:space="preserve">explicitly addresses ownership change scenarios.</w:t>
      </w:r>
    </w:p>
    <w:p>
      <w:pPr>
        <w:pStyle w:val="ListParagraph"/>
        <w:numPr>
          <w:ilvl w:val="0"/>
          <w:numId w:val="2"/>
        </w:numPr>
        <w:spacing w:before="20" w:after="20" w:line="276"/>
      </w:pPr>
      <w:r>
        <w:rPr>
          <w:rFonts w:ascii="Calibri" w:cs="Calibri" w:eastAsia="Calibri" w:hAnsi="Calibri"/>
          <w:color w:val="1A1A1A"/>
          <w:sz w:val="22"/>
          <w:szCs w:val="22"/>
        </w:rPr>
        <w:t xml:space="preserve">Key lesson: If your GCC's parent enterprise is undergoing M&amp;A,</w:t>
      </w:r>
    </w:p>
    <w:p>
      <w:pPr>
        <w:spacing w:before="0" w:after="100" w:line="288"/>
      </w:pPr>
      <w:r>
        <w:rPr>
          <w:rFonts w:ascii="Calibri" w:cs="Calibri" w:eastAsia="Calibri" w:hAnsi="Calibri"/>
          <w:color w:val="1A1A1A"/>
          <w:sz w:val="22"/>
          <w:szCs w:val="22"/>
        </w:rPr>
        <w:t xml:space="preserve">divestiture, or spinoff activity, the GCC Charter must explicitly</w:t>
      </w:r>
    </w:p>
    <w:p>
      <w:pPr>
        <w:spacing w:before="0" w:after="100" w:line="288"/>
      </w:pPr>
      <w:r>
        <w:rPr>
          <w:rFonts w:ascii="Calibri" w:cs="Calibri" w:eastAsia="Calibri" w:hAnsi="Calibri"/>
          <w:color w:val="1A1A1A"/>
          <w:sz w:val="22"/>
          <w:szCs w:val="22"/>
        </w:rPr>
        <w:t xml:space="preserve">address the governance and ownership implications of each scenario.</w:t>
      </w:r>
    </w:p>
    <w:p>
      <w:pPr>
        <w:spacing w:before="0" w:after="100" w:line="288"/>
      </w:pPr>
      <w:r>
        <w:rPr>
          <w:rFonts w:ascii="Calibri" w:cs="Calibri" w:eastAsia="Calibri" w:hAnsi="Calibri"/>
          <w:color w:val="1A1A1A"/>
          <w:sz w:val="22"/>
          <w:szCs w:val="22"/>
        </w:rPr>
        <w:t xml:space="preserve">Discovering the implications during a live transaction is</w:t>
      </w:r>
    </w:p>
    <w:p>
      <w:pPr>
        <w:spacing w:before="0" w:after="100" w:line="288"/>
      </w:pPr>
      <w:r>
        <w:rPr>
          <w:rFonts w:ascii="Calibri" w:cs="Calibri" w:eastAsia="Calibri" w:hAnsi="Calibri"/>
          <w:color w:val="1A1A1A"/>
          <w:sz w:val="22"/>
          <w:szCs w:val="22"/>
        </w:rPr>
        <w:t xml:space="preserve">exponentially more expensive.</w:t>
      </w:r>
    </w:p>
    <w:p>
      <w:pPr>
        <w:pStyle w:val="ListParagraph"/>
        <w:numPr>
          <w:ilvl w:val="0"/>
          <w:numId w:val="2"/>
        </w:numPr>
        <w:spacing w:before="20" w:after="20" w:line="276"/>
      </w:pPr>
      <w:r>
        <w:rPr>
          <w:rFonts w:ascii="Calibri" w:cs="Calibri" w:eastAsia="Calibri" w:hAnsi="Calibri"/>
          <w:color w:val="1A1A1A"/>
          <w:sz w:val="22"/>
          <w:szCs w:val="22"/>
        </w:rPr>
        <w:t xml:space="preserve">Validated source: AIM, analyticsindiamag.com, Oct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4.5 Chapter Summary: Eight Principles for the Medium GCC</w:t>
      </w:r>
    </w:p>
    <w:p>
      <w:pPr>
        <w:pStyle w:val="ListParagraph"/>
        <w:numPr>
          <w:ilvl w:val="0"/>
          <w:numId w:val="3"/>
        </w:numPr>
        <w:spacing w:before="20" w:after="20" w:line="276"/>
      </w:pPr>
      <w:r>
        <w:rPr>
          <w:rFonts w:ascii="Calibri" w:cs="Calibri" w:eastAsia="Calibri" w:hAnsi="Calibri"/>
          <w:color w:val="1A1A1A"/>
          <w:sz w:val="22"/>
          <w:szCs w:val="22"/>
        </w:rPr>
        <w:t xml:space="preserve">Five structural shifts happen at 1,000 people simultaneously:</w:t>
      </w:r>
    </w:p>
    <w:p>
      <w:pPr>
        <w:spacing w:before="0" w:after="100" w:line="288"/>
      </w:pPr>
      <w:r>
        <w:rPr>
          <w:rFonts w:ascii="Calibri" w:cs="Calibri" w:eastAsia="Calibri" w:hAnsi="Calibri"/>
          <w:color w:val="1A1A1A"/>
          <w:sz w:val="22"/>
          <w:szCs w:val="22"/>
        </w:rPr>
        <w:t xml:space="preserve">culture transmission moves from presence to system, innovation must</w:t>
      </w:r>
    </w:p>
    <w:p>
      <w:pPr>
        <w:spacing w:before="0" w:after="100" w:line="288"/>
      </w:pPr>
      <w:r>
        <w:rPr>
          <w:rFonts w:ascii="Calibri" w:cs="Calibri" w:eastAsia="Calibri" w:hAnsi="Calibri"/>
          <w:color w:val="1A1A1A"/>
          <w:sz w:val="22"/>
          <w:szCs w:val="22"/>
        </w:rPr>
        <w:t xml:space="preserve">institutionalise, Finance and Legal need dedicated India leadership,</w:t>
      </w:r>
    </w:p>
    <w:p>
      <w:pPr>
        <w:spacing w:before="0" w:after="100" w:line="288"/>
      </w:pPr>
      <w:r>
        <w:rPr>
          <w:rFonts w:ascii="Calibri" w:cs="Calibri" w:eastAsia="Calibri" w:hAnsi="Calibri"/>
          <w:color w:val="1A1A1A"/>
          <w:sz w:val="22"/>
          <w:szCs w:val="22"/>
        </w:rPr>
        <w:t xml:space="preserve">HR becomes a strategic function, and stakeholder management becomes</w:t>
      </w:r>
    </w:p>
    <w:p>
      <w:pPr>
        <w:spacing w:before="0" w:after="100" w:line="288"/>
      </w:pPr>
      <w:r>
        <w:rPr>
          <w:rFonts w:ascii="Calibri" w:cs="Calibri" w:eastAsia="Calibri" w:hAnsi="Calibri"/>
          <w:color w:val="1A1A1A"/>
          <w:sz w:val="22"/>
          <w:szCs w:val="22"/>
        </w:rPr>
        <w:t xml:space="preserve">a portfolio.</w:t>
      </w:r>
    </w:p>
    <w:p>
      <w:pPr>
        <w:pStyle w:val="ListParagraph"/>
        <w:numPr>
          <w:ilvl w:val="0"/>
          <w:numId w:val="3"/>
        </w:numPr>
        <w:spacing w:before="20" w:after="20" w:line="276"/>
      </w:pPr>
      <w:r>
        <w:rPr>
          <w:rFonts w:ascii="Calibri" w:cs="Calibri" w:eastAsia="Calibri" w:hAnsi="Calibri"/>
          <w:color w:val="1A1A1A"/>
          <w:sz w:val="22"/>
          <w:szCs w:val="22"/>
        </w:rPr>
        <w:t xml:space="preserve">Governance architecture design should begin at 600-700 people.</w:t>
      </w:r>
    </w:p>
    <w:p>
      <w:pPr>
        <w:spacing w:before="0" w:after="100" w:line="288"/>
      </w:pPr>
      <w:r>
        <w:rPr>
          <w:rFonts w:ascii="Calibri" w:cs="Calibri" w:eastAsia="Calibri" w:hAnsi="Calibri"/>
          <w:color w:val="1A1A1A"/>
          <w:sz w:val="22"/>
          <w:szCs w:val="22"/>
        </w:rPr>
        <w:t xml:space="preserve">Designing it at 1,200 under crisis pressure produces suboptimal</w:t>
      </w:r>
    </w:p>
    <w:p>
      <w:pPr>
        <w:spacing w:before="0" w:after="100" w:line="288"/>
      </w:pPr>
      <w:r>
        <w:rPr>
          <w:rFonts w:ascii="Calibri" w:cs="Calibri" w:eastAsia="Calibri" w:hAnsi="Calibri"/>
          <w:color w:val="1A1A1A"/>
          <w:sz w:val="22"/>
          <w:szCs w:val="22"/>
        </w:rPr>
        <w:t xml:space="preserve">governance with implementation costs 40-60% higher.</w:t>
      </w:r>
    </w:p>
    <w:p>
      <w:pPr>
        <w:pStyle w:val="ListParagraph"/>
        <w:numPr>
          <w:ilvl w:val="0"/>
          <w:numId w:val="3"/>
        </w:numPr>
        <w:spacing w:before="20" w:after="20" w:line="276"/>
      </w:pPr>
      <w:r>
        <w:rPr>
          <w:rFonts w:ascii="Calibri" w:cs="Calibri" w:eastAsia="Calibri" w:hAnsi="Calibri"/>
          <w:color w:val="1A1A1A"/>
          <w:sz w:val="22"/>
          <w:szCs w:val="22"/>
        </w:rPr>
        <w:t xml:space="preserve">Institutional innovation requires four simultaneous investments:</w:t>
      </w:r>
    </w:p>
    <w:p>
      <w:pPr>
        <w:spacing w:before="0" w:after="100" w:line="288"/>
      </w:pPr>
      <w:r>
        <w:rPr>
          <w:rFonts w:ascii="Calibri" w:cs="Calibri" w:eastAsia="Calibri" w:hAnsi="Calibri"/>
          <w:color w:val="1A1A1A"/>
          <w:sz w:val="22"/>
          <w:szCs w:val="22"/>
        </w:rPr>
        <w:t xml:space="preserve">dedicated budget (3-5% of operating budget), ICR governance, patent</w:t>
      </w:r>
    </w:p>
    <w:p>
      <w:pPr>
        <w:spacing w:before="0" w:after="100" w:line="288"/>
      </w:pPr>
      <w:r>
        <w:rPr>
          <w:rFonts w:ascii="Calibri" w:cs="Calibri" w:eastAsia="Calibri" w:hAnsi="Calibri"/>
          <w:color w:val="1A1A1A"/>
          <w:sz w:val="22"/>
          <w:szCs w:val="22"/>
        </w:rPr>
        <w:t xml:space="preserve">filing program, and external research partnerships. Sequential</w:t>
      </w:r>
    </w:p>
    <w:p>
      <w:pPr>
        <w:spacing w:before="0" w:after="100" w:line="288"/>
      </w:pPr>
      <w:r>
        <w:rPr>
          <w:rFonts w:ascii="Calibri" w:cs="Calibri" w:eastAsia="Calibri" w:hAnsi="Calibri"/>
          <w:color w:val="1A1A1A"/>
          <w:sz w:val="22"/>
          <w:szCs w:val="22"/>
        </w:rPr>
        <w:t xml:space="preserve">investment produces sequential results.</w:t>
      </w:r>
    </w:p>
    <w:p>
      <w:pPr>
        <w:pStyle w:val="ListParagraph"/>
        <w:numPr>
          <w:ilvl w:val="0"/>
          <w:numId w:val="3"/>
        </w:numPr>
        <w:spacing w:before="20" w:after="20" w:line="276"/>
      </w:pPr>
      <w:r>
        <w:rPr>
          <w:rFonts w:ascii="Calibri" w:cs="Calibri" w:eastAsia="Calibri" w:hAnsi="Calibri"/>
          <w:color w:val="1A1A1A"/>
          <w:sz w:val="22"/>
          <w:szCs w:val="22"/>
        </w:rPr>
        <w:t xml:space="preserve">ICR below 15% at Medium scale is a governance failure signal. The</w:t>
      </w:r>
    </w:p>
    <w:p>
      <w:pPr>
        <w:spacing w:before="0" w:after="100" w:line="288"/>
      </w:pPr>
      <w:r>
        <w:rPr>
          <w:rFonts w:ascii="Calibri" w:cs="Calibri" w:eastAsia="Calibri" w:hAnsi="Calibri"/>
          <w:color w:val="1A1A1A"/>
          <w:sz w:val="22"/>
          <w:szCs w:val="22"/>
        </w:rPr>
        <w:t xml:space="preserve">ICR benchmark for Medium GCCs is 20-30%: achievable with the</w:t>
      </w:r>
    </w:p>
    <w:p>
      <w:pPr>
        <w:spacing w:before="0" w:after="100" w:line="288"/>
      </w:pPr>
      <w:r>
        <w:rPr>
          <w:rFonts w:ascii="Calibri" w:cs="Calibri" w:eastAsia="Calibri" w:hAnsi="Calibri"/>
          <w:color w:val="1A1A1A"/>
          <w:sz w:val="22"/>
          <w:szCs w:val="22"/>
        </w:rPr>
        <w:t xml:space="preserve">PoC-to-production governance investment described in Section 4.3.</w:t>
      </w:r>
    </w:p>
    <w:p>
      <w:pPr>
        <w:pStyle w:val="ListParagraph"/>
        <w:numPr>
          <w:ilvl w:val="0"/>
          <w:numId w:val="3"/>
        </w:numPr>
        <w:spacing w:before="20" w:after="20" w:line="276"/>
      </w:pPr>
      <w:r>
        <w:rPr>
          <w:rFonts w:ascii="Calibri" w:cs="Calibri" w:eastAsia="Calibri" w:hAnsi="Calibri"/>
          <w:color w:val="1A1A1A"/>
          <w:sz w:val="22"/>
          <w:szCs w:val="22"/>
        </w:rPr>
        <w:t xml:space="preserve">IP capture is systematically under-invested at this tier. 3-8 annual</w:t>
      </w:r>
    </w:p>
    <w:p>
      <w:pPr>
        <w:spacing w:before="0" w:after="100" w:line="288"/>
      </w:pPr>
      <w:r>
        <w:rPr>
          <w:rFonts w:ascii="Calibri" w:cs="Calibri" w:eastAsia="Calibri" w:hAnsi="Calibri"/>
          <w:color w:val="1A1A1A"/>
          <w:sz w:val="22"/>
          <w:szCs w:val="22"/>
        </w:rPr>
        <w:t xml:space="preserve">patent filings is the benchmark. Formal patent counsel and inventor</w:t>
      </w:r>
    </w:p>
    <w:p>
      <w:pPr>
        <w:spacing w:before="0" w:after="100" w:line="288"/>
      </w:pPr>
      <w:r>
        <w:rPr>
          <w:rFonts w:ascii="Calibri" w:cs="Calibri" w:eastAsia="Calibri" w:hAnsi="Calibri"/>
          <w:color w:val="1A1A1A"/>
          <w:sz w:val="22"/>
          <w:szCs w:val="22"/>
        </w:rPr>
        <w:t xml:space="preserve">recognition program are required investments, not optional add-ons.</w:t>
      </w:r>
    </w:p>
    <w:p>
      <w:pPr>
        <w:pStyle w:val="ListParagraph"/>
        <w:numPr>
          <w:ilvl w:val="0"/>
          <w:numId w:val="3"/>
        </w:numPr>
        <w:spacing w:before="20" w:after="20" w:line="276"/>
      </w:pPr>
      <w:r>
        <w:rPr>
          <w:rFonts w:ascii="Calibri" w:cs="Calibri" w:eastAsia="Calibri" w:hAnsi="Calibri"/>
          <w:color w:val="1A1A1A"/>
          <w:sz w:val="22"/>
          <w:szCs w:val="22"/>
        </w:rPr>
        <w:t xml:space="preserve">GCC Charter design must address M&amp;A, divestiture, and spinoff</w:t>
      </w:r>
    </w:p>
    <w:p>
      <w:pPr>
        <w:spacing w:before="0" w:after="100" w:line="288"/>
      </w:pPr>
      <w:r>
        <w:rPr>
          <w:rFonts w:ascii="Calibri" w:cs="Calibri" w:eastAsia="Calibri" w:hAnsi="Calibri"/>
          <w:color w:val="1A1A1A"/>
          <w:sz w:val="22"/>
          <w:szCs w:val="22"/>
        </w:rPr>
        <w:t xml:space="preserve">scenarios explicitly. The Medtronic case demonstrates the cost of</w:t>
      </w:r>
    </w:p>
    <w:p>
      <w:pPr>
        <w:spacing w:before="0" w:after="100" w:line="288"/>
      </w:pPr>
      <w:r>
        <w:rPr>
          <w:rFonts w:ascii="Calibri" w:cs="Calibri" w:eastAsia="Calibri" w:hAnsi="Calibri"/>
          <w:color w:val="1A1A1A"/>
          <w:sz w:val="22"/>
          <w:szCs w:val="22"/>
        </w:rPr>
        <w:t xml:space="preserve">discovering governance implications during a live transaction.</w:t>
      </w:r>
    </w:p>
    <w:p>
      <w:pPr>
        <w:pStyle w:val="ListParagraph"/>
        <w:numPr>
          <w:ilvl w:val="0"/>
          <w:numId w:val="3"/>
        </w:numPr>
        <w:spacing w:before="20" w:after="20" w:line="276"/>
      </w:pPr>
      <w:r>
        <w:rPr>
          <w:rFonts w:ascii="Calibri" w:cs="Calibri" w:eastAsia="Calibri" w:hAnsi="Calibri"/>
          <w:color w:val="1A1A1A"/>
          <w:sz w:val="22"/>
          <w:szCs w:val="22"/>
        </w:rPr>
        <w:t xml:space="preserve">The five-layer governance council architecture is the operational</w:t>
      </w:r>
    </w:p>
    <w:p>
      <w:pPr>
        <w:spacing w:before="0" w:after="100" w:line="288"/>
      </w:pPr>
      <w:r>
        <w:rPr>
          <w:rFonts w:ascii="Calibri" w:cs="Calibri" w:eastAsia="Calibri" w:hAnsi="Calibri"/>
          <w:color w:val="1A1A1A"/>
          <w:sz w:val="22"/>
          <w:szCs w:val="22"/>
        </w:rPr>
        <w:t xml:space="preserve">infrastructure that makes Medium GCC complexity manageable. Invest</w:t>
      </w:r>
    </w:p>
    <w:p>
      <w:pPr>
        <w:spacing w:before="0" w:after="100" w:line="288"/>
      </w:pPr>
      <w:r>
        <w:rPr>
          <w:rFonts w:ascii="Calibri" w:cs="Calibri" w:eastAsia="Calibri" w:hAnsi="Calibri"/>
          <w:color w:val="1A1A1A"/>
          <w:sz w:val="22"/>
          <w:szCs w:val="22"/>
        </w:rPr>
        <w:t xml:space="preserve">in its design before it is needed.</w:t>
      </w:r>
    </w:p>
    <w:p>
      <w:pPr>
        <w:pStyle w:val="ListParagraph"/>
        <w:numPr>
          <w:ilvl w:val="0"/>
          <w:numId w:val="3"/>
        </w:numPr>
        <w:spacing w:before="20" w:after="20" w:line="276"/>
      </w:pPr>
      <w:r>
        <w:rPr>
          <w:rFonts w:ascii="Calibri" w:cs="Calibri" w:eastAsia="Calibri" w:hAnsi="Calibri"/>
          <w:color w:val="1A1A1A"/>
          <w:sz w:val="22"/>
          <w:szCs w:val="22"/>
        </w:rPr>
        <w:t xml:space="preserve">HR must be VP-level by 800 people. Underpowering the HR function at</w:t>
      </w:r>
    </w:p>
    <w:p>
      <w:pPr>
        <w:spacing w:before="0" w:after="100" w:line="288"/>
      </w:pPr>
      <w:r>
        <w:rPr>
          <w:rFonts w:ascii="Calibri" w:cs="Calibri" w:eastAsia="Calibri" w:hAnsi="Calibri"/>
          <w:color w:val="1A1A1A"/>
          <w:sz w:val="22"/>
          <w:szCs w:val="22"/>
        </w:rPr>
        <w:t xml:space="preserve">Medium scale is the single most common cause of the attrition,</w:t>
      </w:r>
    </w:p>
    <w:p>
      <w:pPr>
        <w:spacing w:before="0" w:after="100" w:line="288"/>
      </w:pPr>
      <w:r>
        <w:rPr>
          <w:rFonts w:ascii="Calibri" w:cs="Calibri" w:eastAsia="Calibri" w:hAnsi="Calibri"/>
          <w:color w:val="1A1A1A"/>
          <w:sz w:val="22"/>
          <w:szCs w:val="22"/>
        </w:rPr>
        <w:t xml:space="preserve">culture, and compliance failures that constrain maturity</w:t>
      </w:r>
    </w:p>
    <w:p>
      <w:pPr>
        <w:spacing w:before="0" w:after="100" w:line="288"/>
      </w:pPr>
      <w:r>
        <w:rPr>
          <w:rFonts w:ascii="Calibri" w:cs="Calibri" w:eastAsia="Calibri" w:hAnsi="Calibri"/>
          <w:color w:val="1A1A1A"/>
          <w:sz w:val="22"/>
          <w:szCs w:val="22"/>
        </w:rPr>
        <w:t xml:space="preserve">advancement.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5: Building a Large and Mega GCC (3,000+ people)</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FIVE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Building a Large and Mega GCC</w:t>
      </w:r>
    </w:p>
    <w:p>
      <w:pPr>
        <w:spacing w:before="0" w:after="100" w:line="288"/>
      </w:pPr>
      <w:r>
        <w:rPr>
          <w:rFonts w:ascii="Calibri" w:cs="Calibri" w:eastAsia="Calibri" w:hAnsi="Calibri"/>
          <w:color w:val="1A1A1A"/>
          <w:sz w:val="22"/>
          <w:szCs w:val="22"/>
        </w:rPr>
        <w:t xml:space="preserve">*The 3,000--55,000 Headcount Playbook: Running an Enterprise Within</w:t>
      </w:r>
    </w:p>
    <w:p>
      <w:pPr>
        <w:spacing w:before="0" w:after="100" w:line="288"/>
      </w:pPr>
      <w:r>
        <w:rPr>
          <w:rFonts w:ascii="Calibri" w:cs="Calibri" w:eastAsia="Calibri" w:hAnsi="Calibri"/>
          <w:color w:val="1A1A1A"/>
          <w:sz w:val="22"/>
          <w:szCs w:val="22"/>
        </w:rPr>
        <w:t xml:space="preserve">an Enterprise, the Dual-HQ Model, and the Strategy That Defines the</w:t>
      </w:r>
    </w:p>
    <w:p>
      <w:pPr>
        <w:spacing w:before="0" w:after="100" w:line="288"/>
      </w:pPr>
      <w:r>
        <w:rPr>
          <w:rFonts w:ascii="Calibri" w:cs="Calibri" w:eastAsia="Calibri" w:hAnsi="Calibri"/>
          <w:color w:val="1A1A1A"/>
          <w:sz w:val="22"/>
          <w:szCs w:val="22"/>
        </w:rPr>
        <w:t xml:space="preserve">Ecosystem's Ceiling*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The Enterprise Within an Enterprise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 Large or Mega GCC is not a large version of a Medium GCC. It is a categorically different kind of organisation. The 88 Mega GCCs (10,000+ employees) that operated in India as of 2025 collectively employ 50% of India's entire GCC workforce and generate a disproportionate share of the ecosystem's innovation output, patent filings, and global leadership talent. They are, in the most literal sense, second headquarters: running entire global functions end-to-end from India. 88 Mega GCCs (10,000+ employees) in India as of 2025 (Zinnov Mega GCC Report 2025) 55,000+ employees at JP Morgan India: the largest GCC employer in India (Sansovi / Trade Brains Research 2025) 37,000+ employees at Wells Fargo India (AIM Research 2025) 230+ companies projected to reach Mega GCC status by 2030 (Zinnov, 2025) 65% of Mega GCC heads come from technical backgrounds carrying dual India + global mandates (Zinnov Mega GCC Report 2025)</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5.1 The Large GCC (3,000--10,000): Building the Strategic Hub</w:t>
      </w:r>
    </w:p>
    <w:p>
      <w:pPr>
        <w:pStyle w:val="Heading2"/>
        <w:spacing w:before="240" w:after="80" w:line="276"/>
      </w:pPr>
      <w:r>
        <w:rPr>
          <w:rFonts w:ascii="Calibri" w:cs="Calibri" w:eastAsia="Calibri" w:hAnsi="Calibri"/>
          <w:b/>
          <w:bCs/>
          <w:color w:val="1F5C99"/>
          <w:sz w:val="26"/>
          <w:szCs w:val="26"/>
        </w:rPr>
        <w:t xml:space="preserve">What Defines the Large GCC Stage</w:t>
      </w:r>
    </w:p>
    <w:p>
      <w:pPr>
        <w:spacing w:before="0" w:after="100" w:line="288"/>
      </w:pPr>
      <w:r>
        <w:rPr>
          <w:rFonts w:ascii="Calibri" w:cs="Calibri" w:eastAsia="Calibri" w:hAnsi="Calibri"/>
          <w:color w:val="1A1A1A"/>
          <w:sz w:val="22"/>
          <w:szCs w:val="22"/>
        </w:rPr>
        <w:t xml:space="preserve">The Large GCC (3,000-10,000 people) is the tier where the center</w:t>
      </w:r>
    </w:p>
    <w:p>
      <w:pPr>
        <w:spacing w:before="0" w:after="100" w:line="288"/>
      </w:pPr>
      <w:r>
        <w:rPr>
          <w:rFonts w:ascii="Calibri" w:cs="Calibri" w:eastAsia="Calibri" w:hAnsi="Calibri"/>
          <w:color w:val="1A1A1A"/>
          <w:sz w:val="22"/>
          <w:szCs w:val="22"/>
        </w:rPr>
        <w:t xml:space="preserve">transitions from being a capability partner to the global enterprise to</w:t>
      </w:r>
    </w:p>
    <w:p>
      <w:pPr>
        <w:spacing w:before="0" w:after="100" w:line="288"/>
      </w:pPr>
      <w:r>
        <w:rPr>
          <w:rFonts w:ascii="Calibri" w:cs="Calibri" w:eastAsia="Calibri" w:hAnsi="Calibri"/>
          <w:color w:val="1A1A1A"/>
          <w:sz w:val="22"/>
          <w:szCs w:val="22"/>
        </w:rPr>
        <w:t xml:space="preserve">being a strategic co-architect of the enterprise's future. India-based</w:t>
      </w:r>
    </w:p>
    <w:p>
      <w:pPr>
        <w:spacing w:before="0" w:after="100" w:line="288"/>
      </w:pPr>
      <w:r>
        <w:rPr>
          <w:rFonts w:ascii="Calibri" w:cs="Calibri" w:eastAsia="Calibri" w:hAnsi="Calibri"/>
          <w:color w:val="1A1A1A"/>
          <w:sz w:val="22"/>
          <w:szCs w:val="22"/>
        </w:rPr>
        <w:t xml:space="preserve">leaders carry global mandates. CoEs own global product lines, not just</w:t>
      </w:r>
    </w:p>
    <w:p>
      <w:pPr>
        <w:spacing w:before="0" w:after="100" w:line="288"/>
      </w:pPr>
      <w:r>
        <w:rPr>
          <w:rFonts w:ascii="Calibri" w:cs="Calibri" w:eastAsia="Calibri" w:hAnsi="Calibri"/>
          <w:color w:val="1A1A1A"/>
          <w:sz w:val="22"/>
          <w:szCs w:val="22"/>
        </w:rPr>
        <w:t xml:space="preserve">India deployments. The GCC Head participates in enterprise-level</w:t>
      </w:r>
    </w:p>
    <w:p>
      <w:pPr>
        <w:spacing w:before="0" w:after="100" w:line="288"/>
      </w:pPr>
      <w:r>
        <w:rPr>
          <w:rFonts w:ascii="Calibri" w:cs="Calibri" w:eastAsia="Calibri" w:hAnsi="Calibri"/>
          <w:color w:val="1A1A1A"/>
          <w:sz w:val="22"/>
          <w:szCs w:val="22"/>
        </w:rPr>
        <w:t xml:space="preserve">strategy conversations that are not about India operations but about</w:t>
      </w:r>
    </w:p>
    <w:p>
      <w:pPr>
        <w:spacing w:before="0" w:after="100" w:line="288"/>
      </w:pPr>
      <w:r>
        <w:rPr>
          <w:rFonts w:ascii="Calibri" w:cs="Calibri" w:eastAsia="Calibri" w:hAnsi="Calibri"/>
          <w:color w:val="1A1A1A"/>
          <w:sz w:val="22"/>
          <w:szCs w:val="22"/>
        </w:rPr>
        <w:t xml:space="preserve">global business direction.</w:t>
      </w:r>
    </w:p>
    <w:p>
      <w:pPr>
        <w:spacing w:before="0" w:after="100" w:line="288"/>
      </w:pPr>
      <w:r>
        <w:rPr>
          <w:rFonts w:ascii="Calibri" w:cs="Calibri" w:eastAsia="Calibri" w:hAnsi="Calibri"/>
          <w:color w:val="1A1A1A"/>
          <w:sz w:val="22"/>
          <w:szCs w:val="22"/>
        </w:rPr>
        <w:t xml:space="preserve">Three defining investments separate Large GCCs that reach this identity</w:t>
      </w:r>
    </w:p>
    <w:p>
      <w:pPr>
        <w:spacing w:before="0" w:after="100" w:line="288"/>
      </w:pPr>
      <w:r>
        <w:rPr>
          <w:rFonts w:ascii="Calibri" w:cs="Calibri" w:eastAsia="Calibri" w:hAnsi="Calibri"/>
          <w:color w:val="1A1A1A"/>
          <w:sz w:val="22"/>
          <w:szCs w:val="22"/>
        </w:rPr>
        <w:t xml:space="preserve">from those that remain large delivery centers despite their headcount:</w:t>
      </w:r>
    </w:p>
    <w:p>
      <w:pPr>
        <w:pStyle w:val="Heading3"/>
        <w:spacing w:before="180" w:after="60" w:line="276"/>
      </w:pPr>
      <w:r>
        <w:rPr>
          <w:rFonts w:ascii="Calibri" w:cs="Calibri" w:eastAsia="Calibri" w:hAnsi="Calibri"/>
          <w:b/>
          <w:bCs/>
          <w:color w:val="0D6E8A"/>
          <w:sz w:val="23"/>
          <w:szCs w:val="23"/>
        </w:rPr>
        <w:t xml:space="preserve">Investment 1: Global Leadership Pipeline from India</w:t>
      </w:r>
    </w:p>
    <w:p>
      <w:pPr>
        <w:spacing w:before="0" w:after="100" w:line="288"/>
      </w:pPr>
      <w:r>
        <w:rPr>
          <w:rFonts w:ascii="Calibri" w:cs="Calibri" w:eastAsia="Calibri" w:hAnsi="Calibri"/>
          <w:color w:val="1A1A1A"/>
          <w:sz w:val="22"/>
          <w:szCs w:val="22"/>
        </w:rPr>
        <w:t xml:space="preserve">The most credible signal that a GCC has reached Strategic Hub status is</w:t>
      </w:r>
    </w:p>
    <w:p>
      <w:pPr>
        <w:spacing w:before="0" w:after="100" w:line="288"/>
      </w:pPr>
      <w:r>
        <w:rPr>
          <w:rFonts w:ascii="Calibri" w:cs="Calibri" w:eastAsia="Calibri" w:hAnsi="Calibri"/>
          <w:color w:val="1A1A1A"/>
          <w:sz w:val="22"/>
          <w:szCs w:val="22"/>
        </w:rPr>
        <w:t xml:space="preserve">the volume of professionals moving from India roles into global</w:t>
      </w:r>
    </w:p>
    <w:p>
      <w:pPr>
        <w:spacing w:before="0" w:after="100" w:line="288"/>
      </w:pPr>
      <w:r>
        <w:rPr>
          <w:rFonts w:ascii="Calibri" w:cs="Calibri" w:eastAsia="Calibri" w:hAnsi="Calibri"/>
          <w:color w:val="1A1A1A"/>
          <w:sz w:val="22"/>
          <w:szCs w:val="22"/>
        </w:rPr>
        <w:t xml:space="preserve">leadership positions. JP Morgan India (55,000+ employees) has produced</w:t>
      </w:r>
    </w:p>
    <w:p>
      <w:pPr>
        <w:spacing w:before="0" w:after="100" w:line="288"/>
      </w:pPr>
      <w:r>
        <w:rPr>
          <w:rFonts w:ascii="Calibri" w:cs="Calibri" w:eastAsia="Calibri" w:hAnsi="Calibri"/>
          <w:color w:val="1A1A1A"/>
          <w:sz w:val="22"/>
          <w:szCs w:val="22"/>
        </w:rPr>
        <w:t xml:space="preserve">managing directors and executive directors who run global functions from</w:t>
      </w:r>
    </w:p>
    <w:p>
      <w:pPr>
        <w:spacing w:before="0" w:after="100" w:line="288"/>
      </w:pPr>
      <w:r>
        <w:rPr>
          <w:rFonts w:ascii="Calibri" w:cs="Calibri" w:eastAsia="Calibri" w:hAnsi="Calibri"/>
          <w:color w:val="1A1A1A"/>
          <w:sz w:val="22"/>
          <w:szCs w:val="22"/>
        </w:rPr>
        <w:t xml:space="preserve">London, New York, and Hong Kong. Goldman Sachs Bengaluru engineers lead</w:t>
      </w:r>
    </w:p>
    <w:p>
      <w:pPr>
        <w:spacing w:before="0" w:after="100" w:line="288"/>
      </w:pPr>
      <w:r>
        <w:rPr>
          <w:rFonts w:ascii="Calibri" w:cs="Calibri" w:eastAsia="Calibri" w:hAnsi="Calibri"/>
          <w:color w:val="1A1A1A"/>
          <w:sz w:val="22"/>
          <w:szCs w:val="22"/>
        </w:rPr>
        <w:t xml:space="preserve">global platform architecture decisions. This talent export from India to</w:t>
      </w:r>
    </w:p>
    <w:p>
      <w:pPr>
        <w:spacing w:before="0" w:after="100" w:line="288"/>
      </w:pPr>
      <w:r>
        <w:rPr>
          <w:rFonts w:ascii="Calibri" w:cs="Calibri" w:eastAsia="Calibri" w:hAnsi="Calibri"/>
          <w:color w:val="1A1A1A"/>
          <w:sz w:val="22"/>
          <w:szCs w:val="22"/>
        </w:rPr>
        <w:t xml:space="preserve">the global enterprise is not a loss: it is the highest form of GCC</w:t>
      </w:r>
    </w:p>
    <w:p>
      <w:pPr>
        <w:spacing w:before="0" w:after="100" w:line="288"/>
      </w:pPr>
      <w:r>
        <w:rPr>
          <w:rFonts w:ascii="Calibri" w:cs="Calibri" w:eastAsia="Calibri" w:hAnsi="Calibri"/>
          <w:color w:val="1A1A1A"/>
          <w:sz w:val="22"/>
          <w:szCs w:val="22"/>
        </w:rPr>
        <w:t xml:space="preserve">credibility.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Leadership Pipeline Benchmark The NASSCOM ER&amp;D benchmark for a Large GCC at Stage 4 maturity: at least 3 India-based professionals in global senior leadership (MD equivalent or above) per 1,000 employees, increasing annually. Centers that cannot name these individuals in a board presentation do not yet have a global leadership pipeline: they have a local leadership structure that occasionally exports talent opportunistically.</w:t>
      </w:r>
    </w:p>
    <w:p>
      <w:pPr>
        <w:pStyle w:val="Heading3"/>
        <w:spacing w:before="180" w:after="60" w:line="276"/>
      </w:pPr>
      <w:r>
        <w:rPr>
          <w:rFonts w:ascii="Calibri" w:cs="Calibri" w:eastAsia="Calibri" w:hAnsi="Calibri"/>
          <w:b/>
          <w:bCs/>
          <w:color w:val="0D6E8A"/>
          <w:sz w:val="23"/>
          <w:szCs w:val="23"/>
        </w:rPr>
        <w:t xml:space="preserve">Investment 2: IP Generation at Enterprise Scale</w:t>
      </w:r>
    </w:p>
    <w:p>
      <w:pPr>
        <w:spacing w:before="0" w:after="100" w:line="288"/>
      </w:pPr>
      <w:r>
        <w:rPr>
          <w:rFonts w:ascii="Calibri" w:cs="Calibri" w:eastAsia="Calibri" w:hAnsi="Calibri"/>
          <w:color w:val="1A1A1A"/>
          <w:sz w:val="22"/>
          <w:szCs w:val="22"/>
        </w:rPr>
        <w:t xml:space="preserve">Large GCCs file patents at a rate that reflects their scale: the NASSCOM</w:t>
      </w:r>
    </w:p>
    <w:p>
      <w:pPr>
        <w:spacing w:before="0" w:after="100" w:line="288"/>
      </w:pPr>
      <w:r>
        <w:rPr>
          <w:rFonts w:ascii="Calibri" w:cs="Calibri" w:eastAsia="Calibri" w:hAnsi="Calibri"/>
          <w:color w:val="1A1A1A"/>
          <w:sz w:val="22"/>
          <w:szCs w:val="22"/>
        </w:rPr>
        <w:t xml:space="preserve">benchmark for a 5,000-person center is 10-25 annual patent filings.</w:t>
      </w:r>
    </w:p>
    <w:p>
      <w:pPr>
        <w:spacing w:before="0" w:after="100" w:line="288"/>
      </w:pPr>
      <w:r>
        <w:rPr>
          <w:rFonts w:ascii="Calibri" w:cs="Calibri" w:eastAsia="Calibri" w:hAnsi="Calibri"/>
          <w:color w:val="1A1A1A"/>
          <w:sz w:val="22"/>
          <w:szCs w:val="22"/>
        </w:rPr>
        <w:t xml:space="preserve">Centers at this scale also produce publishable research (white papers,</w:t>
      </w:r>
    </w:p>
    <w:p>
      <w:pPr>
        <w:spacing w:before="0" w:after="100" w:line="288"/>
      </w:pPr>
      <w:r>
        <w:rPr>
          <w:rFonts w:ascii="Calibri" w:cs="Calibri" w:eastAsia="Calibri" w:hAnsi="Calibri"/>
          <w:color w:val="1A1A1A"/>
          <w:sz w:val="22"/>
          <w:szCs w:val="22"/>
        </w:rPr>
        <w:t xml:space="preserve">conference papers, peer-reviewed publications) and open-source</w:t>
      </w:r>
    </w:p>
    <w:p>
      <w:pPr>
        <w:spacing w:before="0" w:after="100" w:line="288"/>
      </w:pPr>
      <w:r>
        <w:rPr>
          <w:rFonts w:ascii="Calibri" w:cs="Calibri" w:eastAsia="Calibri" w:hAnsi="Calibri"/>
          <w:color w:val="1A1A1A"/>
          <w:sz w:val="22"/>
          <w:szCs w:val="22"/>
        </w:rPr>
        <w:t xml:space="preserve">contributions that build the center's external technical reputation.</w:t>
      </w:r>
    </w:p>
    <w:p>
      <w:pPr>
        <w:spacing w:before="0" w:after="100" w:line="288"/>
      </w:pPr>
      <w:r>
        <w:rPr>
          <w:rFonts w:ascii="Calibri" w:cs="Calibri" w:eastAsia="Calibri" w:hAnsi="Calibri"/>
          <w:color w:val="1A1A1A"/>
          <w:sz w:val="22"/>
          <w:szCs w:val="22"/>
        </w:rPr>
        <w:t xml:space="preserve">The IP generation program at this scale requires a dedicated Technology</w:t>
      </w:r>
    </w:p>
    <w:p>
      <w:pPr>
        <w:spacing w:before="0" w:after="100" w:line="288"/>
      </w:pPr>
      <w:r>
        <w:rPr>
          <w:rFonts w:ascii="Calibri" w:cs="Calibri" w:eastAsia="Calibri" w:hAnsi="Calibri"/>
          <w:color w:val="1A1A1A"/>
          <w:sz w:val="22"/>
          <w:szCs w:val="22"/>
        </w:rPr>
        <w:t xml:space="preserve">Strategy function, a named Chief Technology Officer or VP Engineering at</w:t>
      </w:r>
    </w:p>
    <w:p>
      <w:pPr>
        <w:spacing w:before="0" w:after="100" w:line="288"/>
      </w:pPr>
      <w:r>
        <w:rPr>
          <w:rFonts w:ascii="Calibri" w:cs="Calibri" w:eastAsia="Calibri" w:hAnsi="Calibri"/>
          <w:color w:val="1A1A1A"/>
          <w:sz w:val="22"/>
          <w:szCs w:val="22"/>
        </w:rPr>
        <w:t xml:space="preserve">the India entity level, and a budget line that is ring-fenced from</w:t>
      </w:r>
    </w:p>
    <w:p>
      <w:pPr>
        <w:spacing w:before="0" w:after="100" w:line="288"/>
      </w:pPr>
      <w:r>
        <w:rPr>
          <w:rFonts w:ascii="Calibri" w:cs="Calibri" w:eastAsia="Calibri" w:hAnsi="Calibri"/>
          <w:color w:val="1A1A1A"/>
          <w:sz w:val="22"/>
          <w:szCs w:val="22"/>
        </w:rPr>
        <w:t xml:space="preserve">operational priorities.</w:t>
      </w:r>
    </w:p>
    <w:p>
      <w:pPr>
        <w:pStyle w:val="Heading3"/>
        <w:spacing w:before="180" w:after="60" w:line="276"/>
      </w:pPr>
      <w:r>
        <w:rPr>
          <w:rFonts w:ascii="Calibri" w:cs="Calibri" w:eastAsia="Calibri" w:hAnsi="Calibri"/>
          <w:b/>
          <w:bCs/>
          <w:color w:val="0D6E8A"/>
          <w:sz w:val="23"/>
          <w:szCs w:val="23"/>
        </w:rPr>
        <w:t xml:space="preserve">Investment 3: Ecosystem Leadership</w:t>
      </w:r>
    </w:p>
    <w:p>
      <w:pPr>
        <w:spacing w:before="0" w:after="100" w:line="288"/>
      </w:pPr>
      <w:r>
        <w:rPr>
          <w:rFonts w:ascii="Calibri" w:cs="Calibri" w:eastAsia="Calibri" w:hAnsi="Calibri"/>
          <w:color w:val="1A1A1A"/>
          <w:sz w:val="22"/>
          <w:szCs w:val="22"/>
        </w:rPr>
        <w:t xml:space="preserve">Large GCC leaders at Stage 4 maturity are not just participants in</w:t>
      </w:r>
    </w:p>
    <w:p>
      <w:pPr>
        <w:spacing w:before="0" w:after="100" w:line="288"/>
      </w:pPr>
      <w:r>
        <w:rPr>
          <w:rFonts w:ascii="Calibri" w:cs="Calibri" w:eastAsia="Calibri" w:hAnsi="Calibri"/>
          <w:color w:val="1A1A1A"/>
          <w:sz w:val="22"/>
          <w:szCs w:val="22"/>
        </w:rPr>
        <w:t xml:space="preserve">India's GCC ecosystem: they are its leaders. They chair NASSCOM</w:t>
      </w:r>
    </w:p>
    <w:p>
      <w:pPr>
        <w:spacing w:before="0" w:after="100" w:line="288"/>
      </w:pPr>
      <w:r>
        <w:rPr>
          <w:rFonts w:ascii="Calibri" w:cs="Calibri" w:eastAsia="Calibri" w:hAnsi="Calibri"/>
          <w:color w:val="1A1A1A"/>
          <w:sz w:val="22"/>
          <w:szCs w:val="22"/>
        </w:rPr>
        <w:t xml:space="preserve">working committees. They speak at global conferences on behalf of their</w:t>
      </w:r>
    </w:p>
    <w:p>
      <w:pPr>
        <w:spacing w:before="0" w:after="100" w:line="288"/>
      </w:pPr>
      <w:r>
        <w:rPr>
          <w:rFonts w:ascii="Calibri" w:cs="Calibri" w:eastAsia="Calibri" w:hAnsi="Calibri"/>
          <w:color w:val="1A1A1A"/>
          <w:sz w:val="22"/>
          <w:szCs w:val="22"/>
        </w:rPr>
        <w:t xml:space="preserve">industry, not just their company. They mentor the next generation of GCC</w:t>
      </w:r>
    </w:p>
    <w:p>
      <w:pPr>
        <w:spacing w:before="0" w:after="100" w:line="288"/>
      </w:pPr>
      <w:r>
        <w:rPr>
          <w:rFonts w:ascii="Calibri" w:cs="Calibri" w:eastAsia="Calibri" w:hAnsi="Calibri"/>
          <w:color w:val="1A1A1A"/>
          <w:sz w:val="22"/>
          <w:szCs w:val="22"/>
        </w:rPr>
        <w:t xml:space="preserve">heads through structured programs. They publish research that advances</w:t>
      </w:r>
    </w:p>
    <w:p>
      <w:pPr>
        <w:spacing w:before="0" w:after="100" w:line="288"/>
      </w:pPr>
      <w:r>
        <w:rPr>
          <w:rFonts w:ascii="Calibri" w:cs="Calibri" w:eastAsia="Calibri" w:hAnsi="Calibri"/>
          <w:color w:val="1A1A1A"/>
          <w:sz w:val="22"/>
          <w:szCs w:val="22"/>
        </w:rPr>
        <w:t xml:space="preserve">the ecosystem's collective understanding. This ecosystem leadership</w:t>
      </w:r>
    </w:p>
    <w:p>
      <w:pPr>
        <w:spacing w:before="0" w:after="100" w:line="288"/>
      </w:pPr>
      <w:r>
        <w:rPr>
          <w:rFonts w:ascii="Calibri" w:cs="Calibri" w:eastAsia="Calibri" w:hAnsi="Calibri"/>
          <w:color w:val="1A1A1A"/>
          <w:sz w:val="22"/>
          <w:szCs w:val="22"/>
        </w:rPr>
        <w:t xml:space="preserve">role is not altruistic: it is the primary mechanism by which the GCC</w:t>
      </w:r>
    </w:p>
    <w:p>
      <w:pPr>
        <w:spacing w:before="0" w:after="100" w:line="288"/>
      </w:pPr>
      <w:r>
        <w:rPr>
          <w:rFonts w:ascii="Calibri" w:cs="Calibri" w:eastAsia="Calibri" w:hAnsi="Calibri"/>
          <w:color w:val="1A1A1A"/>
          <w:sz w:val="22"/>
          <w:szCs w:val="22"/>
        </w:rPr>
        <w:t xml:space="preserve">builds the external credibility that attracts the senior talent that</w:t>
      </w:r>
    </w:p>
    <w:p>
      <w:pPr>
        <w:spacing w:before="0" w:after="100" w:line="288"/>
      </w:pPr>
      <w:r>
        <w:rPr>
          <w:rFonts w:ascii="Calibri" w:cs="Calibri" w:eastAsia="Calibri" w:hAnsi="Calibri"/>
          <w:color w:val="1A1A1A"/>
          <w:sz w:val="22"/>
          <w:szCs w:val="22"/>
        </w:rPr>
        <w:t xml:space="preserve">drives the next growth phase.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5.2 The Mega GCC (10,000+): The Dual-Headquarters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concept of a single headquarters is dissolving for the world's largest enterprises. JP Morgan, Wells Fargo, Citicorp, Bank of America, Goldman Sachs, Microsoft, and dozens of other global enterprises now run critical global functions from India-based operations at a scale that makes 'support center' a category error. The accurate description is a dual-headquarters model: where strategic decisions, global mandates, and enterprise leadership responsibilities are distributed across geographies rather than centralised in a single location.</w:t>
      </w:r>
    </w:p>
    <w:p>
      <w:pPr>
        <w:pStyle w:val="Heading2"/>
        <w:spacing w:before="240" w:after="80" w:line="276"/>
      </w:pPr>
      <w:r>
        <w:rPr>
          <w:rFonts w:ascii="Calibri" w:cs="Calibri" w:eastAsia="Calibri" w:hAnsi="Calibri"/>
          <w:b/>
          <w:bCs/>
          <w:color w:val="1F5C99"/>
          <w:sz w:val="26"/>
          <w:szCs w:val="26"/>
        </w:rPr>
        <w:t xml:space="preserve">The Five Characteristics of the Dual-HQ Model</w:t>
      </w:r>
    </w:p>
    <w:p>
      <w:pPr>
        <w:pStyle w:val="ListParagraph"/>
        <w:numPr>
          <w:ilvl w:val="0"/>
          <w:numId w:val="2"/>
        </w:numPr>
        <w:spacing w:before="20" w:after="20" w:line="276"/>
      </w:pPr>
      <w:r>
        <w:rPr>
          <w:rFonts w:ascii="Calibri" w:cs="Calibri" w:eastAsia="Calibri" w:hAnsi="Calibri"/>
          <w:color w:val="1A1A1A"/>
          <w:sz w:val="22"/>
          <w:szCs w:val="22"/>
        </w:rPr>
        <w:t xml:space="preserve">India-based leaders hold global P&amp;L authority. Not advisory roles.</w:t>
      </w:r>
    </w:p>
    <w:p>
      <w:pPr>
        <w:spacing w:before="0" w:after="100" w:line="288"/>
      </w:pPr>
      <w:r>
        <w:rPr>
          <w:rFonts w:ascii="Calibri" w:cs="Calibri" w:eastAsia="Calibri" w:hAnsi="Calibri"/>
          <w:color w:val="1A1A1A"/>
          <w:sz w:val="22"/>
          <w:szCs w:val="22"/>
        </w:rPr>
        <w:t xml:space="preserve">Not India-only mandates. Full global P&amp;L responsibility for specific</w:t>
      </w:r>
    </w:p>
    <w:p>
      <w:pPr>
        <w:spacing w:before="0" w:after="100" w:line="288"/>
      </w:pPr>
      <w:r>
        <w:rPr>
          <w:rFonts w:ascii="Calibri" w:cs="Calibri" w:eastAsia="Calibri" w:hAnsi="Calibri"/>
          <w:color w:val="1A1A1A"/>
          <w:sz w:val="22"/>
          <w:szCs w:val="22"/>
        </w:rPr>
        <w:t xml:space="preserve">business lines, product domains, or functional portfolios.</w:t>
      </w:r>
    </w:p>
    <w:p>
      <w:pPr>
        <w:pStyle w:val="ListParagraph"/>
        <w:numPr>
          <w:ilvl w:val="0"/>
          <w:numId w:val="2"/>
        </w:numPr>
        <w:spacing w:before="20" w:after="20" w:line="276"/>
      </w:pPr>
      <w:r>
        <w:rPr>
          <w:rFonts w:ascii="Calibri" w:cs="Calibri" w:eastAsia="Calibri" w:hAnsi="Calibri"/>
          <w:color w:val="1A1A1A"/>
          <w:sz w:val="22"/>
          <w:szCs w:val="22"/>
        </w:rPr>
        <w:t xml:space="preserve">Decision rights are location-agnostic. A technology architecture</w:t>
      </w:r>
    </w:p>
    <w:p>
      <w:pPr>
        <w:spacing w:before="0" w:after="100" w:line="288"/>
      </w:pPr>
      <w:r>
        <w:rPr>
          <w:rFonts w:ascii="Calibri" w:cs="Calibri" w:eastAsia="Calibri" w:hAnsi="Calibri"/>
          <w:color w:val="1A1A1A"/>
          <w:sz w:val="22"/>
          <w:szCs w:val="22"/>
        </w:rPr>
        <w:t xml:space="preserve">decision made in Bengaluru carries the same authority as one made in</w:t>
      </w:r>
    </w:p>
    <w:p>
      <w:pPr>
        <w:spacing w:before="0" w:after="100" w:line="288"/>
      </w:pPr>
      <w:r>
        <w:rPr>
          <w:rFonts w:ascii="Calibri" w:cs="Calibri" w:eastAsia="Calibri" w:hAnsi="Calibri"/>
          <w:color w:val="1A1A1A"/>
          <w:sz w:val="22"/>
          <w:szCs w:val="22"/>
        </w:rPr>
        <w:t xml:space="preserve">New York. The governance framework explicitly encodes this</w:t>
      </w:r>
    </w:p>
    <w:p>
      <w:pPr>
        <w:spacing w:before="0" w:after="100" w:line="288"/>
      </w:pPr>
      <w:r>
        <w:rPr>
          <w:rFonts w:ascii="Calibri" w:cs="Calibri" w:eastAsia="Calibri" w:hAnsi="Calibri"/>
          <w:color w:val="1A1A1A"/>
          <w:sz w:val="22"/>
          <w:szCs w:val="22"/>
        </w:rPr>
        <w:t xml:space="preserve">equivalence.</w:t>
      </w:r>
    </w:p>
    <w:p>
      <w:pPr>
        <w:pStyle w:val="ListParagraph"/>
        <w:numPr>
          <w:ilvl w:val="0"/>
          <w:numId w:val="2"/>
        </w:numPr>
        <w:spacing w:before="20" w:after="20" w:line="276"/>
      </w:pPr>
      <w:r>
        <w:rPr>
          <w:rFonts w:ascii="Calibri" w:cs="Calibri" w:eastAsia="Calibri" w:hAnsi="Calibri"/>
          <w:color w:val="1A1A1A"/>
          <w:sz w:val="22"/>
          <w:szCs w:val="22"/>
        </w:rPr>
        <w:t xml:space="preserve">Global talent competes with India talent for global roles. The</w:t>
      </w:r>
    </w:p>
    <w:p>
      <w:pPr>
        <w:spacing w:before="0" w:after="100" w:line="288"/>
      </w:pPr>
      <w:r>
        <w:rPr>
          <w:rFonts w:ascii="Calibri" w:cs="Calibri" w:eastAsia="Calibri" w:hAnsi="Calibri"/>
          <w:color w:val="1A1A1A"/>
          <w:sz w:val="22"/>
          <w:szCs w:val="22"/>
        </w:rPr>
        <w:t xml:space="preserve">career path from India professional to global leader is a</w:t>
      </w:r>
    </w:p>
    <w:p>
      <w:pPr>
        <w:spacing w:before="0" w:after="100" w:line="288"/>
      </w:pPr>
      <w:r>
        <w:rPr>
          <w:rFonts w:ascii="Calibri" w:cs="Calibri" w:eastAsia="Calibri" w:hAnsi="Calibri"/>
          <w:color w:val="1A1A1A"/>
          <w:sz w:val="22"/>
          <w:szCs w:val="22"/>
        </w:rPr>
        <w:t xml:space="preserve">documented, tracked program: not an exceptional circumstance that</w:t>
      </w:r>
    </w:p>
    <w:p>
      <w:pPr>
        <w:spacing w:before="0" w:after="100" w:line="288"/>
      </w:pPr>
      <w:r>
        <w:rPr>
          <w:rFonts w:ascii="Calibri" w:cs="Calibri" w:eastAsia="Calibri" w:hAnsi="Calibri"/>
          <w:color w:val="1A1A1A"/>
          <w:sz w:val="22"/>
          <w:szCs w:val="22"/>
        </w:rPr>
        <w:t xml:space="preserve">occurs when a particularly outstanding individual forces the</w:t>
      </w:r>
    </w:p>
    <w:p>
      <w:pPr>
        <w:spacing w:before="0" w:after="100" w:line="288"/>
      </w:pPr>
      <w:r>
        <w:rPr>
          <w:rFonts w:ascii="Calibri" w:cs="Calibri" w:eastAsia="Calibri" w:hAnsi="Calibri"/>
          <w:color w:val="1A1A1A"/>
          <w:sz w:val="22"/>
          <w:szCs w:val="22"/>
        </w:rPr>
        <w:t xml:space="preserve">conversation.</w:t>
      </w:r>
    </w:p>
    <w:p>
      <w:pPr>
        <w:pStyle w:val="ListParagraph"/>
        <w:numPr>
          <w:ilvl w:val="0"/>
          <w:numId w:val="2"/>
        </w:numPr>
        <w:spacing w:before="20" w:after="20" w:line="276"/>
      </w:pPr>
      <w:r>
        <w:rPr>
          <w:rFonts w:ascii="Calibri" w:cs="Calibri" w:eastAsia="Calibri" w:hAnsi="Calibri"/>
          <w:color w:val="1A1A1A"/>
          <w:sz w:val="22"/>
          <w:szCs w:val="22"/>
        </w:rPr>
        <w:t xml:space="preserve">The India center influences global strategy, not just executes it.</w:t>
      </w:r>
    </w:p>
    <w:p>
      <w:pPr>
        <w:spacing w:before="0" w:after="100" w:line="288"/>
      </w:pPr>
      <w:r>
        <w:rPr>
          <w:rFonts w:ascii="Calibri" w:cs="Calibri" w:eastAsia="Calibri" w:hAnsi="Calibri"/>
          <w:color w:val="1A1A1A"/>
          <w:sz w:val="22"/>
          <w:szCs w:val="22"/>
        </w:rPr>
        <w:t xml:space="preserve">Business line strategy documents are co-authored with India</w:t>
      </w:r>
    </w:p>
    <w:p>
      <w:pPr>
        <w:spacing w:before="0" w:after="100" w:line="288"/>
      </w:pPr>
      <w:r>
        <w:rPr>
          <w:rFonts w:ascii="Calibri" w:cs="Calibri" w:eastAsia="Calibri" w:hAnsi="Calibri"/>
          <w:color w:val="1A1A1A"/>
          <w:sz w:val="22"/>
          <w:szCs w:val="22"/>
        </w:rPr>
        <w:t xml:space="preserve">leadership. Budget decisions for global functions are made with</w:t>
      </w:r>
    </w:p>
    <w:p>
      <w:pPr>
        <w:spacing w:before="0" w:after="100" w:line="288"/>
      </w:pPr>
      <w:r>
        <w:rPr>
          <w:rFonts w:ascii="Calibri" w:cs="Calibri" w:eastAsia="Calibri" w:hAnsi="Calibri"/>
          <w:color w:val="1A1A1A"/>
          <w:sz w:val="22"/>
          <w:szCs w:val="22"/>
        </w:rPr>
        <w:t xml:space="preserve">India input that is genuinely determinative, not consultative.</w:t>
      </w:r>
    </w:p>
    <w:p>
      <w:pPr>
        <w:pStyle w:val="ListParagraph"/>
        <w:numPr>
          <w:ilvl w:val="0"/>
          <w:numId w:val="2"/>
        </w:numPr>
        <w:spacing w:before="20" w:after="20" w:line="276"/>
      </w:pPr>
      <w:r>
        <w:rPr>
          <w:rFonts w:ascii="Calibri" w:cs="Calibri" w:eastAsia="Calibri" w:hAnsi="Calibri"/>
          <w:color w:val="1A1A1A"/>
          <w:sz w:val="22"/>
          <w:szCs w:val="22"/>
        </w:rPr>
        <w:t xml:space="preserve">The India employer brand operates at global enterprise quality.</w:t>
      </w:r>
    </w:p>
    <w:p>
      <w:pPr>
        <w:spacing w:before="0" w:after="100" w:line="288"/>
      </w:pPr>
      <w:r>
        <w:rPr>
          <w:rFonts w:ascii="Calibri" w:cs="Calibri" w:eastAsia="Calibri" w:hAnsi="Calibri"/>
          <w:color w:val="1A1A1A"/>
          <w:sz w:val="22"/>
          <w:szCs w:val="22"/>
        </w:rPr>
        <w:t xml:space="preserve">Compensation, benefits, career development, physical workplace, and</w:t>
      </w:r>
    </w:p>
    <w:p>
      <w:pPr>
        <w:spacing w:before="0" w:after="100" w:line="288"/>
      </w:pPr>
      <w:r>
        <w:rPr>
          <w:rFonts w:ascii="Calibri" w:cs="Calibri" w:eastAsia="Calibri" w:hAnsi="Calibri"/>
          <w:color w:val="1A1A1A"/>
          <w:sz w:val="22"/>
          <w:szCs w:val="22"/>
        </w:rPr>
        <w:t xml:space="preserve">learning architecture are equivalent to global HQ standards: not</w:t>
      </w:r>
    </w:p>
    <w:p>
      <w:pPr>
        <w:spacing w:before="0" w:after="100" w:line="288"/>
      </w:pPr>
      <w:r>
        <w:rPr>
          <w:rFonts w:ascii="Calibri" w:cs="Calibri" w:eastAsia="Calibri" w:hAnsi="Calibri"/>
          <w:color w:val="1A1A1A"/>
          <w:sz w:val="22"/>
          <w:szCs w:val="22"/>
        </w:rPr>
        <w:t xml:space="preserve">India-market equivalents of global standards.</w:t>
      </w:r>
    </w:p>
    <w:p>
      <w:pPr>
        <w:pStyle w:val="Heading2"/>
        <w:spacing w:before="240" w:after="80" w:line="276"/>
      </w:pPr>
      <w:r>
        <w:rPr>
          <w:rFonts w:ascii="Calibri" w:cs="Calibri" w:eastAsia="Calibri" w:hAnsi="Calibri"/>
          <w:b/>
          <w:bCs/>
          <w:color w:val="1F5C99"/>
          <w:sz w:val="26"/>
          <w:szCs w:val="26"/>
        </w:rPr>
        <w:t xml:space="preserve">Mega GCC Case References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Enterprise   City                      Employees   Global Mandate Scope**</w:t>
      </w:r>
    </w:p>
    <w:p>
      <w:pPr>
        <w:spacing w:before="0" w:after="100" w:line="288"/>
      </w:pPr>
      <w:r>
        <w:rPr>
          <w:rFonts w:ascii="Calibri" w:cs="Calibri" w:eastAsia="Calibri" w:hAnsi="Calibri"/>
          <w:color w:val="1A1A1A"/>
          <w:sz w:val="22"/>
          <w:szCs w:val="22"/>
        </w:rPr>
        <w:t xml:space="preserve">(est.)**</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**JP Morgan      Mumbai/Bengaluru/Hyderabad    55,000+       Technology, operations,</w:t>
      </w:r>
    </w:p>
    <w:p>
      <w:pPr>
        <w:spacing w:before="0" w:after="100" w:line="288"/>
      </w:pPr>
      <w:r>
        <w:rPr>
          <w:rFonts w:ascii="Calibri" w:cs="Calibri" w:eastAsia="Calibri" w:hAnsi="Calibri"/>
          <w:color w:val="1A1A1A"/>
          <w:sz w:val="22"/>
          <w:szCs w:val="22"/>
        </w:rPr>
        <w:t xml:space="preserve">India**                                                      data analytics, risk</w:t>
      </w:r>
    </w:p>
    <w:p>
      <w:pPr>
        <w:spacing w:before="0" w:after="100" w:line="288"/>
      </w:pPr>
      <w:r>
        <w:rPr>
          <w:rFonts w:ascii="Calibri" w:cs="Calibri" w:eastAsia="Calibri" w:hAnsi="Calibri"/>
          <w:color w:val="1A1A1A"/>
          <w:sz w:val="22"/>
          <w:szCs w:val="22"/>
        </w:rPr>
        <w:t xml:space="preserve">management, compliance</w:t>
      </w:r>
    </w:p>
    <w:p>
      <w:pPr>
        <w:spacing w:before="0" w:after="100" w:line="288"/>
      </w:pPr>
      <w:r>
        <w:rPr>
          <w:rFonts w:ascii="Calibri" w:cs="Calibri" w:eastAsia="Calibri" w:hAnsi="Calibri"/>
          <w:color w:val="1A1A1A"/>
          <w:sz w:val="22"/>
          <w:szCs w:val="22"/>
        </w:rPr>
        <w:t xml:space="preserve">across global investment</w:t>
      </w:r>
    </w:p>
    <w:p>
      <w:pPr>
        <w:spacing w:before="0" w:after="100" w:line="288"/>
      </w:pPr>
      <w:r>
        <w:rPr>
          <w:rFonts w:ascii="Calibri" w:cs="Calibri" w:eastAsia="Calibri" w:hAnsi="Calibri"/>
          <w:color w:val="1A1A1A"/>
          <w:sz w:val="22"/>
          <w:szCs w:val="22"/>
        </w:rPr>
        <w:t xml:space="preserve">banking and retail</w:t>
      </w:r>
    </w:p>
    <w:p>
      <w:pPr>
        <w:spacing w:before="0" w:after="100" w:line="288"/>
      </w:pPr>
      <w:r>
        <w:rPr>
          <w:rFonts w:ascii="Calibri" w:cs="Calibri" w:eastAsia="Calibri" w:hAnsi="Calibri"/>
          <w:color w:val="1A1A1A"/>
          <w:sz w:val="22"/>
          <w:szCs w:val="22"/>
        </w:rPr>
        <w:t xml:space="preserve">banking functions</w:t>
      </w:r>
    </w:p>
    <w:p>
      <w:pPr>
        <w:spacing w:before="0" w:after="100" w:line="288"/>
      </w:pPr>
      <w:r>
        <w:rPr>
          <w:rFonts w:ascii="Calibri" w:cs="Calibri" w:eastAsia="Calibri" w:hAnsi="Calibri"/>
          <w:color w:val="1A1A1A"/>
          <w:sz w:val="22"/>
          <w:szCs w:val="22"/>
        </w:rPr>
        <w:t xml:space="preserve">**Wells Fargo    Bengaluru/Hyderabad/Chennai   37,000+       Technology, operations,</w:t>
      </w:r>
    </w:p>
    <w:p>
      <w:pPr>
        <w:spacing w:before="0" w:after="100" w:line="288"/>
      </w:pPr>
      <w:r>
        <w:rPr>
          <w:rFonts w:ascii="Calibri" w:cs="Calibri" w:eastAsia="Calibri" w:hAnsi="Calibri"/>
          <w:color w:val="1A1A1A"/>
          <w:sz w:val="22"/>
          <w:szCs w:val="22"/>
        </w:rPr>
        <w:t xml:space="preserve">India**                                                      analytics, finance, risk</w:t>
      </w:r>
    </w:p>
    <w:p>
      <w:pPr>
        <w:spacing w:before="0" w:after="100" w:line="288"/>
      </w:pPr>
      <w:r>
        <w:rPr>
          <w:rFonts w:ascii="Calibri" w:cs="Calibri" w:eastAsia="Calibri" w:hAnsi="Calibri"/>
          <w:color w:val="1A1A1A"/>
          <w:sz w:val="22"/>
          <w:szCs w:val="22"/>
        </w:rPr>
        <w:t xml:space="preserve">: covers 30+ global</w:t>
      </w:r>
    </w:p>
    <w:p>
      <w:pPr>
        <w:spacing w:before="0" w:after="100" w:line="288"/>
      </w:pPr>
      <w:r>
        <w:rPr>
          <w:rFonts w:ascii="Calibri" w:cs="Calibri" w:eastAsia="Calibri" w:hAnsi="Calibri"/>
          <w:color w:val="1A1A1A"/>
          <w:sz w:val="22"/>
          <w:szCs w:val="22"/>
        </w:rPr>
        <w:t xml:space="preserve">business lines</w:t>
      </w:r>
    </w:p>
    <w:p>
      <w:pPr>
        <w:spacing w:before="0" w:after="100" w:line="288"/>
      </w:pPr>
      <w:r>
        <w:rPr>
          <w:rFonts w:ascii="Calibri" w:cs="Calibri" w:eastAsia="Calibri" w:hAnsi="Calibri"/>
          <w:color w:val="1A1A1A"/>
          <w:sz w:val="22"/>
          <w:szCs w:val="22"/>
        </w:rPr>
        <w:t xml:space="preserve">**Citicorp       Mumbai/Pune/Chennai           32,000+       Global banking</w:t>
      </w:r>
    </w:p>
    <w:p>
      <w:pPr>
        <w:spacing w:before="0" w:after="100" w:line="288"/>
      </w:pPr>
      <w:r>
        <w:rPr>
          <w:rFonts w:ascii="Calibri" w:cs="Calibri" w:eastAsia="Calibri" w:hAnsi="Calibri"/>
          <w:color w:val="1A1A1A"/>
          <w:sz w:val="22"/>
          <w:szCs w:val="22"/>
        </w:rPr>
        <w:t xml:space="preserve">India**                                                      technology, operations,</w:t>
      </w:r>
    </w:p>
    <w:p>
      <w:pPr>
        <w:spacing w:before="0" w:after="100" w:line="288"/>
      </w:pPr>
      <w:r>
        <w:rPr>
          <w:rFonts w:ascii="Calibri" w:cs="Calibri" w:eastAsia="Calibri" w:hAnsi="Calibri"/>
          <w:color w:val="1A1A1A"/>
          <w:sz w:val="22"/>
          <w:szCs w:val="22"/>
        </w:rPr>
        <w:t xml:space="preserve">compliance, data</w:t>
      </w:r>
    </w:p>
    <w:p>
      <w:pPr>
        <w:spacing w:before="0" w:after="100" w:line="288"/>
      </w:pPr>
      <w:r>
        <w:rPr>
          <w:rFonts w:ascii="Calibri" w:cs="Calibri" w:eastAsia="Calibri" w:hAnsi="Calibri"/>
          <w:color w:val="1A1A1A"/>
          <w:sz w:val="22"/>
          <w:szCs w:val="22"/>
        </w:rPr>
        <w:t xml:space="preserve">management</w:t>
      </w:r>
    </w:p>
    <w:p>
      <w:pPr>
        <w:spacing w:before="0" w:after="100" w:line="288"/>
      </w:pPr>
      <w:r>
        <w:rPr>
          <w:rFonts w:ascii="Calibri" w:cs="Calibri" w:eastAsia="Calibri" w:hAnsi="Calibri"/>
          <w:color w:val="1A1A1A"/>
          <w:sz w:val="22"/>
          <w:szCs w:val="22"/>
        </w:rPr>
        <w:t xml:space="preserve">**Bank of        Mumbai/Hyderabad/Chennai      28,000+       Technology, operations,</w:t>
      </w:r>
    </w:p>
    <w:p>
      <w:pPr>
        <w:spacing w:before="0" w:after="100" w:line="288"/>
      </w:pPr>
      <w:r>
        <w:rPr>
          <w:rFonts w:ascii="Calibri" w:cs="Calibri" w:eastAsia="Calibri" w:hAnsi="Calibri"/>
          <w:color w:val="1A1A1A"/>
          <w:sz w:val="22"/>
          <w:szCs w:val="22"/>
        </w:rPr>
        <w:t xml:space="preserve">America India**                                              global markets</w:t>
      </w:r>
    </w:p>
    <w:p>
      <w:pPr>
        <w:spacing w:before="0" w:after="100" w:line="288"/>
      </w:pPr>
      <w:r>
        <w:rPr>
          <w:rFonts w:ascii="Calibri" w:cs="Calibri" w:eastAsia="Calibri" w:hAnsi="Calibri"/>
          <w:color w:val="1A1A1A"/>
          <w:sz w:val="22"/>
          <w:szCs w:val="22"/>
        </w:rPr>
        <w:t xml:space="preserve">infrastructure, risk</w:t>
      </w:r>
    </w:p>
    <w:p>
      <w:pPr>
        <w:spacing w:before="0" w:after="100" w:line="288"/>
      </w:pPr>
      <w:r>
        <w:rPr>
          <w:rFonts w:ascii="Calibri" w:cs="Calibri" w:eastAsia="Calibri" w:hAnsi="Calibri"/>
          <w:color w:val="1A1A1A"/>
          <w:sz w:val="22"/>
          <w:szCs w:val="22"/>
        </w:rPr>
        <w:t xml:space="preserve">**Goldman Sachs  Bengaluru/Hyderabad           10,000+       Engineering, risk</w:t>
      </w:r>
    </w:p>
    <w:p>
      <w:pPr>
        <w:spacing w:before="0" w:after="100" w:line="288"/>
      </w:pPr>
      <w:r>
        <w:rPr>
          <w:rFonts w:ascii="Calibri" w:cs="Calibri" w:eastAsia="Calibri" w:hAnsi="Calibri"/>
          <w:color w:val="1A1A1A"/>
          <w:sz w:val="22"/>
          <w:szCs w:val="22"/>
        </w:rPr>
        <w:t xml:space="preserve">India**                                                      technology, data science,</w:t>
      </w:r>
    </w:p>
    <w:p>
      <w:pPr>
        <w:spacing w:before="0" w:after="100" w:line="288"/>
      </w:pPr>
      <w:r>
        <w:rPr>
          <w:rFonts w:ascii="Calibri" w:cs="Calibri" w:eastAsia="Calibri" w:hAnsi="Calibri"/>
          <w:color w:val="1A1A1A"/>
          <w:sz w:val="22"/>
          <w:szCs w:val="22"/>
        </w:rPr>
        <w:t xml:space="preserve">alternative investments</w:t>
      </w:r>
    </w:p>
    <w:p>
      <w:pPr>
        <w:spacing w:before="0" w:after="100" w:line="288"/>
      </w:pPr>
      <w:r>
        <w:rPr>
          <w:rFonts w:ascii="Calibri" w:cs="Calibri" w:eastAsia="Calibri" w:hAnsi="Calibri"/>
          <w:color w:val="1A1A1A"/>
          <w:sz w:val="22"/>
          <w:szCs w:val="22"/>
        </w:rPr>
        <w:t xml:space="preserve">**Microsoft IDC  Hyderabad/Bengaluru           10,000+       Product engineering for</w:t>
      </w:r>
    </w:p>
    <w:p>
      <w:pPr>
        <w:spacing w:before="0" w:after="100" w:line="288"/>
      </w:pPr>
      <w:r>
        <w:rPr>
          <w:rFonts w:ascii="Calibri" w:cs="Calibri" w:eastAsia="Calibri" w:hAnsi="Calibri"/>
          <w:color w:val="1A1A1A"/>
          <w:sz w:val="22"/>
          <w:szCs w:val="22"/>
        </w:rPr>
        <w:t xml:space="preserve">(India Dev                                                   Azure, Microsoft 365, and</w:t>
      </w:r>
    </w:p>
    <w:p>
      <w:pPr>
        <w:spacing w:before="0" w:after="100" w:line="288"/>
      </w:pPr>
      <w:r>
        <w:rPr>
          <w:rFonts w:ascii="Calibri" w:cs="Calibri" w:eastAsia="Calibri" w:hAnsi="Calibri"/>
          <w:color w:val="1A1A1A"/>
          <w:sz w:val="22"/>
          <w:szCs w:val="22"/>
        </w:rPr>
        <w:t xml:space="preserve">Centre)**                                                    AI platforms: India</w:t>
      </w:r>
    </w:p>
    <w:p>
      <w:pPr>
        <w:spacing w:before="0" w:after="100" w:line="288"/>
      </w:pPr>
      <w:r>
        <w:rPr>
          <w:rFonts w:ascii="Calibri" w:cs="Calibri" w:eastAsia="Calibri" w:hAnsi="Calibri"/>
          <w:color w:val="1A1A1A"/>
          <w:sz w:val="22"/>
          <w:szCs w:val="22"/>
        </w:rPr>
        <w:t xml:space="preserve">team owns global product</w:t>
      </w:r>
    </w:p>
    <w:p>
      <w:pPr>
        <w:spacing w:before="0" w:after="100" w:line="288"/>
      </w:pPr>
      <w:r>
        <w:rPr>
          <w:rFonts w:ascii="Calibri" w:cs="Calibri" w:eastAsia="Calibri" w:hAnsi="Calibri"/>
          <w:color w:val="1A1A1A"/>
          <w:sz w:val="22"/>
          <w:szCs w:val="22"/>
        </w:rPr>
        <w:t xml:space="preserve">components</w:t>
      </w:r>
    </w:p>
    <w:p>
      <w:pPr>
        <w:spacing w:before="0" w:after="100" w:line="288"/>
      </w:pPr>
      <w:r>
        <w:rPr>
          <w:rFonts w:ascii="Calibri" w:cs="Calibri" w:eastAsia="Calibri" w:hAnsi="Calibri"/>
          <w:color w:val="1A1A1A"/>
          <w:sz w:val="22"/>
          <w:szCs w:val="22"/>
        </w:rPr>
        <w:t xml:space="preserve">Google India Bengaluru/Hyderabad           10,000+       Product engineering, AI</w:t>
      </w:r>
    </w:p>
    <w:p>
      <w:pPr>
        <w:spacing w:before="0" w:after="100" w:line="288"/>
      </w:pPr>
      <w:r>
        <w:rPr>
          <w:rFonts w:ascii="Calibri" w:cs="Calibri" w:eastAsia="Calibri" w:hAnsi="Calibri"/>
          <w:color w:val="1A1A1A"/>
          <w:sz w:val="22"/>
          <w:szCs w:val="22"/>
        </w:rPr>
        <w:t xml:space="preserve">research, cloud</w:t>
      </w:r>
    </w:p>
    <w:p>
      <w:pPr>
        <w:spacing w:before="0" w:after="100" w:line="288"/>
      </w:pPr>
      <w:r>
        <w:rPr>
          <w:rFonts w:ascii="Calibri" w:cs="Calibri" w:eastAsia="Calibri" w:hAnsi="Calibri"/>
          <w:color w:val="1A1A1A"/>
          <w:sz w:val="22"/>
          <w:szCs w:val="22"/>
        </w:rPr>
        <w:t xml:space="preserve">infrastructure, search</w:t>
      </w:r>
    </w:p>
    <w:p>
      <w:pPr>
        <w:spacing w:before="0" w:after="100" w:line="288"/>
      </w:pPr>
      <w:r>
        <w:rPr>
          <w:rFonts w:ascii="Calibri" w:cs="Calibri" w:eastAsia="Calibri" w:hAnsi="Calibri"/>
          <w:color w:val="1A1A1A"/>
          <w:sz w:val="22"/>
          <w:szCs w:val="22"/>
        </w:rPr>
        <w:t xml:space="preserve">quality</w:t>
      </w:r>
    </w:p>
    <w:p>
      <w:pPr>
        <w:spacing w:before="0" w:after="100" w:line="288"/>
      </w:pPr>
      <w:r>
        <w:rPr>
          <w:rFonts w:ascii="Calibri" w:cs="Calibri" w:eastAsia="Calibri" w:hAnsi="Calibri"/>
          <w:color w:val="1A1A1A"/>
          <w:sz w:val="22"/>
          <w:szCs w:val="22"/>
        </w:rPr>
        <w:t xml:space="preserve">**AstraZeneca    Bengaluru/Chennai             4,000         AI-driven drug discovery,</w:t>
      </w:r>
    </w:p>
    <w:p>
      <w:pPr>
        <w:spacing w:before="0" w:after="100" w:line="288"/>
      </w:pPr>
      <w:r>
        <w:rPr>
          <w:rFonts w:ascii="Calibri" w:cs="Calibri" w:eastAsia="Calibri" w:hAnsi="Calibri"/>
          <w:color w:val="1A1A1A"/>
          <w:sz w:val="22"/>
          <w:szCs w:val="22"/>
        </w:rPr>
        <w:t xml:space="preserve">India**                                                      clinical data science,</w:t>
      </w:r>
    </w:p>
    <w:p>
      <w:pPr>
        <w:spacing w:before="0" w:after="100" w:line="288"/>
      </w:pPr>
      <w:r>
        <w:rPr>
          <w:rFonts w:ascii="Calibri" w:cs="Calibri" w:eastAsia="Calibri" w:hAnsi="Calibri"/>
          <w:color w:val="1A1A1A"/>
          <w:sz w:val="22"/>
          <w:szCs w:val="22"/>
        </w:rPr>
        <w:t xml:space="preserve">digital health:                                                                transitioning to Large</w:t>
      </w:r>
    </w:p>
    <w:p>
      <w:pPr>
        <w:spacing w:before="0" w:after="100" w:line="288"/>
      </w:pPr>
      <w:r>
        <w:rPr>
          <w:rFonts w:ascii="Calibri" w:cs="Calibri" w:eastAsia="Calibri" w:hAnsi="Calibri"/>
          <w:color w:val="1A1A1A"/>
          <w:sz w:val="22"/>
          <w:szCs w:val="22"/>
        </w:rPr>
        <w:t xml:space="preserve">GCC status</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Source Note Employee figures are estimates from publicly available research (Sansovi, Trade Brains, AIM, Zinnov) as of 2025. Exact headcount data is not publicly disclosed by most enterprises and changes continuously. These figures are directional benchmarks, not audited data.</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5.3 Building the Mega GCC: The Non-Negotiables</w:t>
      </w:r>
    </w:p>
    <w:p>
      <w:pPr>
        <w:pStyle w:val="Heading2"/>
        <w:spacing w:before="240" w:after="80" w:line="276"/>
      </w:pPr>
      <w:r>
        <w:rPr>
          <w:rFonts w:ascii="Calibri" w:cs="Calibri" w:eastAsia="Calibri" w:hAnsi="Calibri"/>
          <w:b/>
          <w:bCs/>
          <w:color w:val="1F5C99"/>
          <w:sz w:val="26"/>
          <w:szCs w:val="26"/>
        </w:rPr>
        <w:t xml:space="preserve">Non-Negotiable 1: The GCC Head Must Be an Enterprise Executive</w:t>
      </w:r>
    </w:p>
    <w:p>
      <w:pPr>
        <w:spacing w:before="0" w:after="100" w:line="288"/>
      </w:pPr>
      <w:r>
        <w:rPr>
          <w:rFonts w:ascii="Calibri" w:cs="Calibri" w:eastAsia="Calibri" w:hAnsi="Calibri"/>
          <w:color w:val="1A1A1A"/>
          <w:sz w:val="22"/>
          <w:szCs w:val="22"/>
        </w:rPr>
        <w:t xml:space="preserve">At Mega GCC scale, the GCC Head role is not a regional director role</w:t>
      </w:r>
    </w:p>
    <w:p>
      <w:pPr>
        <w:spacing w:before="0" w:after="100" w:line="288"/>
      </w:pPr>
      <w:r>
        <w:rPr>
          <w:rFonts w:ascii="Calibri" w:cs="Calibri" w:eastAsia="Calibri" w:hAnsi="Calibri"/>
          <w:color w:val="1A1A1A"/>
          <w:sz w:val="22"/>
          <w:szCs w:val="22"/>
        </w:rPr>
        <w:t xml:space="preserve">with expanded scope. It is a C-suite role in every meaningful sense: P&amp;L</w:t>
      </w:r>
    </w:p>
    <w:p>
      <w:pPr>
        <w:spacing w:before="0" w:after="100" w:line="288"/>
      </w:pPr>
      <w:r>
        <w:rPr>
          <w:rFonts w:ascii="Calibri" w:cs="Calibri" w:eastAsia="Calibri" w:hAnsi="Calibri"/>
          <w:color w:val="1A1A1A"/>
          <w:sz w:val="22"/>
          <w:szCs w:val="22"/>
        </w:rPr>
        <w:t xml:space="preserve">responsibility, board visibility, global mandate ownership, and</w:t>
      </w:r>
    </w:p>
    <w:p>
      <w:pPr>
        <w:spacing w:before="0" w:after="100" w:line="288"/>
      </w:pPr>
      <w:r>
        <w:rPr>
          <w:rFonts w:ascii="Calibri" w:cs="Calibri" w:eastAsia="Calibri" w:hAnsi="Calibri"/>
          <w:color w:val="1A1A1A"/>
          <w:sz w:val="22"/>
          <w:szCs w:val="22"/>
        </w:rPr>
        <w:t xml:space="preserve">ecosystem leadership. The most effective Mega GCC leaders in India: Uday Sareen at Wells Fargo India (former CEO of UBS India), Uma Ratnam</w:t>
      </w:r>
    </w:p>
    <w:p>
      <w:pPr>
        <w:spacing w:before="0" w:after="100" w:line="288"/>
      </w:pPr>
      <w:r>
        <w:rPr>
          <w:rFonts w:ascii="Calibri" w:cs="Calibri" w:eastAsia="Calibri" w:hAnsi="Calibri"/>
          <w:color w:val="1A1A1A"/>
          <w:sz w:val="22"/>
          <w:szCs w:val="22"/>
        </w:rPr>
        <w:t xml:space="preserve">Krishnan at Optum India: hold the dual identity of India enterprise</w:t>
      </w:r>
    </w:p>
    <w:p>
      <w:pPr>
        <w:spacing w:before="0" w:after="100" w:line="288"/>
      </w:pPr>
      <w:r>
        <w:rPr>
          <w:rFonts w:ascii="Calibri" w:cs="Calibri" w:eastAsia="Calibri" w:hAnsi="Calibri"/>
          <w:color w:val="1A1A1A"/>
          <w:sz w:val="22"/>
          <w:szCs w:val="22"/>
        </w:rPr>
        <w:t xml:space="preserve">leader and global function owner simultaneously.</w:t>
      </w:r>
    </w:p>
    <w:p>
      <w:pPr>
        <w:pStyle w:val="Heading2"/>
        <w:spacing w:before="240" w:after="80" w:line="276"/>
      </w:pPr>
      <w:r>
        <w:rPr>
          <w:rFonts w:ascii="Calibri" w:cs="Calibri" w:eastAsia="Calibri" w:hAnsi="Calibri"/>
          <w:b/>
          <w:bCs/>
          <w:color w:val="1F5C99"/>
          <w:sz w:val="26"/>
          <w:szCs w:val="26"/>
        </w:rPr>
        <w:t xml:space="preserve">Non-Negotiable 2: The Governance Framework Must Outlast Any Individual</w:t>
      </w:r>
    </w:p>
    <w:p>
      <w:pPr>
        <w:spacing w:before="0" w:after="100" w:line="288"/>
      </w:pPr>
      <w:r>
        <w:rPr>
          <w:rFonts w:ascii="Calibri" w:cs="Calibri" w:eastAsia="Calibri" w:hAnsi="Calibri"/>
          <w:color w:val="1A1A1A"/>
          <w:sz w:val="22"/>
          <w:szCs w:val="22"/>
        </w:rPr>
        <w:t xml:space="preserve">Mega GCC governance failures are almost always leadership transition</w:t>
      </w:r>
    </w:p>
    <w:p>
      <w:pPr>
        <w:spacing w:before="0" w:after="100" w:line="288"/>
      </w:pPr>
      <w:r>
        <w:rPr>
          <w:rFonts w:ascii="Calibri" w:cs="Calibri" w:eastAsia="Calibri" w:hAnsi="Calibri"/>
          <w:color w:val="1A1A1A"/>
          <w:sz w:val="22"/>
          <w:szCs w:val="22"/>
        </w:rPr>
        <w:t xml:space="preserve">failures: the informal systems and relationships that made a center</w:t>
      </w:r>
    </w:p>
    <w:p>
      <w:pPr>
        <w:spacing w:before="0" w:after="100" w:line="288"/>
      </w:pPr>
      <w:r>
        <w:rPr>
          <w:rFonts w:ascii="Calibri" w:cs="Calibri" w:eastAsia="Calibri" w:hAnsi="Calibri"/>
          <w:color w:val="1A1A1A"/>
          <w:sz w:val="22"/>
          <w:szCs w:val="22"/>
        </w:rPr>
        <w:t xml:space="preserve">function under one leader do not transfer automatically to the next one.</w:t>
      </w:r>
    </w:p>
    <w:p>
      <w:pPr>
        <w:spacing w:before="0" w:after="100" w:line="288"/>
      </w:pPr>
      <w:r>
        <w:rPr>
          <w:rFonts w:ascii="Calibri" w:cs="Calibri" w:eastAsia="Calibri" w:hAnsi="Calibri"/>
          <w:color w:val="1A1A1A"/>
          <w:sz w:val="22"/>
          <w:szCs w:val="22"/>
        </w:rPr>
        <w:t xml:space="preserve">Building governance architecture that is leader-independent: documented in a GCC Charter, implemented in governance councils with</w:t>
      </w:r>
    </w:p>
    <w:p>
      <w:pPr>
        <w:spacing w:before="0" w:after="100" w:line="288"/>
      </w:pPr>
      <w:r>
        <w:rPr>
          <w:rFonts w:ascii="Calibri" w:cs="Calibri" w:eastAsia="Calibri" w:hAnsi="Calibri"/>
          <w:color w:val="1A1A1A"/>
          <w:sz w:val="22"/>
          <w:szCs w:val="22"/>
        </w:rPr>
        <w:t xml:space="preserve">clear decision rights, and audited annually: is the defining</w:t>
      </w:r>
    </w:p>
    <w:p>
      <w:pPr>
        <w:spacing w:before="0" w:after="100" w:line="288"/>
      </w:pPr>
      <w:r>
        <w:rPr>
          <w:rFonts w:ascii="Calibri" w:cs="Calibri" w:eastAsia="Calibri" w:hAnsi="Calibri"/>
          <w:color w:val="1A1A1A"/>
          <w:sz w:val="22"/>
          <w:szCs w:val="22"/>
        </w:rPr>
        <w:t xml:space="preserve">organisational investment that separates durable Mega GCCs from ones</w:t>
      </w:r>
    </w:p>
    <w:p>
      <w:pPr>
        <w:spacing w:before="0" w:after="100" w:line="288"/>
      </w:pPr>
      <w:r>
        <w:rPr>
          <w:rFonts w:ascii="Calibri" w:cs="Calibri" w:eastAsia="Calibri" w:hAnsi="Calibri"/>
          <w:color w:val="1A1A1A"/>
          <w:sz w:val="22"/>
          <w:szCs w:val="22"/>
        </w:rPr>
        <w:t xml:space="preserve">that regress under leadership transitions.</w:t>
      </w:r>
    </w:p>
    <w:p>
      <w:pPr>
        <w:pStyle w:val="Heading2"/>
        <w:spacing w:before="240" w:after="80" w:line="276"/>
      </w:pPr>
      <w:r>
        <w:rPr>
          <w:rFonts w:ascii="Calibri" w:cs="Calibri" w:eastAsia="Calibri" w:hAnsi="Calibri"/>
          <w:b/>
          <w:bCs/>
          <w:color w:val="1F5C99"/>
          <w:sz w:val="26"/>
          <w:szCs w:val="26"/>
        </w:rPr>
        <w:t xml:space="preserve">Non-Negotiable 3: The Employer Brand Must Operate at Global Quality</w:t>
      </w:r>
    </w:p>
    <w:p>
      <w:pPr>
        <w:spacing w:before="0" w:after="100" w:line="288"/>
      </w:pPr>
      <w:r>
        <w:rPr>
          <w:rFonts w:ascii="Calibri" w:cs="Calibri" w:eastAsia="Calibri" w:hAnsi="Calibri"/>
          <w:color w:val="1A1A1A"/>
          <w:sz w:val="22"/>
          <w:szCs w:val="22"/>
        </w:rPr>
        <w:t xml:space="preserve">A Mega GCC competing for the same talent as Google, Microsoft, and</w:t>
      </w:r>
    </w:p>
    <w:p>
      <w:pPr>
        <w:spacing w:before="0" w:after="100" w:line="288"/>
      </w:pPr>
      <w:r>
        <w:rPr>
          <w:rFonts w:ascii="Calibri" w:cs="Calibri" w:eastAsia="Calibri" w:hAnsi="Calibri"/>
          <w:color w:val="1A1A1A"/>
          <w:sz w:val="22"/>
          <w:szCs w:val="22"/>
        </w:rPr>
        <w:t xml:space="preserve">Goldman Sachs in Bengaluru and Hyderabad cannot afford an employer brand</w:t>
      </w:r>
    </w:p>
    <w:p>
      <w:pPr>
        <w:spacing w:before="0" w:after="100" w:line="288"/>
      </w:pPr>
      <w:r>
        <w:rPr>
          <w:rFonts w:ascii="Calibri" w:cs="Calibri" w:eastAsia="Calibri" w:hAnsi="Calibri"/>
          <w:color w:val="1A1A1A"/>
          <w:sz w:val="22"/>
          <w:szCs w:val="22"/>
        </w:rPr>
        <w:t xml:space="preserve">that positions itself as a 'great place to work in India.' It must</w:t>
      </w:r>
    </w:p>
    <w:p>
      <w:pPr>
        <w:spacing w:before="0" w:after="100" w:line="288"/>
      </w:pPr>
      <w:r>
        <w:rPr>
          <w:rFonts w:ascii="Calibri" w:cs="Calibri" w:eastAsia="Calibri" w:hAnsi="Calibri"/>
          <w:color w:val="1A1A1A"/>
          <w:sz w:val="22"/>
          <w:szCs w:val="22"/>
        </w:rPr>
        <w:t xml:space="preserve">position itself as a great place to work, full stop: with</w:t>
      </w:r>
    </w:p>
    <w:p>
      <w:pPr>
        <w:spacing w:before="0" w:after="100" w:line="288"/>
      </w:pPr>
      <w:r>
        <w:rPr>
          <w:rFonts w:ascii="Calibri" w:cs="Calibri" w:eastAsia="Calibri" w:hAnsi="Calibri"/>
          <w:color w:val="1A1A1A"/>
          <w:sz w:val="22"/>
          <w:szCs w:val="22"/>
        </w:rPr>
        <w:t xml:space="preserve">compensation, career development, work quality, and learning</w:t>
      </w:r>
    </w:p>
    <w:p>
      <w:pPr>
        <w:spacing w:before="0" w:after="100" w:line="288"/>
      </w:pPr>
      <w:r>
        <w:rPr>
          <w:rFonts w:ascii="Calibri" w:cs="Calibri" w:eastAsia="Calibri" w:hAnsi="Calibri"/>
          <w:color w:val="1A1A1A"/>
          <w:sz w:val="22"/>
          <w:szCs w:val="22"/>
        </w:rPr>
        <w:t xml:space="preserve">architecture that are benchmarked against global enterprise standards,</w:t>
      </w:r>
    </w:p>
    <w:p>
      <w:pPr>
        <w:spacing w:before="0" w:after="100" w:line="288"/>
      </w:pPr>
      <w:r>
        <w:rPr>
          <w:rFonts w:ascii="Calibri" w:cs="Calibri" w:eastAsia="Calibri" w:hAnsi="Calibri"/>
          <w:color w:val="1A1A1A"/>
          <w:sz w:val="22"/>
          <w:szCs w:val="22"/>
        </w:rPr>
        <w:t xml:space="preserve">not Indian GCC averages.</w:t>
      </w:r>
    </w:p>
    <w:p>
      <w:pPr>
        <w:pStyle w:val="Heading2"/>
        <w:spacing w:before="240" w:after="80" w:line="276"/>
      </w:pPr>
      <w:r>
        <w:rPr>
          <w:rFonts w:ascii="Calibri" w:cs="Calibri" w:eastAsia="Calibri" w:hAnsi="Calibri"/>
          <w:b/>
          <w:bCs/>
          <w:color w:val="1F5C99"/>
          <w:sz w:val="26"/>
          <w:szCs w:val="26"/>
        </w:rPr>
        <w:t xml:space="preserve">Non-Negotiable 4: AI and Automation Investment Must Be Enterprise-Grade</w:t>
      </w:r>
    </w:p>
    <w:p>
      <w:pPr>
        <w:spacing w:before="0" w:after="100" w:line="288"/>
      </w:pPr>
      <w:r>
        <w:rPr>
          <w:rFonts w:ascii="Calibri" w:cs="Calibri" w:eastAsia="Calibri" w:hAnsi="Calibri"/>
          <w:color w:val="1A1A1A"/>
          <w:sz w:val="22"/>
          <w:szCs w:val="22"/>
        </w:rPr>
        <w:t xml:space="preserve">The 2025 EY GCC Pulse Survey found that 58% of GCCs in India are</w:t>
      </w:r>
    </w:p>
    <w:p>
      <w:pPr>
        <w:spacing w:before="0" w:after="100" w:line="288"/>
      </w:pPr>
      <w:r>
        <w:rPr>
          <w:rFonts w:ascii="Calibri" w:cs="Calibri" w:eastAsia="Calibri" w:hAnsi="Calibri"/>
          <w:color w:val="1A1A1A"/>
          <w:sz w:val="22"/>
          <w:szCs w:val="22"/>
        </w:rPr>
        <w:t xml:space="preserve">investing in agentic AI, with two-thirds creating dedicated innovation</w:t>
      </w:r>
    </w:p>
    <w:p>
      <w:pPr>
        <w:spacing w:before="0" w:after="100" w:line="288"/>
      </w:pPr>
      <w:r>
        <w:rPr>
          <w:rFonts w:ascii="Calibri" w:cs="Calibri" w:eastAsia="Calibri" w:hAnsi="Calibri"/>
          <w:color w:val="1A1A1A"/>
          <w:sz w:val="22"/>
          <w:szCs w:val="22"/>
        </w:rPr>
        <w:t xml:space="preserve">teams to globalise ideas. At Mega GCC scale, this investment operates at</w:t>
      </w:r>
    </w:p>
    <w:p>
      <w:pPr>
        <w:spacing w:before="0" w:after="100" w:line="288"/>
      </w:pPr>
      <w:r>
        <w:rPr>
          <w:rFonts w:ascii="Calibri" w:cs="Calibri" w:eastAsia="Calibri" w:hAnsi="Calibri"/>
          <w:color w:val="1A1A1A"/>
          <w:sz w:val="22"/>
          <w:szCs w:val="22"/>
        </w:rPr>
        <w:t xml:space="preserve">a different level of ambition: not PoCs but enterprise-wide deployments,</w:t>
      </w:r>
    </w:p>
    <w:p>
      <w:pPr>
        <w:spacing w:before="0" w:after="100" w:line="288"/>
      </w:pPr>
      <w:r>
        <w:rPr>
          <w:rFonts w:ascii="Calibri" w:cs="Calibri" w:eastAsia="Calibri" w:hAnsi="Calibri"/>
          <w:color w:val="1A1A1A"/>
          <w:sz w:val="22"/>
          <w:szCs w:val="22"/>
        </w:rPr>
        <w:t xml:space="preserve">not individual AI tools but AI platforms that serve global function</w:t>
      </w:r>
    </w:p>
    <w:p>
      <w:pPr>
        <w:spacing w:before="0" w:after="100" w:line="288"/>
      </w:pPr>
      <w:r>
        <w:rPr>
          <w:rFonts w:ascii="Calibri" w:cs="Calibri" w:eastAsia="Calibri" w:hAnsi="Calibri"/>
          <w:color w:val="1A1A1A"/>
          <w:sz w:val="22"/>
          <w:szCs w:val="22"/>
        </w:rPr>
        <w:t xml:space="preserve">portfolios, not internal efficiency but externally visible product</w:t>
      </w:r>
    </w:p>
    <w:p>
      <w:pPr>
        <w:spacing w:before="0" w:after="100" w:line="288"/>
      </w:pPr>
      <w:r>
        <w:rPr>
          <w:rFonts w:ascii="Calibri" w:cs="Calibri" w:eastAsia="Calibri" w:hAnsi="Calibri"/>
          <w:color w:val="1A1A1A"/>
          <w:sz w:val="22"/>
          <w:szCs w:val="22"/>
        </w:rPr>
        <w:t xml:space="preserve">features and service capabilities.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5.4 Chapter Summary: Nine Principles for Large and Mega GCCs</w:t>
      </w:r>
    </w:p>
    <w:p>
      <w:pPr>
        <w:pStyle w:val="ListParagraph"/>
        <w:numPr>
          <w:ilvl w:val="0"/>
          <w:numId w:val="2"/>
        </w:numPr>
        <w:spacing w:before="20" w:after="20" w:line="276"/>
      </w:pPr>
      <w:r>
        <w:rPr>
          <w:rFonts w:ascii="Calibri" w:cs="Calibri" w:eastAsia="Calibri" w:hAnsi="Calibri"/>
          <w:color w:val="1A1A1A"/>
          <w:sz w:val="22"/>
          <w:szCs w:val="22"/>
        </w:rPr>
        <w:t xml:space="preserve">The Large GCC (3,000-10,000) is defined by three investments: global</w:t>
      </w:r>
    </w:p>
    <w:p>
      <w:pPr>
        <w:spacing w:before="0" w:after="100" w:line="288"/>
      </w:pPr>
      <w:r>
        <w:rPr>
          <w:rFonts w:ascii="Calibri" w:cs="Calibri" w:eastAsia="Calibri" w:hAnsi="Calibri"/>
          <w:color w:val="1A1A1A"/>
          <w:sz w:val="22"/>
          <w:szCs w:val="22"/>
        </w:rPr>
        <w:t xml:space="preserve">leadership pipeline from India, IP generation at enterprise scale,</w:t>
      </w:r>
    </w:p>
    <w:p>
      <w:pPr>
        <w:spacing w:before="0" w:after="100" w:line="288"/>
      </w:pPr>
      <w:r>
        <w:rPr>
          <w:rFonts w:ascii="Calibri" w:cs="Calibri" w:eastAsia="Calibri" w:hAnsi="Calibri"/>
          <w:color w:val="1A1A1A"/>
          <w:sz w:val="22"/>
          <w:szCs w:val="22"/>
        </w:rPr>
        <w:t xml:space="preserve">and ecosystem leadership that builds the external credibility</w:t>
      </w:r>
    </w:p>
    <w:p>
      <w:pPr>
        <w:spacing w:before="0" w:after="100" w:line="288"/>
      </w:pPr>
      <w:r>
        <w:rPr>
          <w:rFonts w:ascii="Calibri" w:cs="Calibri" w:eastAsia="Calibri" w:hAnsi="Calibri"/>
          <w:color w:val="1A1A1A"/>
          <w:sz w:val="22"/>
          <w:szCs w:val="22"/>
        </w:rPr>
        <w:t xml:space="preserve">attracting senior talent.</w:t>
      </w:r>
    </w:p>
    <w:p>
      <w:pPr>
        <w:pStyle w:val="ListParagraph"/>
        <w:numPr>
          <w:ilvl w:val="0"/>
          <w:numId w:val="2"/>
        </w:numPr>
        <w:spacing w:before="20" w:after="20" w:line="276"/>
      </w:pPr>
      <w:r>
        <w:rPr>
          <w:rFonts w:ascii="Calibri" w:cs="Calibri" w:eastAsia="Calibri" w:hAnsi="Calibri"/>
          <w:color w:val="1A1A1A"/>
          <w:sz w:val="22"/>
          <w:szCs w:val="22"/>
        </w:rPr>
        <w:t xml:space="preserve">The Mega GCC is a dual-headquarters model. Single-HQ framing is a</w:t>
      </w:r>
    </w:p>
    <w:p>
      <w:pPr>
        <w:spacing w:before="0" w:after="100" w:line="288"/>
      </w:pPr>
      <w:r>
        <w:rPr>
          <w:rFonts w:ascii="Calibri" w:cs="Calibri" w:eastAsia="Calibri" w:hAnsi="Calibri"/>
          <w:color w:val="1A1A1A"/>
          <w:sz w:val="22"/>
          <w:szCs w:val="22"/>
        </w:rPr>
        <w:t xml:space="preserve">category error for centers at JP Morgan India (55,000+), Wells Fargo</w:t>
      </w:r>
    </w:p>
    <w:p>
      <w:pPr>
        <w:spacing w:before="0" w:after="100" w:line="288"/>
      </w:pPr>
      <w:r>
        <w:rPr>
          <w:rFonts w:ascii="Calibri" w:cs="Calibri" w:eastAsia="Calibri" w:hAnsi="Calibri"/>
          <w:color w:val="1A1A1A"/>
          <w:sz w:val="22"/>
          <w:szCs w:val="22"/>
        </w:rPr>
        <w:t xml:space="preserve">India (37,000+), and Goldman Sachs India (10,000+) scale.</w:t>
      </w:r>
    </w:p>
    <w:p>
      <w:pPr>
        <w:pStyle w:val="ListParagraph"/>
        <w:numPr>
          <w:ilvl w:val="0"/>
          <w:numId w:val="2"/>
        </w:numPr>
        <w:spacing w:before="20" w:after="20" w:line="276"/>
      </w:pPr>
      <w:r>
        <w:rPr>
          <w:rFonts w:ascii="Calibri" w:cs="Calibri" w:eastAsia="Calibri" w:hAnsi="Calibri"/>
          <w:color w:val="1A1A1A"/>
          <w:sz w:val="22"/>
          <w:szCs w:val="22"/>
        </w:rPr>
        <w:t xml:space="preserve">65% of Mega GCC heads come from technical backgrounds with dual</w:t>
      </w:r>
    </w:p>
    <w:p>
      <w:pPr>
        <w:spacing w:before="0" w:after="100" w:line="288"/>
      </w:pPr>
      <w:r>
        <w:rPr>
          <w:rFonts w:ascii="Calibri" w:cs="Calibri" w:eastAsia="Calibri" w:hAnsi="Calibri"/>
          <w:color w:val="1A1A1A"/>
          <w:sz w:val="22"/>
          <w:szCs w:val="22"/>
        </w:rPr>
        <w:t xml:space="preserve">India + global mandates. The GCC Head role at this scale is a</w:t>
      </w:r>
    </w:p>
    <w:p>
      <w:pPr>
        <w:spacing w:before="0" w:after="100" w:line="288"/>
      </w:pPr>
      <w:r>
        <w:rPr>
          <w:rFonts w:ascii="Calibri" w:cs="Calibri" w:eastAsia="Calibri" w:hAnsi="Calibri"/>
          <w:color w:val="1A1A1A"/>
          <w:sz w:val="22"/>
          <w:szCs w:val="22"/>
        </w:rPr>
        <w:t xml:space="preserve">C-suite role, not a regional director role.</w:t>
      </w:r>
    </w:p>
    <w:p>
      <w:pPr>
        <w:pStyle w:val="ListParagraph"/>
        <w:numPr>
          <w:ilvl w:val="0"/>
          <w:numId w:val="2"/>
        </w:numPr>
        <w:spacing w:before="20" w:after="20" w:line="276"/>
      </w:pPr>
      <w:r>
        <w:rPr>
          <w:rFonts w:ascii="Calibri" w:cs="Calibri" w:eastAsia="Calibri" w:hAnsi="Calibri"/>
          <w:color w:val="1A1A1A"/>
          <w:sz w:val="22"/>
          <w:szCs w:val="22"/>
        </w:rPr>
        <w:t xml:space="preserve">The five dual-HQ characteristics: P&amp;L authority,</w:t>
      </w:r>
    </w:p>
    <w:p>
      <w:pPr>
        <w:spacing w:before="0" w:after="100" w:line="288"/>
      </w:pPr>
      <w:r>
        <w:rPr>
          <w:rFonts w:ascii="Calibri" w:cs="Calibri" w:eastAsia="Calibri" w:hAnsi="Calibri"/>
          <w:color w:val="1A1A1A"/>
          <w:sz w:val="22"/>
          <w:szCs w:val="22"/>
        </w:rPr>
        <w:t xml:space="preserve">location-agnostic decision rights, global talent competition, India</w:t>
      </w:r>
    </w:p>
    <w:p>
      <w:pPr>
        <w:spacing w:before="0" w:after="100" w:line="288"/>
      </w:pPr>
      <w:r>
        <w:rPr>
          <w:rFonts w:ascii="Calibri" w:cs="Calibri" w:eastAsia="Calibri" w:hAnsi="Calibri"/>
          <w:color w:val="1A1A1A"/>
          <w:sz w:val="22"/>
          <w:szCs w:val="22"/>
        </w:rPr>
        <w:t xml:space="preserve">strategy influence, and global employer brand quality: are</w:t>
      </w:r>
    </w:p>
    <w:p>
      <w:pPr>
        <w:spacing w:before="0" w:after="100" w:line="288"/>
      </w:pPr>
      <w:r>
        <w:rPr>
          <w:rFonts w:ascii="Calibri" w:cs="Calibri" w:eastAsia="Calibri" w:hAnsi="Calibri"/>
          <w:color w:val="1A1A1A"/>
          <w:sz w:val="22"/>
          <w:szCs w:val="22"/>
        </w:rPr>
        <w:t xml:space="preserve">non-negotiable together. Partial implementation produces a large</w:t>
      </w:r>
    </w:p>
    <w:p>
      <w:pPr>
        <w:spacing w:before="0" w:after="100" w:line="288"/>
      </w:pPr>
      <w:r>
        <w:rPr>
          <w:rFonts w:ascii="Calibri" w:cs="Calibri" w:eastAsia="Calibri" w:hAnsi="Calibri"/>
          <w:color w:val="1A1A1A"/>
          <w:sz w:val="22"/>
          <w:szCs w:val="22"/>
        </w:rPr>
        <w:t xml:space="preserve">delivery center, not a dual headquarters.</w:t>
      </w:r>
    </w:p>
    <w:p>
      <w:pPr>
        <w:pStyle w:val="ListParagraph"/>
        <w:numPr>
          <w:ilvl w:val="0"/>
          <w:numId w:val="2"/>
        </w:numPr>
        <w:spacing w:before="20" w:after="20" w:line="276"/>
      </w:pPr>
      <w:r>
        <w:rPr>
          <w:rFonts w:ascii="Calibri" w:cs="Calibri" w:eastAsia="Calibri" w:hAnsi="Calibri"/>
          <w:color w:val="1A1A1A"/>
          <w:sz w:val="22"/>
          <w:szCs w:val="22"/>
        </w:rPr>
        <w:t xml:space="preserve">Leadership pipeline benchmark: 3+ India-based professionals in</w:t>
      </w:r>
    </w:p>
    <w:p>
      <w:pPr>
        <w:spacing w:before="0" w:after="100" w:line="288"/>
      </w:pPr>
      <w:r>
        <w:rPr>
          <w:rFonts w:ascii="Calibri" w:cs="Calibri" w:eastAsia="Calibri" w:hAnsi="Calibri"/>
          <w:color w:val="1A1A1A"/>
          <w:sz w:val="22"/>
          <w:szCs w:val="22"/>
        </w:rPr>
        <w:t xml:space="preserve">global senior leadership per 1,000 employees. Centers that cannot</w:t>
      </w:r>
    </w:p>
    <w:p>
      <w:pPr>
        <w:spacing w:before="0" w:after="100" w:line="288"/>
      </w:pPr>
      <w:r>
        <w:rPr>
          <w:rFonts w:ascii="Calibri" w:cs="Calibri" w:eastAsia="Calibri" w:hAnsi="Calibri"/>
          <w:color w:val="1A1A1A"/>
          <w:sz w:val="22"/>
          <w:szCs w:val="22"/>
        </w:rPr>
        <w:t xml:space="preserve">name these individuals do not yet have a genuine global leadership</w:t>
      </w:r>
    </w:p>
    <w:p>
      <w:pPr>
        <w:spacing w:before="0" w:after="100" w:line="288"/>
      </w:pPr>
      <w:r>
        <w:rPr>
          <w:rFonts w:ascii="Calibri" w:cs="Calibri" w:eastAsia="Calibri" w:hAnsi="Calibri"/>
          <w:color w:val="1A1A1A"/>
          <w:sz w:val="22"/>
          <w:szCs w:val="22"/>
        </w:rPr>
        <w:t xml:space="preserve">pipeline.</w:t>
      </w:r>
    </w:p>
    <w:p>
      <w:pPr>
        <w:pStyle w:val="ListParagraph"/>
        <w:numPr>
          <w:ilvl w:val="0"/>
          <w:numId w:val="2"/>
        </w:numPr>
        <w:spacing w:before="20" w:after="20" w:line="276"/>
      </w:pPr>
      <w:r>
        <w:rPr>
          <w:rFonts w:ascii="Calibri" w:cs="Calibri" w:eastAsia="Calibri" w:hAnsi="Calibri"/>
          <w:color w:val="1A1A1A"/>
          <w:sz w:val="22"/>
          <w:szCs w:val="22"/>
        </w:rPr>
        <w:t xml:space="preserve">IP generation benchmark: 10-25 annual patent filings for a</w:t>
      </w:r>
    </w:p>
    <w:p>
      <w:pPr>
        <w:spacing w:before="0" w:after="100" w:line="288"/>
      </w:pPr>
      <w:r>
        <w:rPr>
          <w:rFonts w:ascii="Calibri" w:cs="Calibri" w:eastAsia="Calibri" w:hAnsi="Calibri"/>
          <w:color w:val="1A1A1A"/>
          <w:sz w:val="22"/>
          <w:szCs w:val="22"/>
        </w:rPr>
        <w:t xml:space="preserve">5,000-person center. Ring-fenced IP budget with named CTO at India</w:t>
      </w:r>
    </w:p>
    <w:p>
      <w:pPr>
        <w:spacing w:before="0" w:after="100" w:line="288"/>
      </w:pPr>
      <w:r>
        <w:rPr>
          <w:rFonts w:ascii="Calibri" w:cs="Calibri" w:eastAsia="Calibri" w:hAnsi="Calibri"/>
          <w:color w:val="1A1A1A"/>
          <w:sz w:val="22"/>
          <w:szCs w:val="22"/>
        </w:rPr>
        <w:t xml:space="preserve">entity level.</w:t>
      </w:r>
    </w:p>
    <w:p>
      <w:pPr>
        <w:pStyle w:val="ListParagraph"/>
        <w:numPr>
          <w:ilvl w:val="0"/>
          <w:numId w:val="2"/>
        </w:numPr>
        <w:spacing w:before="20" w:after="20" w:line="276"/>
      </w:pPr>
      <w:r>
        <w:rPr>
          <w:rFonts w:ascii="Calibri" w:cs="Calibri" w:eastAsia="Calibri" w:hAnsi="Calibri"/>
          <w:color w:val="1A1A1A"/>
          <w:sz w:val="22"/>
          <w:szCs w:val="22"/>
        </w:rPr>
        <w:t xml:space="preserve">Governance framework must outlast any individual leader. Mega GCC</w:t>
      </w:r>
    </w:p>
    <w:p>
      <w:pPr>
        <w:spacing w:before="0" w:after="100" w:line="288"/>
      </w:pPr>
      <w:r>
        <w:rPr>
          <w:rFonts w:ascii="Calibri" w:cs="Calibri" w:eastAsia="Calibri" w:hAnsi="Calibri"/>
          <w:color w:val="1A1A1A"/>
          <w:sz w:val="22"/>
          <w:szCs w:val="22"/>
        </w:rPr>
        <w:t xml:space="preserve">governance failures are almost always leadership transition failures</w:t>
      </w:r>
    </w:p>
    <w:p>
      <w:pPr>
        <w:spacing w:before="0" w:after="100" w:line="288"/>
      </w:pPr>
      <w:r>
        <w:rPr>
          <w:rFonts w:ascii="Calibri" w:cs="Calibri" w:eastAsia="Calibri" w:hAnsi="Calibri"/>
          <w:color w:val="1A1A1A"/>
          <w:sz w:val="22"/>
          <w:szCs w:val="22"/>
        </w:rPr>
        <w:t xml:space="preserve">rooted in undocumented informal systems.</w:t>
      </w:r>
    </w:p>
    <w:p>
      <w:pPr>
        <w:pStyle w:val="ListParagraph"/>
        <w:numPr>
          <w:ilvl w:val="0"/>
          <w:numId w:val="2"/>
        </w:numPr>
        <w:spacing w:before="20" w:after="20" w:line="276"/>
      </w:pPr>
      <w:r>
        <w:rPr>
          <w:rFonts w:ascii="Calibri" w:cs="Calibri" w:eastAsia="Calibri" w:hAnsi="Calibri"/>
          <w:color w:val="1A1A1A"/>
          <w:sz w:val="22"/>
          <w:szCs w:val="22"/>
        </w:rPr>
        <w:t xml:space="preserve">58% of GCCs in India are investing in agentic AI (EY GCC Pulse</w:t>
      </w:r>
    </w:p>
    <w:p>
      <w:pPr>
        <w:spacing w:before="0" w:after="100" w:line="288"/>
      </w:pPr>
      <w:r>
        <w:rPr>
          <w:rFonts w:ascii="Calibri" w:cs="Calibri" w:eastAsia="Calibri" w:hAnsi="Calibri"/>
          <w:color w:val="1A1A1A"/>
          <w:sz w:val="22"/>
          <w:szCs w:val="22"/>
        </w:rPr>
        <w:t xml:space="preserve">Survey 2025). At Mega scale, this is enterprise-grade AI platform</w:t>
      </w:r>
    </w:p>
    <w:p>
      <w:pPr>
        <w:spacing w:before="0" w:after="100" w:line="288"/>
      </w:pPr>
      <w:r>
        <w:rPr>
          <w:rFonts w:ascii="Calibri" w:cs="Calibri" w:eastAsia="Calibri" w:hAnsi="Calibri"/>
          <w:color w:val="1A1A1A"/>
          <w:sz w:val="22"/>
          <w:szCs w:val="22"/>
        </w:rPr>
        <w:t xml:space="preserve">deployment, not PoC experimentation.</w:t>
      </w:r>
    </w:p>
    <w:p>
      <w:pPr>
        <w:pStyle w:val="ListParagraph"/>
        <w:numPr>
          <w:ilvl w:val="0"/>
          <w:numId w:val="2"/>
        </w:numPr>
        <w:spacing w:before="20" w:after="20" w:line="276"/>
      </w:pPr>
      <w:r>
        <w:rPr>
          <w:rFonts w:ascii="Calibri" w:cs="Calibri" w:eastAsia="Calibri" w:hAnsi="Calibri"/>
          <w:color w:val="1A1A1A"/>
          <w:sz w:val="22"/>
          <w:szCs w:val="22"/>
        </w:rPr>
        <w:t xml:space="preserve">By 2030, 230+ companies are projected to reach Mega GCC status. The</w:t>
      </w:r>
    </w:p>
    <w:p>
      <w:pPr>
        <w:spacing w:before="0" w:after="100" w:line="288"/>
      </w:pPr>
      <w:r>
        <w:rPr>
          <w:rFonts w:ascii="Calibri" w:cs="Calibri" w:eastAsia="Calibri" w:hAnsi="Calibri"/>
          <w:color w:val="1A1A1A"/>
          <w:sz w:val="22"/>
          <w:szCs w:val="22"/>
        </w:rPr>
        <w:t xml:space="preserve">enterprises that build the governance architecture, leadership</w:t>
      </w:r>
    </w:p>
    <w:p>
      <w:pPr>
        <w:spacing w:before="0" w:after="100" w:line="288"/>
      </w:pPr>
      <w:r>
        <w:rPr>
          <w:rFonts w:ascii="Calibri" w:cs="Calibri" w:eastAsia="Calibri" w:hAnsi="Calibri"/>
          <w:color w:val="1A1A1A"/>
          <w:sz w:val="22"/>
          <w:szCs w:val="22"/>
        </w:rPr>
        <w:t xml:space="preserve">pipeline, and innovation infrastructure now will be structurally</w:t>
      </w:r>
    </w:p>
    <w:p>
      <w:pPr>
        <w:spacing w:before="0" w:after="100" w:line="288"/>
      </w:pPr>
      <w:r>
        <w:rPr>
          <w:rFonts w:ascii="Calibri" w:cs="Calibri" w:eastAsia="Calibri" w:hAnsi="Calibri"/>
          <w:color w:val="1A1A1A"/>
          <w:sz w:val="22"/>
          <w:szCs w:val="22"/>
        </w:rPr>
        <w:t xml:space="preserve">differentiated from those that scale headcount without scaling</w:t>
      </w:r>
    </w:p>
    <w:p>
      <w:pPr>
        <w:spacing w:before="0" w:after="100" w:line="288"/>
      </w:pPr>
      <w:r>
        <w:rPr>
          <w:rFonts w:ascii="Calibri" w:cs="Calibri" w:eastAsia="Calibri" w:hAnsi="Calibri"/>
          <w:color w:val="1A1A1A"/>
          <w:sz w:val="22"/>
          <w:szCs w:val="22"/>
        </w:rPr>
        <w:t xml:space="preserve">institutional capability.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6: The Complete Operating Model Toolkit</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SIX</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Complete Operating Model Toolkit</w:t>
      </w:r>
    </w:p>
    <w:p>
      <w:pPr>
        <w:spacing w:before="0" w:after="100" w:line="288"/>
      </w:pPr>
      <w:r>
        <w:rPr>
          <w:rFonts w:ascii="Calibri" w:cs="Calibri" w:eastAsia="Calibri" w:hAnsi="Calibri"/>
          <w:color w:val="1A1A1A"/>
          <w:sz w:val="22"/>
          <w:szCs w:val="22"/>
        </w:rPr>
        <w:t xml:space="preserve">*BOT, BOTT, BOOT, COPO, GCCaaS 2.0, Build-Co-Create-Transform, Dual-HQ,</w:t>
      </w:r>
    </w:p>
    <w:p>
      <w:pPr>
        <w:spacing w:before="0" w:after="100" w:line="288"/>
      </w:pPr>
      <w:r>
        <w:rPr>
          <w:rFonts w:ascii="Calibri" w:cs="Calibri" w:eastAsia="Calibri" w:hAnsi="Calibri"/>
          <w:color w:val="1A1A1A"/>
          <w:sz w:val="22"/>
          <w:szCs w:val="22"/>
        </w:rPr>
        <w:t xml:space="preserve">and the Emerging Models Reshaping How Global Enterprises Build</w:t>
      </w:r>
    </w:p>
    <w:p>
      <w:pPr>
        <w:spacing w:before="0" w:after="100" w:line="288"/>
      </w:pPr>
      <w:r>
        <w:rPr>
          <w:rFonts w:ascii="Calibri" w:cs="Calibri" w:eastAsia="Calibri" w:hAnsi="Calibri"/>
          <w:color w:val="1A1A1A"/>
          <w:sz w:val="22"/>
          <w:szCs w:val="22"/>
        </w:rPr>
        <w:t xml:space="preserve">Capability in India*</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India's GCC operating model market has evolved dramatically since 2020. The traditional binary: captive or outsourced: has been replaced by a spectrum of hybrid models that give enterprises precision control over the cost, speed, risk, and ownership dimensions of their India build. This chapter documents every model operating at scale in 2025-2026, with validated data on how each works, who it suits, and what its failure modes are.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6.1 The Eight Operating Models: Overview</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Model                              Ownership   Speed   IP          Risk       Ideal Profile**</w:t>
      </w:r>
    </w:p>
    <w:p>
      <w:pPr>
        <w:spacing w:before="0" w:after="100" w:line="288"/>
      </w:pPr>
      <w:r>
        <w:rPr>
          <w:rFonts w:ascii="Calibri" w:cs="Calibri" w:eastAsia="Calibri" w:hAnsi="Calibri"/>
          <w:color w:val="1A1A1A"/>
          <w:sz w:val="22"/>
          <w:szCs w:val="22"/>
        </w:rPr>
        <w:t xml:space="preserve">Control**</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COCO (Captive)                     100% parent     60-120 days Absolute      Highest        5+ year commitment,</w:t>
      </w:r>
    </w:p>
    <w:p>
      <w:pPr>
        <w:spacing w:before="0" w:after="100" w:line="288"/>
      </w:pPr>
      <w:r>
        <w:rPr>
          <w:rFonts w:ascii="Calibri" w:cs="Calibri" w:eastAsia="Calibri" w:hAnsi="Calibri"/>
          <w:color w:val="1A1A1A"/>
          <w:sz w:val="22"/>
          <w:szCs w:val="22"/>
        </w:rPr>
        <w:t xml:space="preserve">500+ FTE target, strong</w:t>
      </w:r>
    </w:p>
    <w:p>
      <w:pPr>
        <w:spacing w:before="0" w:after="100" w:line="288"/>
      </w:pPr>
      <w:r>
        <w:rPr>
          <w:rFonts w:ascii="Calibri" w:cs="Calibri" w:eastAsia="Calibri" w:hAnsi="Calibri"/>
          <w:color w:val="1A1A1A"/>
          <w:sz w:val="22"/>
          <w:szCs w:val="22"/>
        </w:rPr>
        <w:t xml:space="preserve">internal India</w:t>
      </w:r>
    </w:p>
    <w:p>
      <w:pPr>
        <w:spacing w:before="0" w:after="100" w:line="288"/>
      </w:pPr>
      <w:r>
        <w:rPr>
          <w:rFonts w:ascii="Calibri" w:cs="Calibri" w:eastAsia="Calibri" w:hAnsi="Calibri"/>
          <w:color w:val="1A1A1A"/>
          <w:sz w:val="22"/>
          <w:szCs w:val="22"/>
        </w:rPr>
        <w:t xml:space="preserve">readiness</w:t>
      </w:r>
    </w:p>
    <w:p>
      <w:pPr>
        <w:spacing w:before="0" w:after="100" w:line="288"/>
      </w:pPr>
      <w:r>
        <w:rPr>
          <w:rFonts w:ascii="Calibri" w:cs="Calibri" w:eastAsia="Calibri" w:hAnsi="Calibri"/>
          <w:color w:val="1A1A1A"/>
          <w:sz w:val="22"/>
          <w:szCs w:val="22"/>
        </w:rPr>
        <w:t xml:space="preserve">COPO (Captive-Operated by Partner) 100% parent     30-60 days  Absolute      Moderate       IP-sensitive, speed</w:t>
      </w:r>
    </w:p>
    <w:p>
      <w:pPr>
        <w:spacing w:before="0" w:after="100" w:line="288"/>
      </w:pPr>
      <w:r>
        <w:rPr>
          <w:rFonts w:ascii="Calibri" w:cs="Calibri" w:eastAsia="Calibri" w:hAnsi="Calibri"/>
          <w:color w:val="1A1A1A"/>
          <w:sz w:val="22"/>
          <w:szCs w:val="22"/>
        </w:rPr>
        <w:t xml:space="preserve">priority, parent</w:t>
      </w:r>
    </w:p>
    <w:p>
      <w:pPr>
        <w:spacing w:before="0" w:after="100" w:line="288"/>
      </w:pPr>
      <w:r>
        <w:rPr>
          <w:rFonts w:ascii="Calibri" w:cs="Calibri" w:eastAsia="Calibri" w:hAnsi="Calibri"/>
          <w:color w:val="1A1A1A"/>
          <w:sz w:val="22"/>
          <w:szCs w:val="22"/>
        </w:rPr>
        <w:t xml:space="preserve">unwilling to manage</w:t>
      </w:r>
    </w:p>
    <w:p>
      <w:pPr>
        <w:spacing w:before="0" w:after="100" w:line="288"/>
      </w:pPr>
      <w:r>
        <w:rPr>
          <w:rFonts w:ascii="Calibri" w:cs="Calibri" w:eastAsia="Calibri" w:hAnsi="Calibri"/>
          <w:color w:val="1A1A1A"/>
          <w:sz w:val="22"/>
          <w:szCs w:val="22"/>
        </w:rPr>
        <w:t xml:space="preserve">operations directly</w:t>
      </w:r>
    </w:p>
    <w:p>
      <w:pPr>
        <w:spacing w:before="0" w:after="100" w:line="288"/>
      </w:pPr>
      <w:r>
        <w:rPr>
          <w:rFonts w:ascii="Calibri" w:cs="Calibri" w:eastAsia="Calibri" w:hAnsi="Calibri"/>
          <w:color w:val="1A1A1A"/>
          <w:sz w:val="22"/>
          <w:szCs w:val="22"/>
        </w:rPr>
        <w:t xml:space="preserve">BOT (Build-Operate-Transfer)       Partner then    30-90 days  Contractual   Lower          First India entry,</w:t>
      </w:r>
    </w:p>
    <w:p>
      <w:pPr>
        <w:spacing w:before="0" w:after="100" w:line="288"/>
      </w:pPr>
      <w:r>
        <w:rPr>
          <w:rFonts w:ascii="Calibri" w:cs="Calibri" w:eastAsia="Calibri" w:hAnsi="Calibri"/>
          <w:color w:val="1A1A1A"/>
          <w:sz w:val="22"/>
          <w:szCs w:val="22"/>
        </w:rPr>
        <w:t xml:space="preserve">parent                      then absolute                18-36 month ownership</w:t>
      </w:r>
    </w:p>
    <w:p>
      <w:pPr>
        <w:spacing w:before="0" w:after="100" w:line="288"/>
      </w:pPr>
      <w:r>
        <w:rPr>
          <w:rFonts w:ascii="Calibri" w:cs="Calibri" w:eastAsia="Calibri" w:hAnsi="Calibri"/>
          <w:color w:val="1A1A1A"/>
          <w:sz w:val="22"/>
          <w:szCs w:val="22"/>
        </w:rPr>
        <w:t xml:space="preserve">intent, 100-500 FTE</w:t>
      </w:r>
    </w:p>
    <w:p>
      <w:pPr>
        <w:spacing w:before="0" w:after="100" w:line="288"/>
      </w:pPr>
      <w:r>
        <w:rPr>
          <w:rFonts w:ascii="Calibri" w:cs="Calibri" w:eastAsia="Calibri" w:hAnsi="Calibri"/>
          <w:color w:val="1A1A1A"/>
          <w:sz w:val="22"/>
          <w:szCs w:val="22"/>
        </w:rPr>
        <w:t xml:space="preserve">target</w:t>
      </w:r>
    </w:p>
    <w:p>
      <w:pPr>
        <w:spacing w:before="0" w:after="100" w:line="288"/>
      </w:pPr>
      <w:r>
        <w:rPr>
          <w:rFonts w:ascii="Calibri" w:cs="Calibri" w:eastAsia="Calibri" w:hAnsi="Calibri"/>
          <w:color w:val="1A1A1A"/>
          <w:sz w:val="22"/>
          <w:szCs w:val="22"/>
        </w:rPr>
        <w:t xml:space="preserve">**BOTT                                 Partner then    45-90 days  Contractual   Lower          BOT + explicit</w:t>
      </w:r>
    </w:p>
    <w:p>
      <w:pPr>
        <w:spacing w:before="0" w:after="100" w:line="288"/>
      </w:pPr>
      <w:r>
        <w:rPr>
          <w:rFonts w:ascii="Calibri" w:cs="Calibri" w:eastAsia="Calibri" w:hAnsi="Calibri"/>
          <w:color w:val="1A1A1A"/>
          <w:sz w:val="22"/>
          <w:szCs w:val="22"/>
        </w:rPr>
        <w:t xml:space="preserve">(Build-Operate-Transfer-Transform)**   parent                      then absolute                contractual</w:t>
      </w:r>
    </w:p>
    <w:p>
      <w:pPr>
        <w:spacing w:before="0" w:after="100" w:line="288"/>
      </w:pPr>
      <w:r>
        <w:rPr>
          <w:rFonts w:ascii="Calibri" w:cs="Calibri" w:eastAsia="Calibri" w:hAnsi="Calibri"/>
          <w:color w:val="1A1A1A"/>
          <w:sz w:val="22"/>
          <w:szCs w:val="22"/>
        </w:rPr>
        <w:t xml:space="preserve">transformation</w:t>
      </w:r>
    </w:p>
    <w:p>
      <w:pPr>
        <w:spacing w:before="0" w:after="100" w:line="288"/>
      </w:pPr>
      <w:r>
        <w:rPr>
          <w:rFonts w:ascii="Calibri" w:cs="Calibri" w:eastAsia="Calibri" w:hAnsi="Calibri"/>
          <w:color w:val="1A1A1A"/>
          <w:sz w:val="22"/>
          <w:szCs w:val="22"/>
        </w:rPr>
        <w:t xml:space="preserve">obligation during</w:t>
      </w:r>
    </w:p>
    <w:p>
      <w:pPr>
        <w:spacing w:before="0" w:after="100" w:line="288"/>
      </w:pPr>
      <w:r>
        <w:rPr>
          <w:rFonts w:ascii="Calibri" w:cs="Calibri" w:eastAsia="Calibri" w:hAnsi="Calibri"/>
          <w:color w:val="1A1A1A"/>
          <w:sz w:val="22"/>
          <w:szCs w:val="22"/>
        </w:rPr>
        <w:t xml:space="preserve">Operate phase</w:t>
      </w:r>
    </w:p>
    <w:p>
      <w:pPr>
        <w:spacing w:before="0" w:after="100" w:line="288"/>
      </w:pPr>
      <w:r>
        <w:rPr>
          <w:rFonts w:ascii="Calibri" w:cs="Calibri" w:eastAsia="Calibri" w:hAnsi="Calibri"/>
          <w:color w:val="1A1A1A"/>
          <w:sz w:val="22"/>
          <w:szCs w:val="22"/>
        </w:rPr>
        <w:t xml:space="preserve">BOOT (Build-Own-Operate-Transfer)  Partner owns    21-60 days  Conditional   Lowest         Sub-USD 1B firms,</w:t>
      </w:r>
    </w:p>
    <w:p>
      <w:pPr>
        <w:spacing w:before="0" w:after="100" w:line="288"/>
      </w:pPr>
      <w:r>
        <w:rPr>
          <w:rFonts w:ascii="Calibri" w:cs="Calibri" w:eastAsia="Calibri" w:hAnsi="Calibri"/>
          <w:color w:val="1A1A1A"/>
          <w:sz w:val="22"/>
          <w:szCs w:val="22"/>
        </w:rPr>
        <w:t xml:space="preserve">then transfers                                           try-before-you-buy,</w:t>
      </w:r>
    </w:p>
    <w:p>
      <w:pPr>
        <w:spacing w:before="0" w:after="100" w:line="288"/>
      </w:pPr>
      <w:r>
        <w:rPr>
          <w:rFonts w:ascii="Calibri" w:cs="Calibri" w:eastAsia="Calibri" w:hAnsi="Calibri"/>
          <w:color w:val="1A1A1A"/>
          <w:sz w:val="22"/>
          <w:szCs w:val="22"/>
        </w:rPr>
        <w:t xml:space="preserve">capital-conscious,</w:t>
      </w:r>
    </w:p>
    <w:p>
      <w:pPr>
        <w:spacing w:before="0" w:after="100" w:line="288"/>
      </w:pPr>
      <w:r>
        <w:rPr>
          <w:rFonts w:ascii="Calibri" w:cs="Calibri" w:eastAsia="Calibri" w:hAnsi="Calibri"/>
          <w:color w:val="1A1A1A"/>
          <w:sz w:val="22"/>
          <w:szCs w:val="22"/>
        </w:rPr>
        <w:t xml:space="preserve">Nano-to-Micro</w:t>
      </w:r>
    </w:p>
    <w:p>
      <w:pPr>
        <w:spacing w:before="0" w:after="100" w:line="288"/>
      </w:pPr>
      <w:r>
        <w:rPr>
          <w:rFonts w:ascii="Calibri" w:cs="Calibri" w:eastAsia="Calibri" w:hAnsi="Calibri"/>
          <w:color w:val="1A1A1A"/>
          <w:sz w:val="22"/>
          <w:szCs w:val="22"/>
        </w:rPr>
        <w:t xml:space="preserve">trajectory</w:t>
      </w:r>
    </w:p>
    <w:p>
      <w:pPr>
        <w:spacing w:before="0" w:after="100" w:line="288"/>
      </w:pPr>
      <w:r>
        <w:rPr>
          <w:rFonts w:ascii="Calibri" w:cs="Calibri" w:eastAsia="Calibri" w:hAnsi="Calibri"/>
          <w:color w:val="1A1A1A"/>
          <w:sz w:val="22"/>
          <w:szCs w:val="22"/>
        </w:rPr>
        <w:t xml:space="preserve">GCCaaS 2.0 (Managed)               Provider        15-45 days  Shared /      Very Low       Pilot programs, sub-50</w:t>
      </w:r>
    </w:p>
    <w:p>
      <w:pPr>
        <w:spacing w:before="0" w:after="100" w:line="288"/>
      </w:pPr>
      <w:r>
        <w:rPr>
          <w:rFonts w:ascii="Calibri" w:cs="Calibri" w:eastAsia="Calibri" w:hAnsi="Calibri"/>
          <w:color w:val="1A1A1A"/>
          <w:sz w:val="22"/>
          <w:szCs w:val="22"/>
        </w:rPr>
        <w:t xml:space="preserve">limited                      FTE, no confirmed</w:t>
      </w:r>
    </w:p>
    <w:p>
      <w:pPr>
        <w:spacing w:before="0" w:after="100" w:line="288"/>
      </w:pPr>
      <w:r>
        <w:rPr>
          <w:rFonts w:ascii="Calibri" w:cs="Calibri" w:eastAsia="Calibri" w:hAnsi="Calibri"/>
          <w:color w:val="1A1A1A"/>
          <w:sz w:val="22"/>
          <w:szCs w:val="22"/>
        </w:rPr>
        <w:t xml:space="preserve">long-term commitment,</w:t>
      </w:r>
    </w:p>
    <w:p>
      <w:pPr>
        <w:spacing w:before="0" w:after="100" w:line="288"/>
      </w:pPr>
      <w:r>
        <w:rPr>
          <w:rFonts w:ascii="Calibri" w:cs="Calibri" w:eastAsia="Calibri" w:hAnsi="Calibri"/>
          <w:color w:val="1A1A1A"/>
          <w:sz w:val="22"/>
          <w:szCs w:val="22"/>
        </w:rPr>
        <w:t xml:space="preserve">maximum speed</w:t>
      </w:r>
    </w:p>
    <w:p>
      <w:pPr>
        <w:spacing w:before="0" w:after="100" w:line="288"/>
      </w:pPr>
      <w:r>
        <w:rPr>
          <w:rFonts w:ascii="Calibri" w:cs="Calibri" w:eastAsia="Calibri" w:hAnsi="Calibri"/>
          <w:color w:val="1A1A1A"/>
          <w:sz w:val="22"/>
          <w:szCs w:val="22"/>
        </w:rPr>
        <w:t xml:space="preserve">Build-Co-Create-Transform (BCT)    Shared then     45-90 days  Co-owned      Low-Moderate   Innovation-first</w:t>
      </w:r>
    </w:p>
    <w:p>
      <w:pPr>
        <w:spacing w:before="0" w:after="100" w:line="288"/>
      </w:pPr>
      <w:r>
        <w:rPr>
          <w:rFonts w:ascii="Calibri" w:cs="Calibri" w:eastAsia="Calibri" w:hAnsi="Calibri"/>
          <w:color w:val="1A1A1A"/>
          <w:sz w:val="22"/>
          <w:szCs w:val="22"/>
        </w:rPr>
        <w:t xml:space="preserve">parent                      evolving to                  mandates, joint IP</w:t>
      </w:r>
    </w:p>
    <w:p>
      <w:pPr>
        <w:spacing w:before="0" w:after="100" w:line="288"/>
      </w:pPr>
      <w:r>
        <w:rPr>
          <w:rFonts w:ascii="Calibri" w:cs="Calibri" w:eastAsia="Calibri" w:hAnsi="Calibri"/>
          <w:color w:val="1A1A1A"/>
          <w:sz w:val="22"/>
          <w:szCs w:val="22"/>
        </w:rPr>
        <w:t xml:space="preserve">parent                       creation,</w:t>
      </w:r>
    </w:p>
    <w:p>
      <w:pPr>
        <w:spacing w:before="0" w:after="100" w:line="288"/>
      </w:pPr>
      <w:r>
        <w:rPr>
          <w:rFonts w:ascii="Calibri" w:cs="Calibri" w:eastAsia="Calibri" w:hAnsi="Calibri"/>
          <w:color w:val="1A1A1A"/>
          <w:sz w:val="22"/>
          <w:szCs w:val="22"/>
        </w:rPr>
        <w:t xml:space="preserve">startup/research</w:t>
      </w:r>
    </w:p>
    <w:p>
      <w:pPr>
        <w:spacing w:before="0" w:after="100" w:line="288"/>
      </w:pPr>
      <w:r>
        <w:rPr>
          <w:rFonts w:ascii="Calibri" w:cs="Calibri" w:eastAsia="Calibri" w:hAnsi="Calibri"/>
          <w:color w:val="1A1A1A"/>
          <w:sz w:val="22"/>
          <w:szCs w:val="22"/>
        </w:rPr>
        <w:t xml:space="preserve">collaboration</w:t>
      </w:r>
    </w:p>
    <w:p>
      <w:pPr>
        <w:spacing w:before="0" w:after="100" w:line="288"/>
      </w:pPr>
      <w:r>
        <w:rPr>
          <w:rFonts w:ascii="Calibri" w:cs="Calibri" w:eastAsia="Calibri" w:hAnsi="Calibri"/>
          <w:color w:val="1A1A1A"/>
          <w:sz w:val="22"/>
          <w:szCs w:val="22"/>
        </w:rPr>
        <w:t xml:space="preserve">Dual-HQ / Co-HQ                    100% parent     Existing    Absolute      None           Mega GCCs formalising</w:t>
      </w:r>
    </w:p>
    <w:p>
      <w:pPr>
        <w:spacing w:before="0" w:after="100" w:line="288"/>
      </w:pPr>
      <w:r>
        <w:rPr>
          <w:rFonts w:ascii="Calibri" w:cs="Calibri" w:eastAsia="Calibri" w:hAnsi="Calibri"/>
          <w:color w:val="1A1A1A"/>
          <w:sz w:val="22"/>
          <w:szCs w:val="22"/>
        </w:rPr>
        <w:t xml:space="preserve">(both           ops                       (internal)     India as co-equal</w:t>
      </w:r>
    </w:p>
    <w:p>
      <w:pPr>
        <w:spacing w:before="0" w:after="100" w:line="288"/>
      </w:pPr>
      <w:r>
        <w:rPr>
          <w:rFonts w:ascii="Calibri" w:cs="Calibri" w:eastAsia="Calibri" w:hAnsi="Calibri"/>
          <w:color w:val="1A1A1A"/>
          <w:sz w:val="22"/>
          <w:szCs w:val="22"/>
        </w:rPr>
        <w:t xml:space="preserve">locations)                                               headquarters, not a</w:t>
      </w:r>
    </w:p>
    <w:p>
      <w:pPr>
        <w:spacing w:before="0" w:after="100" w:line="288"/>
      </w:pPr>
      <w:r>
        <w:rPr>
          <w:rFonts w:ascii="Calibri" w:cs="Calibri" w:eastAsia="Calibri" w:hAnsi="Calibri"/>
          <w:color w:val="1A1A1A"/>
          <w:sz w:val="22"/>
          <w:szCs w:val="22"/>
        </w:rPr>
        <w:t xml:space="preserve">subsidiary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6.2 BOT: Build-Operate-Transfer (The Validated Standard)</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70% of IT enterprises entering new markets prefer BOT due to scalability and low-risk nature (Deloitte, cited in SRKay 2025) 18-36 months typical Operate phase before Transfer in a well-structured BOT engagement (Inspiredge, inspiredgeit.com, Nov 2025) 500+ engineers built and transferred in 18 months in one documented Inspiredge BOT engagement (inspiredgeit.com, Nov 2025)</w:t>
      </w:r>
    </w:p>
    <w:p>
      <w:pPr>
        <w:pStyle w:val="Heading2"/>
        <w:spacing w:before="240" w:after="80" w:line="276"/>
      </w:pPr>
      <w:r>
        <w:rPr>
          <w:rFonts w:ascii="Calibri" w:cs="Calibri" w:eastAsia="Calibri" w:hAnsi="Calibri"/>
          <w:b/>
          <w:bCs/>
          <w:color w:val="1F5C99"/>
          <w:sz w:val="26"/>
          <w:szCs w:val="26"/>
        </w:rPr>
        <w:t xml:space="preserve">How BOT Works: Phase by Phase</w:t>
      </w:r>
    </w:p>
    <w:p>
      <w:pPr>
        <w:spacing w:before="0" w:after="100" w:line="288"/>
      </w:pPr>
      <w:r>
        <w:rPr>
          <w:rFonts w:ascii="Calibri" w:cs="Calibri" w:eastAsia="Calibri" w:hAnsi="Calibri"/>
          <w:color w:val="1A1A1A"/>
          <w:sz w:val="22"/>
          <w:szCs w:val="22"/>
        </w:rPr>
        <w:t xml:space="preserve">The BOT model's value proposition rests entirely on what happens during</w:t>
      </w:r>
    </w:p>
    <w:p>
      <w:pPr>
        <w:spacing w:before="0" w:after="100" w:line="288"/>
      </w:pPr>
      <w:r>
        <w:rPr>
          <w:rFonts w:ascii="Calibri" w:cs="Calibri" w:eastAsia="Calibri" w:hAnsi="Calibri"/>
          <w:color w:val="1A1A1A"/>
          <w:sz w:val="22"/>
          <w:szCs w:val="22"/>
        </w:rPr>
        <w:t xml:space="preserve">the Operate phase. Conventional outsourcing gives the client operational</w:t>
      </w:r>
    </w:p>
    <w:p>
      <w:pPr>
        <w:spacing w:before="0" w:after="100" w:line="288"/>
      </w:pPr>
      <w:r>
        <w:rPr>
          <w:rFonts w:ascii="Calibri" w:cs="Calibri" w:eastAsia="Calibri" w:hAnsi="Calibri"/>
          <w:color w:val="1A1A1A"/>
          <w:sz w:val="22"/>
          <w:szCs w:val="22"/>
        </w:rPr>
        <w:t xml:space="preserve">capacity but permanently externalises capability. BOT promises something</w:t>
      </w:r>
    </w:p>
    <w:p>
      <w:pPr>
        <w:spacing w:before="0" w:after="100" w:line="288"/>
      </w:pPr>
      <w:r>
        <w:rPr>
          <w:rFonts w:ascii="Calibri" w:cs="Calibri" w:eastAsia="Calibri" w:hAnsi="Calibri"/>
          <w:color w:val="1A1A1A"/>
          <w:sz w:val="22"/>
          <w:szCs w:val="22"/>
        </w:rPr>
        <w:t xml:space="preserve">different: the client builds genuine organisational capability during</w:t>
      </w:r>
    </w:p>
    <w:p>
      <w:pPr>
        <w:spacing w:before="0" w:after="100" w:line="288"/>
      </w:pPr>
      <w:r>
        <w:rPr>
          <w:rFonts w:ascii="Calibri" w:cs="Calibri" w:eastAsia="Calibri" w:hAnsi="Calibri"/>
          <w:color w:val="1A1A1A"/>
          <w:sz w:val="22"/>
          <w:szCs w:val="22"/>
        </w:rPr>
        <w:t xml:space="preserve">Operate so that Transfer delivers a centre the client controls, not just</w:t>
      </w:r>
    </w:p>
    <w:p>
      <w:pPr>
        <w:spacing w:before="0" w:after="100" w:line="288"/>
      </w:pPr>
      <w:r>
        <w:rPr>
          <w:rFonts w:ascii="Calibri" w:cs="Calibri" w:eastAsia="Calibri" w:hAnsi="Calibri"/>
          <w:color w:val="1A1A1A"/>
          <w:sz w:val="22"/>
          <w:szCs w:val="22"/>
        </w:rPr>
        <w:t xml:space="preserve">owns.</w:t>
      </w:r>
    </w:p>
    <w:p>
      <w:pPr>
        <w:pStyle w:val="Heading3"/>
        <w:spacing w:before="180" w:after="60" w:line="276"/>
      </w:pPr>
      <w:r>
        <w:rPr>
          <w:rFonts w:ascii="Calibri" w:cs="Calibri" w:eastAsia="Calibri" w:hAnsi="Calibri"/>
          <w:b/>
          <w:bCs/>
          <w:color w:val="0D6E8A"/>
          <w:sz w:val="23"/>
          <w:szCs w:val="23"/>
        </w:rPr>
        <w:t xml:space="preserve">Phase 1: Build (Months 1-6)</w:t>
      </w:r>
    </w:p>
    <w:p>
      <w:pPr>
        <w:pStyle w:val="ListParagraph"/>
        <w:numPr>
          <w:ilvl w:val="0"/>
          <w:numId w:val="2"/>
        </w:numPr>
        <w:spacing w:before="20" w:after="20" w:line="276"/>
      </w:pPr>
      <w:r>
        <w:rPr>
          <w:rFonts w:ascii="Calibri" w:cs="Calibri" w:eastAsia="Calibri" w:hAnsi="Calibri"/>
          <w:color w:val="1A1A1A"/>
          <w:sz w:val="22"/>
          <w:szCs w:val="22"/>
        </w:rPr>
        <w:t xml:space="preserve">Partner establishes a legally distinct entity for the BOT team, or</w:t>
      </w:r>
    </w:p>
    <w:p>
      <w:pPr>
        <w:spacing w:before="0" w:after="100" w:line="288"/>
      </w:pPr>
      <w:r>
        <w:rPr>
          <w:rFonts w:ascii="Calibri" w:cs="Calibri" w:eastAsia="Calibri" w:hAnsi="Calibri"/>
          <w:color w:val="1A1A1A"/>
          <w:sz w:val="22"/>
          <w:szCs w:val="22"/>
        </w:rPr>
        <w:t xml:space="preserve">uses its own entity with contractual ring-fencing</w:t>
      </w:r>
    </w:p>
    <w:p>
      <w:pPr>
        <w:pStyle w:val="ListParagraph"/>
        <w:numPr>
          <w:ilvl w:val="0"/>
          <w:numId w:val="2"/>
        </w:numPr>
        <w:spacing w:before="20" w:after="20" w:line="276"/>
      </w:pPr>
      <w:r>
        <w:rPr>
          <w:rFonts w:ascii="Calibri" w:cs="Calibri" w:eastAsia="Calibri" w:hAnsi="Calibri"/>
          <w:color w:val="1A1A1A"/>
          <w:sz w:val="22"/>
          <w:szCs w:val="22"/>
        </w:rPr>
        <w:t xml:space="preserve">Partner recruits GCC-grade talent using client-approved job</w:t>
      </w:r>
    </w:p>
    <w:p>
      <w:pPr>
        <w:spacing w:before="0" w:after="100" w:line="288"/>
      </w:pPr>
      <w:r>
        <w:rPr>
          <w:rFonts w:ascii="Calibri" w:cs="Calibri" w:eastAsia="Calibri" w:hAnsi="Calibri"/>
          <w:color w:val="1A1A1A"/>
          <w:sz w:val="22"/>
          <w:szCs w:val="22"/>
        </w:rPr>
        <w:t xml:space="preserve">descriptions and compensation bands</w:t>
      </w:r>
    </w:p>
    <w:p>
      <w:pPr>
        <w:pStyle w:val="ListParagraph"/>
        <w:numPr>
          <w:ilvl w:val="0"/>
          <w:numId w:val="2"/>
        </w:numPr>
        <w:spacing w:before="20" w:after="20" w:line="276"/>
      </w:pPr>
      <w:r>
        <w:rPr>
          <w:rFonts w:ascii="Calibri" w:cs="Calibri" w:eastAsia="Calibri" w:hAnsi="Calibri"/>
          <w:color w:val="1A1A1A"/>
          <w:sz w:val="22"/>
          <w:szCs w:val="22"/>
        </w:rPr>
        <w:t xml:space="preserve">Infrastructure (office, IT, security, compliance) set up by partner</w:t>
      </w:r>
    </w:p>
    <w:p>
      <w:pPr>
        <w:spacing w:before="0" w:after="100" w:line="288"/>
      </w:pPr>
      <w:r>
        <w:rPr>
          <w:rFonts w:ascii="Calibri" w:cs="Calibri" w:eastAsia="Calibri" w:hAnsi="Calibri"/>
          <w:color w:val="1A1A1A"/>
          <w:sz w:val="22"/>
          <w:szCs w:val="22"/>
        </w:rPr>
        <w:t xml:space="preserve">against client specifications</w:t>
      </w:r>
    </w:p>
    <w:p>
      <w:pPr>
        <w:pStyle w:val="ListParagraph"/>
        <w:numPr>
          <w:ilvl w:val="0"/>
          <w:numId w:val="2"/>
        </w:numPr>
        <w:spacing w:before="20" w:after="20" w:line="276"/>
      </w:pPr>
      <w:r>
        <w:rPr>
          <w:rFonts w:ascii="Calibri" w:cs="Calibri" w:eastAsia="Calibri" w:hAnsi="Calibri"/>
          <w:color w:val="1A1A1A"/>
          <w:sz w:val="22"/>
          <w:szCs w:val="22"/>
        </w:rPr>
        <w:t xml:space="preserve">Governance SOPs, delivery frameworks, and performance management</w:t>
      </w:r>
    </w:p>
    <w:p>
      <w:pPr>
        <w:spacing w:before="0" w:after="100" w:line="288"/>
      </w:pPr>
      <w:r>
        <w:rPr>
          <w:rFonts w:ascii="Calibri" w:cs="Calibri" w:eastAsia="Calibri" w:hAnsi="Calibri"/>
          <w:color w:val="1A1A1A"/>
          <w:sz w:val="22"/>
          <w:szCs w:val="22"/>
        </w:rPr>
        <w:t xml:space="preserve">systems designed to client standards</w:t>
      </w:r>
    </w:p>
    <w:p>
      <w:pPr>
        <w:pStyle w:val="ListParagraph"/>
        <w:numPr>
          <w:ilvl w:val="0"/>
          <w:numId w:val="2"/>
        </w:numPr>
        <w:spacing w:before="20" w:after="20" w:line="276"/>
      </w:pPr>
      <w:r>
        <w:rPr>
          <w:rFonts w:ascii="Calibri" w:cs="Calibri" w:eastAsia="Calibri" w:hAnsi="Calibri"/>
          <w:color w:val="1A1A1A"/>
          <w:sz w:val="22"/>
          <w:szCs w:val="22"/>
        </w:rPr>
        <w:t xml:space="preserve">Shadow leadership program initiated: client designates a future</w:t>
      </w:r>
    </w:p>
    <w:p>
      <w:pPr>
        <w:spacing w:before="0" w:after="100" w:line="288"/>
      </w:pPr>
      <w:r>
        <w:rPr>
          <w:rFonts w:ascii="Calibri" w:cs="Calibri" w:eastAsia="Calibri" w:hAnsi="Calibri"/>
          <w:color w:val="1A1A1A"/>
          <w:sz w:val="22"/>
          <w:szCs w:val="22"/>
        </w:rPr>
        <w:t xml:space="preserve">Transfer leader who begins building relationships with the BOT team</w:t>
      </w:r>
    </w:p>
    <w:p>
      <w:pPr>
        <w:spacing w:before="0" w:after="100" w:line="288"/>
      </w:pPr>
      <w:r>
        <w:rPr>
          <w:rFonts w:ascii="Calibri" w:cs="Calibri" w:eastAsia="Calibri" w:hAnsi="Calibri"/>
          <w:color w:val="1A1A1A"/>
          <w:sz w:val="22"/>
          <w:szCs w:val="22"/>
        </w:rPr>
        <w:t xml:space="preserve">from Month 1</w:t>
      </w:r>
    </w:p>
    <w:p>
      <w:pPr>
        <w:pStyle w:val="Heading3"/>
        <w:spacing w:before="180" w:after="60" w:line="276"/>
      </w:pPr>
      <w:r>
        <w:rPr>
          <w:rFonts w:ascii="Calibri" w:cs="Calibri" w:eastAsia="Calibri" w:hAnsi="Calibri"/>
          <w:b/>
          <w:bCs/>
          <w:color w:val="0D6E8A"/>
          <w:sz w:val="23"/>
          <w:szCs w:val="23"/>
        </w:rPr>
        <w:t xml:space="preserve">Phase 2: Operate (Months 6-36)</w:t>
      </w:r>
    </w:p>
    <w:p>
      <w:pPr>
        <w:spacing w:before="0" w:after="100" w:line="288"/>
      </w:pPr>
      <w:r>
        <w:rPr>
          <w:rFonts w:ascii="Calibri" w:cs="Calibri" w:eastAsia="Calibri" w:hAnsi="Calibri"/>
          <w:color w:val="1A1A1A"/>
          <w:sz w:val="22"/>
          <w:szCs w:val="22"/>
        </w:rPr>
        <w:t xml:space="preserve">The Operate phase moves through three distinct maturity stages. The</w:t>
      </w:r>
    </w:p>
    <w:p>
      <w:pPr>
        <w:spacing w:before="0" w:after="100" w:line="288"/>
      </w:pPr>
      <w:r>
        <w:rPr>
          <w:rFonts w:ascii="Calibri" w:cs="Calibri" w:eastAsia="Calibri" w:hAnsi="Calibri"/>
          <w:color w:val="1A1A1A"/>
          <w:sz w:val="22"/>
          <w:szCs w:val="22"/>
        </w:rPr>
        <w:t xml:space="preserve">Plugscale GCC practice documentation (plugscale.com) identifies these as</w:t>
      </w:r>
    </w:p>
    <w:p>
      <w:pPr>
        <w:spacing w:before="0" w:after="100" w:line="288"/>
      </w:pPr>
      <w:r>
        <w:rPr>
          <w:rFonts w:ascii="Calibri" w:cs="Calibri" w:eastAsia="Calibri" w:hAnsi="Calibri"/>
          <w:color w:val="1A1A1A"/>
          <w:sz w:val="22"/>
          <w:szCs w:val="22"/>
        </w:rPr>
        <w:t xml:space="preserve">the most critical factor in Transfer success:</w:t>
      </w:r>
    </w:p>
    <w:p>
      <w:pPr>
        <w:pStyle w:val="ListParagraph"/>
        <w:numPr>
          <w:ilvl w:val="0"/>
          <w:numId w:val="3"/>
        </w:numPr>
        <w:spacing w:before="20" w:after="20" w:line="276"/>
      </w:pPr>
      <w:r>
        <w:rPr>
          <w:rFonts w:ascii="Calibri" w:cs="Calibri" w:eastAsia="Calibri" w:hAnsi="Calibri"/>
          <w:color w:val="1A1A1A"/>
          <w:sz w:val="22"/>
          <w:szCs w:val="22"/>
        </w:rPr>
        <w:t xml:space="preserve">Stability (Months 1-6 of Operate): Proving delivery works. SLA</w:t>
      </w:r>
    </w:p>
    <w:p>
      <w:pPr>
        <w:spacing w:before="0" w:after="100" w:line="288"/>
      </w:pPr>
      <w:r>
        <w:rPr>
          <w:rFonts w:ascii="Calibri" w:cs="Calibri" w:eastAsia="Calibri" w:hAnsi="Calibri"/>
          <w:color w:val="1A1A1A"/>
          <w:sz w:val="22"/>
          <w:szCs w:val="22"/>
        </w:rPr>
        <w:t xml:space="preserve">compliance and quality validation. Governance mechanisms functioning</w:t>
      </w:r>
    </w:p>
    <w:p>
      <w:pPr>
        <w:spacing w:before="0" w:after="100" w:line="288"/>
      </w:pPr>
      <w:r>
        <w:rPr>
          <w:rFonts w:ascii="Calibri" w:cs="Calibri" w:eastAsia="Calibri" w:hAnsi="Calibri"/>
          <w:color w:val="1A1A1A"/>
          <w:sz w:val="22"/>
          <w:szCs w:val="22"/>
        </w:rPr>
        <w:t xml:space="preserve">in practice.</w:t>
      </w:r>
    </w:p>
    <w:p>
      <w:pPr>
        <w:pStyle w:val="ListParagraph"/>
        <w:numPr>
          <w:ilvl w:val="0"/>
          <w:numId w:val="3"/>
        </w:numPr>
        <w:spacing w:before="20" w:after="20" w:line="276"/>
      </w:pPr>
      <w:r>
        <w:rPr>
          <w:rFonts w:ascii="Calibri" w:cs="Calibri" w:eastAsia="Calibri" w:hAnsi="Calibri"/>
          <w:color w:val="1A1A1A"/>
          <w:sz w:val="22"/>
          <w:szCs w:val="22"/>
        </w:rPr>
        <w:t xml:space="preserve">Optimisation (Months 6-18 of Operate): Systematic process</w:t>
      </w:r>
    </w:p>
    <w:p>
      <w:pPr>
        <w:spacing w:before="0" w:after="100" w:line="288"/>
      </w:pPr>
      <w:r>
        <w:rPr>
          <w:rFonts w:ascii="Calibri" w:cs="Calibri" w:eastAsia="Calibri" w:hAnsi="Calibri"/>
          <w:color w:val="1A1A1A"/>
          <w:sz w:val="22"/>
          <w:szCs w:val="22"/>
        </w:rPr>
        <w:t xml:space="preserve">improvement beyond the SLA floor. Deliberate scope expansion from</w:t>
      </w:r>
    </w:p>
    <w:p>
      <w:pPr>
        <w:spacing w:before="0" w:after="100" w:line="288"/>
      </w:pPr>
      <w:r>
        <w:rPr>
          <w:rFonts w:ascii="Calibri" w:cs="Calibri" w:eastAsia="Calibri" w:hAnsi="Calibri"/>
          <w:color w:val="1A1A1A"/>
          <w:sz w:val="22"/>
          <w:szCs w:val="22"/>
        </w:rPr>
        <w:t xml:space="preserve">execution toward analysis and design. Client integration deepening</w:t>
      </w:r>
    </w:p>
    <w:p>
      <w:pPr>
        <w:spacing w:before="0" w:after="100" w:line="288"/>
      </w:pPr>
      <w:r>
        <w:rPr>
          <w:rFonts w:ascii="Calibri" w:cs="Calibri" w:eastAsia="Calibri" w:hAnsi="Calibri"/>
          <w:color w:val="1A1A1A"/>
          <w:sz w:val="22"/>
          <w:szCs w:val="22"/>
        </w:rPr>
        <w:t xml:space="preserve">through direct participation in global planning and communications.</w:t>
      </w:r>
    </w:p>
    <w:p>
      <w:pPr>
        <w:pStyle w:val="ListParagraph"/>
        <w:numPr>
          <w:ilvl w:val="0"/>
          <w:numId w:val="3"/>
        </w:numPr>
        <w:spacing w:before="20" w:after="20" w:line="276"/>
      </w:pPr>
      <w:r>
        <w:rPr>
          <w:rFonts w:ascii="Calibri" w:cs="Calibri" w:eastAsia="Calibri" w:hAnsi="Calibri"/>
          <w:color w:val="1A1A1A"/>
          <w:sz w:val="22"/>
          <w:szCs w:val="22"/>
        </w:rPr>
        <w:t xml:space="preserve">Transformation (Months 18-36 of Operate): This is the BOTT</w:t>
      </w:r>
    </w:p>
    <w:p>
      <w:pPr>
        <w:spacing w:before="0" w:after="100" w:line="288"/>
      </w:pPr>
      <w:r>
        <w:rPr>
          <w:rFonts w:ascii="Calibri" w:cs="Calibri" w:eastAsia="Calibri" w:hAnsi="Calibri"/>
          <w:color w:val="1A1A1A"/>
          <w:sz w:val="22"/>
          <w:szCs w:val="22"/>
        </w:rPr>
        <w:t xml:space="preserve">distinction: Deloitte's BOTT model encodes this as a contractual</w:t>
      </w:r>
    </w:p>
    <w:p>
      <w:pPr>
        <w:spacing w:before="0" w:after="100" w:line="288"/>
      </w:pPr>
      <w:r>
        <w:rPr>
          <w:rFonts w:ascii="Calibri" w:cs="Calibri" w:eastAsia="Calibri" w:hAnsi="Calibri"/>
          <w:color w:val="1A1A1A"/>
          <w:sz w:val="22"/>
          <w:szCs w:val="22"/>
        </w:rPr>
        <w:t xml:space="preserve">obligation, requiring the partner to drive process transformation</w:t>
      </w:r>
    </w:p>
    <w:p>
      <w:pPr>
        <w:spacing w:before="0" w:after="100" w:line="288"/>
      </w:pPr>
      <w:r>
        <w:rPr>
          <w:rFonts w:ascii="Calibri" w:cs="Calibri" w:eastAsia="Calibri" w:hAnsi="Calibri"/>
          <w:color w:val="1A1A1A"/>
          <w:sz w:val="22"/>
          <w:szCs w:val="22"/>
        </w:rPr>
        <w:t xml:space="preserve">rather than just maintain it. Source: Plugscale, plugscale.com</w:t>
      </w:r>
    </w:p>
    <w:p>
      <w:pPr>
        <w:pStyle w:val="Heading3"/>
        <w:spacing w:before="180" w:after="60" w:line="276"/>
      </w:pPr>
      <w:r>
        <w:rPr>
          <w:rFonts w:ascii="Calibri" w:cs="Calibri" w:eastAsia="Calibri" w:hAnsi="Calibri"/>
          <w:b/>
          <w:bCs/>
          <w:color w:val="0D6E8A"/>
          <w:sz w:val="23"/>
          <w:szCs w:val="23"/>
        </w:rPr>
        <w:t xml:space="preserve">Phase 3: Transfer (Months 18-48, per contract terms)</w:t>
      </w:r>
    </w:p>
    <w:p>
      <w:pPr>
        <w:pStyle w:val="ListParagraph"/>
        <w:numPr>
          <w:ilvl w:val="0"/>
          <w:numId w:val="2"/>
        </w:numPr>
        <w:spacing w:before="20" w:after="20" w:line="276"/>
      </w:pPr>
      <w:r>
        <w:rPr>
          <w:rFonts w:ascii="Calibri" w:cs="Calibri" w:eastAsia="Calibri" w:hAnsi="Calibri"/>
          <w:color w:val="1A1A1A"/>
          <w:sz w:val="22"/>
          <w:szCs w:val="22"/>
        </w:rPr>
        <w:t xml:space="preserve">Legal entity transfer: COCO structure formalised under the parent</w:t>
      </w:r>
    </w:p>
    <w:p>
      <w:pPr>
        <w:spacing w:before="0" w:after="100" w:line="288"/>
      </w:pPr>
      <w:r>
        <w:rPr>
          <w:rFonts w:ascii="Calibri" w:cs="Calibri" w:eastAsia="Calibri" w:hAnsi="Calibri"/>
          <w:color w:val="1A1A1A"/>
          <w:sz w:val="22"/>
          <w:szCs w:val="22"/>
        </w:rPr>
        <w:t xml:space="preserve">company</w:t>
      </w:r>
    </w:p>
    <w:p>
      <w:pPr>
        <w:pStyle w:val="ListParagraph"/>
        <w:numPr>
          <w:ilvl w:val="0"/>
          <w:numId w:val="2"/>
        </w:numPr>
        <w:spacing w:before="20" w:after="20" w:line="276"/>
      </w:pPr>
      <w:r>
        <w:rPr>
          <w:rFonts w:ascii="Calibri" w:cs="Calibri" w:eastAsia="Calibri" w:hAnsi="Calibri"/>
          <w:color w:val="1A1A1A"/>
          <w:sz w:val="22"/>
          <w:szCs w:val="22"/>
        </w:rPr>
        <w:t xml:space="preserve">Employment transfer: all BOT team members offered employment with</w:t>
      </w:r>
    </w:p>
    <w:p>
      <w:pPr>
        <w:spacing w:before="0" w:after="100" w:line="288"/>
      </w:pPr>
      <w:r>
        <w:rPr>
          <w:rFonts w:ascii="Calibri" w:cs="Calibri" w:eastAsia="Calibri" w:hAnsi="Calibri"/>
          <w:color w:val="1A1A1A"/>
          <w:sz w:val="22"/>
          <w:szCs w:val="22"/>
        </w:rPr>
        <w:t xml:space="preserve">the parent entity at equivalent or improved compensation</w:t>
      </w:r>
    </w:p>
    <w:p>
      <w:pPr>
        <w:pStyle w:val="ListParagraph"/>
        <w:numPr>
          <w:ilvl w:val="0"/>
          <w:numId w:val="2"/>
        </w:numPr>
        <w:spacing w:before="20" w:after="20" w:line="276"/>
      </w:pPr>
      <w:r>
        <w:rPr>
          <w:rFonts w:ascii="Calibri" w:cs="Calibri" w:eastAsia="Calibri" w:hAnsi="Calibri"/>
          <w:color w:val="1A1A1A"/>
          <w:sz w:val="22"/>
          <w:szCs w:val="22"/>
        </w:rPr>
        <w:t xml:space="preserve">IP assignment: all IP created during the BOT engagement formally</w:t>
      </w:r>
    </w:p>
    <w:p>
      <w:pPr>
        <w:spacing w:before="0" w:after="100" w:line="288"/>
      </w:pPr>
      <w:r>
        <w:rPr>
          <w:rFonts w:ascii="Calibri" w:cs="Calibri" w:eastAsia="Calibri" w:hAnsi="Calibri"/>
          <w:color w:val="1A1A1A"/>
          <w:sz w:val="22"/>
          <w:szCs w:val="22"/>
        </w:rPr>
        <w:t xml:space="preserve">assigned to the parent</w:t>
      </w:r>
    </w:p>
    <w:p>
      <w:pPr>
        <w:pStyle w:val="ListParagraph"/>
        <w:numPr>
          <w:ilvl w:val="0"/>
          <w:numId w:val="2"/>
        </w:numPr>
        <w:spacing w:before="20" w:after="20" w:line="276"/>
      </w:pPr>
      <w:r>
        <w:rPr>
          <w:rFonts w:ascii="Calibri" w:cs="Calibri" w:eastAsia="Calibri" w:hAnsi="Calibri"/>
          <w:color w:val="1A1A1A"/>
          <w:sz w:val="22"/>
          <w:szCs w:val="22"/>
        </w:rPr>
        <w:t xml:space="preserve">Knowledge transfer documentation: SOPs, runbooks, process</w:t>
      </w:r>
    </w:p>
    <w:p>
      <w:pPr>
        <w:spacing w:before="0" w:after="100" w:line="288"/>
      </w:pPr>
      <w:r>
        <w:rPr>
          <w:rFonts w:ascii="Calibri" w:cs="Calibri" w:eastAsia="Calibri" w:hAnsi="Calibri"/>
          <w:color w:val="1A1A1A"/>
          <w:sz w:val="22"/>
          <w:szCs w:val="22"/>
        </w:rPr>
        <w:t xml:space="preserve">documentation, vendor relationships, and governance frameworks</w:t>
      </w:r>
    </w:p>
    <w:p>
      <w:pPr>
        <w:spacing w:before="0" w:after="100" w:line="288"/>
      </w:pPr>
      <w:r>
        <w:rPr>
          <w:rFonts w:ascii="Calibri" w:cs="Calibri" w:eastAsia="Calibri" w:hAnsi="Calibri"/>
          <w:color w:val="1A1A1A"/>
          <w:sz w:val="22"/>
          <w:szCs w:val="22"/>
        </w:rPr>
        <w:t xml:space="preserve">formally transferred</w:t>
      </w:r>
    </w:p>
    <w:p>
      <w:pPr>
        <w:pStyle w:val="ListParagraph"/>
        <w:numPr>
          <w:ilvl w:val="0"/>
          <w:numId w:val="2"/>
        </w:numPr>
        <w:spacing w:before="20" w:after="20" w:line="276"/>
      </w:pPr>
      <w:r>
        <w:rPr>
          <w:rFonts w:ascii="Calibri" w:cs="Calibri" w:eastAsia="Calibri" w:hAnsi="Calibri"/>
          <w:color w:val="1A1A1A"/>
          <w:sz w:val="22"/>
          <w:szCs w:val="22"/>
        </w:rPr>
        <w:t xml:space="preserve">Transfer Readiness Index: Plugscale documents the Transfer Readiness</w:t>
      </w:r>
    </w:p>
    <w:p>
      <w:pPr>
        <w:spacing w:before="0" w:after="100" w:line="288"/>
      </w:pPr>
      <w:r>
        <w:rPr>
          <w:rFonts w:ascii="Calibri" w:cs="Calibri" w:eastAsia="Calibri" w:hAnsi="Calibri"/>
          <w:color w:val="1A1A1A"/>
          <w:sz w:val="22"/>
          <w:szCs w:val="22"/>
        </w:rPr>
        <w:t xml:space="preserve">Index as the highest-return investment in talent stability available</w:t>
      </w:r>
    </w:p>
    <w:p>
      <w:pPr>
        <w:spacing w:before="0" w:after="100" w:line="288"/>
      </w:pPr>
      <w:r>
        <w:rPr>
          <w:rFonts w:ascii="Calibri" w:cs="Calibri" w:eastAsia="Calibri" w:hAnsi="Calibri"/>
          <w:color w:val="1A1A1A"/>
          <w:sz w:val="22"/>
          <w:szCs w:val="22"/>
        </w:rPr>
        <w:t xml:space="preserve">to the BOT client: assess readiness quarterly from Month 12</w:t>
      </w:r>
    </w:p>
    <w:p>
      <w:pPr>
        <w:pStyle w:val="Heading2"/>
        <w:spacing w:before="240" w:after="80" w:line="276"/>
      </w:pPr>
      <w:r>
        <w:rPr>
          <w:rFonts w:ascii="Calibri" w:cs="Calibri" w:eastAsia="Calibri" w:hAnsi="Calibri"/>
          <w:b/>
          <w:bCs/>
          <w:color w:val="1F5C99"/>
          <w:sz w:val="26"/>
          <w:szCs w:val="26"/>
        </w:rPr>
        <w:t xml:space="preserve">BOT Critical Success Factors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Organisational vs. Contractual Transfer Gap The single most common BOT failure mode: the contractual transfer completes (entity transferred, people transferred, IP assigned) but the organisational transfer does not (knowledge stays in the partner's team, relationships belong to the partner's management, processes are understood only by the partner's SOPs). The organisational transfer requires the client to invest in shadow leadership from Month 1, client participation in delivery governance from Month 3, and deliberate relationship building between client and BOT team throughout Operate. Source: Inductus GCC, inductusgcc.com; Plugscale, plugscale.com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6.3 BOTT: Build-Operate-Transfer-Transform</w:t>
      </w:r>
    </w:p>
    <w:p>
      <w:pPr>
        <w:spacing w:before="0" w:after="100" w:line="288"/>
      </w:pPr>
      <w:r>
        <w:rPr>
          <w:rFonts w:ascii="Calibri" w:cs="Calibri" w:eastAsia="Calibri" w:hAnsi="Calibri"/>
          <w:color w:val="1A1A1A"/>
          <w:sz w:val="22"/>
          <w:szCs w:val="22"/>
        </w:rPr>
        <w:t xml:space="preserve">The BOTT model is the BOT model with an explicit contractual obligation</w:t>
      </w:r>
    </w:p>
    <w:p>
      <w:pPr>
        <w:spacing w:before="0" w:after="100" w:line="288"/>
      </w:pPr>
      <w:r>
        <w:rPr>
          <w:rFonts w:ascii="Calibri" w:cs="Calibri" w:eastAsia="Calibri" w:hAnsi="Calibri"/>
          <w:color w:val="1A1A1A"/>
          <w:sz w:val="22"/>
          <w:szCs w:val="22"/>
        </w:rPr>
        <w:t xml:space="preserve">added to the Operate phase: the partner is required to drive process</w:t>
      </w:r>
    </w:p>
    <w:p>
      <w:pPr>
        <w:spacing w:before="0" w:after="100" w:line="288"/>
      </w:pPr>
      <w:r>
        <w:rPr>
          <w:rFonts w:ascii="Calibri" w:cs="Calibri" w:eastAsia="Calibri" w:hAnsi="Calibri"/>
          <w:color w:val="1A1A1A"/>
          <w:sz w:val="22"/>
          <w:szCs w:val="22"/>
        </w:rPr>
        <w:t xml:space="preserve">transformation, not just maintain operational stability. Deloitte</w:t>
      </w:r>
    </w:p>
    <w:p>
      <w:pPr>
        <w:spacing w:before="0" w:after="100" w:line="288"/>
      </w:pPr>
      <w:r>
        <w:rPr>
          <w:rFonts w:ascii="Calibri" w:cs="Calibri" w:eastAsia="Calibri" w:hAnsi="Calibri"/>
          <w:color w:val="1A1A1A"/>
          <w:sz w:val="22"/>
          <w:szCs w:val="22"/>
        </w:rPr>
        <w:t xml:space="preserve">originated the BOTT terminology in its GCC advisory practice, and it has</w:t>
      </w:r>
    </w:p>
    <w:p>
      <w:pPr>
        <w:spacing w:before="0" w:after="100" w:line="288"/>
      </w:pPr>
      <w:r>
        <w:rPr>
          <w:rFonts w:ascii="Calibri" w:cs="Calibri" w:eastAsia="Calibri" w:hAnsi="Calibri"/>
          <w:color w:val="1A1A1A"/>
          <w:sz w:val="22"/>
          <w:szCs w:val="22"/>
        </w:rPr>
        <w:t xml:space="preserve">been adopted by several major BOT providers as a differentiating service</w:t>
      </w:r>
    </w:p>
    <w:p>
      <w:pPr>
        <w:spacing w:before="0" w:after="100" w:line="288"/>
      </w:pPr>
      <w:r>
        <w:rPr>
          <w:rFonts w:ascii="Calibri" w:cs="Calibri" w:eastAsia="Calibri" w:hAnsi="Calibri"/>
          <w:color w:val="1A1A1A"/>
          <w:sz w:val="22"/>
          <w:szCs w:val="22"/>
        </w:rPr>
        <w:t xml:space="preserve">proposition.</w:t>
      </w:r>
    </w:p>
    <w:p>
      <w:pPr>
        <w:spacing w:before="0" w:after="100" w:line="288"/>
      </w:pPr>
      <w:r>
        <w:rPr>
          <w:rFonts w:ascii="Calibri" w:cs="Calibri" w:eastAsia="Calibri" w:hAnsi="Calibri"/>
          <w:color w:val="1A1A1A"/>
          <w:sz w:val="22"/>
          <w:szCs w:val="22"/>
        </w:rPr>
        <w:t xml:space="preserve">The practical distinction between BOT and BOTT: in a standard BOT, the</w:t>
      </w:r>
    </w:p>
    <w:p>
      <w:pPr>
        <w:spacing w:before="0" w:after="100" w:line="288"/>
      </w:pPr>
      <w:r>
        <w:rPr>
          <w:rFonts w:ascii="Calibri" w:cs="Calibri" w:eastAsia="Calibri" w:hAnsi="Calibri"/>
          <w:color w:val="1A1A1A"/>
          <w:sz w:val="22"/>
          <w:szCs w:val="22"/>
        </w:rPr>
        <w:t xml:space="preserve">partner is contractually obligated to meet SLAs during Operate. In a</w:t>
      </w:r>
    </w:p>
    <w:p>
      <w:pPr>
        <w:spacing w:before="0" w:after="100" w:line="288"/>
      </w:pPr>
      <w:r>
        <w:rPr>
          <w:rFonts w:ascii="Calibri" w:cs="Calibri" w:eastAsia="Calibri" w:hAnsi="Calibri"/>
          <w:color w:val="1A1A1A"/>
          <w:sz w:val="22"/>
          <w:szCs w:val="22"/>
        </w:rPr>
        <w:t xml:space="preserve">BOTT, the partner is additionally obligated to deliver measurable</w:t>
      </w:r>
    </w:p>
    <w:p>
      <w:pPr>
        <w:spacing w:before="0" w:after="100" w:line="288"/>
      </w:pPr>
      <w:r>
        <w:rPr>
          <w:rFonts w:ascii="Calibri" w:cs="Calibri" w:eastAsia="Calibri" w:hAnsi="Calibri"/>
          <w:color w:val="1A1A1A"/>
          <w:sz w:val="22"/>
          <w:szCs w:val="22"/>
        </w:rPr>
        <w:t xml:space="preserve">transformation outcomes: process improvement percentages, automation</w:t>
      </w:r>
    </w:p>
    <w:p>
      <w:pPr>
        <w:spacing w:before="0" w:after="100" w:line="288"/>
      </w:pPr>
      <w:r>
        <w:rPr>
          <w:rFonts w:ascii="Calibri" w:cs="Calibri" w:eastAsia="Calibri" w:hAnsi="Calibri"/>
          <w:color w:val="1A1A1A"/>
          <w:sz w:val="22"/>
          <w:szCs w:val="22"/>
        </w:rPr>
        <w:t xml:space="preserve">coverage milestones, AI deployment targets: that leave the</w:t>
      </w:r>
    </w:p>
    <w:p>
      <w:pPr>
        <w:spacing w:before="0" w:after="100" w:line="288"/>
      </w:pPr>
      <w:r>
        <w:rPr>
          <w:rFonts w:ascii="Calibri" w:cs="Calibri" w:eastAsia="Calibri" w:hAnsi="Calibri"/>
          <w:color w:val="1A1A1A"/>
          <w:sz w:val="22"/>
          <w:szCs w:val="22"/>
        </w:rPr>
        <w:t xml:space="preserve">transferred entity materially more capable than when the Operate phase</w:t>
      </w:r>
    </w:p>
    <w:p>
      <w:pPr>
        <w:spacing w:before="0" w:after="100" w:line="288"/>
      </w:pPr>
      <w:r>
        <w:rPr>
          <w:rFonts w:ascii="Calibri" w:cs="Calibri" w:eastAsia="Calibri" w:hAnsi="Calibri"/>
          <w:color w:val="1A1A1A"/>
          <w:sz w:val="22"/>
          <w:szCs w:val="22"/>
        </w:rPr>
        <w:t xml:space="preserve">began.</w:t>
      </w:r>
    </w:p>
    <w:p>
      <w:pPr>
        <w:pStyle w:val="Heading3"/>
        <w:spacing w:before="180" w:after="60" w:line="276"/>
      </w:pPr>
      <w:r>
        <w:rPr>
          <w:rFonts w:ascii="Calibri" w:cs="Calibri" w:eastAsia="Calibri" w:hAnsi="Calibri"/>
          <w:b/>
          <w:bCs/>
          <w:color w:val="0D6E8A"/>
          <w:sz w:val="23"/>
          <w:szCs w:val="23"/>
        </w:rPr>
        <w:t xml:space="preserve">BOTT Contract Architecture</w:t>
      </w:r>
    </w:p>
    <w:p>
      <w:pPr>
        <w:pStyle w:val="ListParagraph"/>
        <w:numPr>
          <w:ilvl w:val="0"/>
          <w:numId w:val="2"/>
        </w:numPr>
        <w:spacing w:before="20" w:after="20" w:line="276"/>
      </w:pPr>
      <w:r>
        <w:rPr>
          <w:rFonts w:ascii="Calibri" w:cs="Calibri" w:eastAsia="Calibri" w:hAnsi="Calibri"/>
          <w:color w:val="1A1A1A"/>
          <w:sz w:val="22"/>
          <w:szCs w:val="22"/>
        </w:rPr>
        <w:t xml:space="preserve">Transformation KPIs specified at contract execution, not during</w:t>
      </w:r>
    </w:p>
    <w:p>
      <w:pPr>
        <w:spacing w:before="0" w:after="100" w:line="288"/>
      </w:pPr>
      <w:r>
        <w:rPr>
          <w:rFonts w:ascii="Calibri" w:cs="Calibri" w:eastAsia="Calibri" w:hAnsi="Calibri"/>
          <w:color w:val="1A1A1A"/>
          <w:sz w:val="22"/>
          <w:szCs w:val="22"/>
        </w:rPr>
        <w:t xml:space="preserve">Operate: cycle time improvement targets, automation coverage</w:t>
      </w:r>
    </w:p>
    <w:p>
      <w:pPr>
        <w:spacing w:before="0" w:after="100" w:line="288"/>
      </w:pPr>
      <w:r>
        <w:rPr>
          <w:rFonts w:ascii="Calibri" w:cs="Calibri" w:eastAsia="Calibri" w:hAnsi="Calibri"/>
          <w:color w:val="1A1A1A"/>
          <w:sz w:val="22"/>
          <w:szCs w:val="22"/>
        </w:rPr>
        <w:t xml:space="preserve">milestones, cost reduction curves, and AI deployment commitments</w:t>
      </w:r>
    </w:p>
    <w:p>
      <w:pPr>
        <w:pStyle w:val="ListParagraph"/>
        <w:numPr>
          <w:ilvl w:val="0"/>
          <w:numId w:val="2"/>
        </w:numPr>
        <w:spacing w:before="20" w:after="20" w:line="276"/>
      </w:pPr>
      <w:r>
        <w:rPr>
          <w:rFonts w:ascii="Calibri" w:cs="Calibri" w:eastAsia="Calibri" w:hAnsi="Calibri"/>
          <w:color w:val="1A1A1A"/>
          <w:sz w:val="22"/>
          <w:szCs w:val="22"/>
        </w:rPr>
        <w:t xml:space="preserve">Partner bears financial consequence if Transformation KPIs are not</w:t>
      </w:r>
    </w:p>
    <w:p>
      <w:pPr>
        <w:spacing w:before="0" w:after="100" w:line="288"/>
      </w:pPr>
      <w:r>
        <w:rPr>
          <w:rFonts w:ascii="Calibri" w:cs="Calibri" w:eastAsia="Calibri" w:hAnsi="Calibri"/>
          <w:color w:val="1A1A1A"/>
          <w:sz w:val="22"/>
          <w:szCs w:val="22"/>
        </w:rPr>
        <w:t xml:space="preserve">met at Transfer: typically 10-20% of contract value held as</w:t>
      </w:r>
    </w:p>
    <w:p>
      <w:pPr>
        <w:spacing w:before="0" w:after="100" w:line="288"/>
      </w:pPr>
      <w:r>
        <w:rPr>
          <w:rFonts w:ascii="Calibri" w:cs="Calibri" w:eastAsia="Calibri" w:hAnsi="Calibri"/>
          <w:color w:val="1A1A1A"/>
          <w:sz w:val="22"/>
          <w:szCs w:val="22"/>
        </w:rPr>
        <w:t xml:space="preserve">performance bond against transformation obligations</w:t>
      </w:r>
    </w:p>
    <w:p>
      <w:pPr>
        <w:pStyle w:val="ListParagraph"/>
        <w:numPr>
          <w:ilvl w:val="0"/>
          <w:numId w:val="2"/>
        </w:numPr>
        <w:spacing w:before="20" w:after="20" w:line="276"/>
      </w:pPr>
      <w:r>
        <w:rPr>
          <w:rFonts w:ascii="Calibri" w:cs="Calibri" w:eastAsia="Calibri" w:hAnsi="Calibri"/>
          <w:color w:val="1A1A1A"/>
          <w:sz w:val="22"/>
          <w:szCs w:val="22"/>
        </w:rPr>
        <w:t xml:space="preserve">Joint Innovation Steering Group (client + partner) from Month 3 to</w:t>
      </w:r>
    </w:p>
    <w:p>
      <w:pPr>
        <w:spacing w:before="0" w:after="100" w:line="288"/>
      </w:pPr>
      <w:r>
        <w:rPr>
          <w:rFonts w:ascii="Calibri" w:cs="Calibri" w:eastAsia="Calibri" w:hAnsi="Calibri"/>
          <w:color w:val="1A1A1A"/>
          <w:sz w:val="22"/>
          <w:szCs w:val="22"/>
        </w:rPr>
        <w:t xml:space="preserve">govern transformation pipeline</w:t>
      </w:r>
    </w:p>
    <w:p>
      <w:pPr>
        <w:pStyle w:val="ListParagraph"/>
        <w:numPr>
          <w:ilvl w:val="0"/>
          <w:numId w:val="2"/>
        </w:numPr>
        <w:spacing w:before="20" w:after="20" w:line="276"/>
      </w:pPr>
      <w:r>
        <w:rPr>
          <w:rFonts w:ascii="Calibri" w:cs="Calibri" w:eastAsia="Calibri" w:hAnsi="Calibri"/>
          <w:color w:val="1A1A1A"/>
          <w:sz w:val="22"/>
          <w:szCs w:val="22"/>
        </w:rPr>
        <w:t xml:space="preserve">Transformation reporting included in monthly governance cycle</w:t>
      </w:r>
    </w:p>
    <w:p>
      <w:pPr>
        <w:spacing w:before="0" w:after="100" w:line="288"/>
      </w:pPr>
      <w:r>
        <w:rPr>
          <w:rFonts w:ascii="Calibri" w:cs="Calibri" w:eastAsia="Calibri" w:hAnsi="Calibri"/>
          <w:color w:val="1A1A1A"/>
          <w:sz w:val="22"/>
          <w:szCs w:val="22"/>
        </w:rPr>
        <w:t xml:space="preserve">alongside operational SLA reporting</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BOTT vs. Standard BOT: The ROI Case A 300-person BOTT engagement with 30% automation coverage committed at Transfer delivers approximately USD 800K-1.2M in annual productivity value compared to a standard BOT with no automation obligation. The transformation KPIs also reduce the organisational integration burden post-Transfer: the client inherits a center that is already operating at Stage 2-3 maturity rather than Stage 1. Source: Deloitte BOTT framework, Plugscale GCC practice documentation, plugscale.com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6.4 BOOT: Build-Own-Operate-Transfer (The Mid-Market Model)</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480+ mid-market GCCs in India scaling 1.2x faster than large-enterprise counterparts (NASSCOM-Zinnov Mid-Market Report 2025)</w:t>
      </w:r>
    </w:p>
    <w:p>
      <w:pPr>
        <w:spacing w:before="0" w:after="100" w:line="288"/>
      </w:pPr>
      <w:r>
        <w:rPr>
          <w:rFonts w:ascii="Calibri" w:cs="Calibri" w:eastAsia="Calibri" w:hAnsi="Calibri"/>
          <w:color w:val="1A1A1A"/>
          <w:sz w:val="22"/>
          <w:szCs w:val="22"/>
        </w:rPr>
        <w:t xml:space="preserve">The BOOT model differs from BOT in one critical dimension: the partner</w:t>
      </w:r>
    </w:p>
    <w:p>
      <w:pPr>
        <w:spacing w:before="0" w:after="100" w:line="288"/>
      </w:pPr>
      <w:r>
        <w:rPr>
          <w:rFonts w:ascii="Calibri" w:cs="Calibri" w:eastAsia="Calibri" w:hAnsi="Calibri"/>
          <w:color w:val="1A1A1A"/>
          <w:sz w:val="22"/>
          <w:szCs w:val="22"/>
        </w:rPr>
        <w:t xml:space="preserve">owns the entity during the Build and Operate phases (not just manages it</w:t>
      </w:r>
    </w:p>
    <w:p>
      <w:pPr>
        <w:spacing w:before="0" w:after="100" w:line="288"/>
      </w:pPr>
      <w:r>
        <w:rPr>
          <w:rFonts w:ascii="Calibri" w:cs="Calibri" w:eastAsia="Calibri" w:hAnsi="Calibri"/>
          <w:color w:val="1A1A1A"/>
          <w:sz w:val="22"/>
          <w:szCs w:val="22"/>
        </w:rPr>
        <w:t xml:space="preserve">for the client). This distinction has significant financial and legal</w:t>
      </w:r>
    </w:p>
    <w:p>
      <w:pPr>
        <w:spacing w:before="0" w:after="100" w:line="288"/>
      </w:pPr>
      <w:r>
        <w:rPr>
          <w:rFonts w:ascii="Calibri" w:cs="Calibri" w:eastAsia="Calibri" w:hAnsi="Calibri"/>
          <w:color w:val="1A1A1A"/>
          <w:sz w:val="22"/>
          <w:szCs w:val="22"/>
        </w:rPr>
        <w:t xml:space="preserve">implications:</w:t>
      </w:r>
    </w:p>
    <w:p>
      <w:pPr>
        <w:pStyle w:val="ListParagraph"/>
        <w:numPr>
          <w:ilvl w:val="0"/>
          <w:numId w:val="2"/>
        </w:numPr>
        <w:spacing w:before="20" w:after="20" w:line="276"/>
      </w:pPr>
      <w:r>
        <w:rPr>
          <w:rFonts w:ascii="Calibri" w:cs="Calibri" w:eastAsia="Calibri" w:hAnsi="Calibri"/>
          <w:color w:val="1A1A1A"/>
          <w:sz w:val="22"/>
          <w:szCs w:val="22"/>
        </w:rPr>
        <w:t xml:space="preserve">Lower upfront capital requirement for the client: partner absorbs</w:t>
      </w:r>
    </w:p>
    <w:p>
      <w:pPr>
        <w:spacing w:before="0" w:after="100" w:line="288"/>
      </w:pPr>
      <w:r>
        <w:rPr>
          <w:rFonts w:ascii="Calibri" w:cs="Calibri" w:eastAsia="Calibri" w:hAnsi="Calibri"/>
          <w:color w:val="1A1A1A"/>
          <w:sz w:val="22"/>
          <w:szCs w:val="22"/>
        </w:rPr>
        <w:t xml:space="preserve">entity formation, infrastructure investment, and early compliance</w:t>
      </w:r>
    </w:p>
    <w:p>
      <w:pPr>
        <w:spacing w:before="0" w:after="100" w:line="288"/>
      </w:pPr>
      <w:r>
        <w:rPr>
          <w:rFonts w:ascii="Calibri" w:cs="Calibri" w:eastAsia="Calibri" w:hAnsi="Calibri"/>
          <w:color w:val="1A1A1A"/>
          <w:sz w:val="22"/>
          <w:szCs w:val="22"/>
        </w:rPr>
        <w:t xml:space="preserve">costs</w:t>
      </w:r>
    </w:p>
    <w:p>
      <w:pPr>
        <w:pStyle w:val="ListParagraph"/>
        <w:numPr>
          <w:ilvl w:val="0"/>
          <w:numId w:val="2"/>
        </w:numPr>
        <w:spacing w:before="20" w:after="20" w:line="276"/>
      </w:pPr>
      <w:r>
        <w:rPr>
          <w:rFonts w:ascii="Calibri" w:cs="Calibri" w:eastAsia="Calibri" w:hAnsi="Calibri"/>
          <w:color w:val="1A1A1A"/>
          <w:sz w:val="22"/>
          <w:szCs w:val="22"/>
        </w:rPr>
        <w:t xml:space="preserve">Higher operational flexibility: client can exit the engagement</w:t>
      </w:r>
    </w:p>
    <w:p>
      <w:pPr>
        <w:spacing w:before="0" w:after="100" w:line="288"/>
      </w:pPr>
      <w:r>
        <w:rPr>
          <w:rFonts w:ascii="Calibri" w:cs="Calibri" w:eastAsia="Calibri" w:hAnsi="Calibri"/>
          <w:color w:val="1A1A1A"/>
          <w:sz w:val="22"/>
          <w:szCs w:val="22"/>
        </w:rPr>
        <w:t xml:space="preserve">without entity wind-down obligations if the thesis is not proven</w:t>
      </w:r>
    </w:p>
    <w:p>
      <w:pPr>
        <w:pStyle w:val="ListParagraph"/>
        <w:numPr>
          <w:ilvl w:val="0"/>
          <w:numId w:val="2"/>
        </w:numPr>
        <w:spacing w:before="20" w:after="20" w:line="276"/>
      </w:pPr>
      <w:r>
        <w:rPr>
          <w:rFonts w:ascii="Calibri" w:cs="Calibri" w:eastAsia="Calibri" w:hAnsi="Calibri"/>
          <w:color w:val="1A1A1A"/>
          <w:sz w:val="22"/>
          <w:szCs w:val="22"/>
        </w:rPr>
        <w:t xml:space="preserve">Transfer is optional, not obligatory: the client has a contractual</w:t>
      </w:r>
    </w:p>
    <w:p>
      <w:pPr>
        <w:spacing w:before="0" w:after="100" w:line="288"/>
      </w:pPr>
      <w:r>
        <w:rPr>
          <w:rFonts w:ascii="Calibri" w:cs="Calibri" w:eastAsia="Calibri" w:hAnsi="Calibri"/>
          <w:color w:val="1A1A1A"/>
          <w:sz w:val="22"/>
          <w:szCs w:val="22"/>
        </w:rPr>
        <w:t xml:space="preserve">option to acquire the entity at pre-agreed terms, but is not</w:t>
      </w:r>
    </w:p>
    <w:p>
      <w:pPr>
        <w:spacing w:before="0" w:after="100" w:line="288"/>
      </w:pPr>
      <w:r>
        <w:rPr>
          <w:rFonts w:ascii="Calibri" w:cs="Calibri" w:eastAsia="Calibri" w:hAnsi="Calibri"/>
          <w:color w:val="1A1A1A"/>
          <w:sz w:val="22"/>
          <w:szCs w:val="22"/>
        </w:rPr>
        <w:t xml:space="preserve">committed to exercise it</w:t>
      </w:r>
    </w:p>
    <w:p>
      <w:pPr>
        <w:spacing w:before="0" w:after="100" w:line="288"/>
      </w:pPr>
      <w:r>
        <w:rPr>
          <w:rFonts w:ascii="Calibri" w:cs="Calibri" w:eastAsia="Calibri" w:hAnsi="Calibri"/>
          <w:color w:val="1A1A1A"/>
          <w:sz w:val="22"/>
          <w:szCs w:val="22"/>
        </w:rPr>
        <w:t xml:space="preserve">For sub-USD 1B enterprises where capital efficiency is a binding</w:t>
      </w:r>
    </w:p>
    <w:p>
      <w:pPr>
        <w:spacing w:before="0" w:after="100" w:line="288"/>
      </w:pPr>
      <w:r>
        <w:rPr>
          <w:rFonts w:ascii="Calibri" w:cs="Calibri" w:eastAsia="Calibri" w:hAnsi="Calibri"/>
          <w:color w:val="1A1A1A"/>
          <w:sz w:val="22"/>
          <w:szCs w:val="22"/>
        </w:rPr>
        <w:t xml:space="preserve">constraint and India commitment is conditional on proof of concept, BOOT</w:t>
      </w:r>
    </w:p>
    <w:p>
      <w:pPr>
        <w:spacing w:before="0" w:after="100" w:line="288"/>
      </w:pPr>
      <w:r>
        <w:rPr>
          <w:rFonts w:ascii="Calibri" w:cs="Calibri" w:eastAsia="Calibri" w:hAnsi="Calibri"/>
          <w:color w:val="1A1A1A"/>
          <w:sz w:val="22"/>
          <w:szCs w:val="22"/>
        </w:rPr>
        <w:t xml:space="preserve">has become the standard market entry model. Pratiti's BOT vs. BOOT</w:t>
      </w:r>
    </w:p>
    <w:p>
      <w:pPr>
        <w:spacing w:before="0" w:after="100" w:line="288"/>
      </w:pPr>
      <w:r>
        <w:rPr>
          <w:rFonts w:ascii="Calibri" w:cs="Calibri" w:eastAsia="Calibri" w:hAnsi="Calibri"/>
          <w:color w:val="1A1A1A"/>
          <w:sz w:val="22"/>
          <w:szCs w:val="22"/>
        </w:rPr>
        <w:t xml:space="preserve">analysis (pratititech.com, Dec 2025) documents BOOT as the dominant</w:t>
      </w:r>
    </w:p>
    <w:p>
      <w:pPr>
        <w:spacing w:before="0" w:after="100" w:line="288"/>
      </w:pPr>
      <w:r>
        <w:rPr>
          <w:rFonts w:ascii="Calibri" w:cs="Calibri" w:eastAsia="Calibri" w:hAnsi="Calibri"/>
          <w:color w:val="1A1A1A"/>
          <w:sz w:val="22"/>
          <w:szCs w:val="22"/>
        </w:rPr>
        <w:t xml:space="preserve">choice for PE-backed portfolio companies building cross-portfolio India</w:t>
      </w:r>
    </w:p>
    <w:p>
      <w:pPr>
        <w:spacing w:before="0" w:after="100" w:line="288"/>
      </w:pPr>
      <w:r>
        <w:rPr>
          <w:rFonts w:ascii="Calibri" w:cs="Calibri" w:eastAsia="Calibri" w:hAnsi="Calibri"/>
          <w:color w:val="1A1A1A"/>
          <w:sz w:val="22"/>
          <w:szCs w:val="22"/>
        </w:rPr>
        <w:t xml:space="preserve">capability shared services.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6.5 Build-Co-Create-Transform (BCT): The Innovation-First Model</w:t>
      </w:r>
    </w:p>
    <w:p>
      <w:pPr>
        <w:spacing w:before="0" w:after="100" w:line="288"/>
      </w:pPr>
      <w:r>
        <w:rPr>
          <w:rFonts w:ascii="Calibri" w:cs="Calibri" w:eastAsia="Calibri" w:hAnsi="Calibri"/>
          <w:color w:val="1A1A1A"/>
          <w:sz w:val="22"/>
          <w:szCs w:val="22"/>
        </w:rPr>
        <w:t xml:space="preserve">The Build-Co-Create-Transform model is the newest model gaining traction</w:t>
      </w:r>
    </w:p>
    <w:p>
      <w:pPr>
        <w:spacing w:before="0" w:after="100" w:line="288"/>
      </w:pPr>
      <w:r>
        <w:rPr>
          <w:rFonts w:ascii="Calibri" w:cs="Calibri" w:eastAsia="Calibri" w:hAnsi="Calibri"/>
          <w:color w:val="1A1A1A"/>
          <w:sz w:val="22"/>
          <w:szCs w:val="22"/>
        </w:rPr>
        <w:t xml:space="preserve">in the GCC ecosystem, particularly for enterprises where the primary</w:t>
      </w:r>
    </w:p>
    <w:p>
      <w:pPr>
        <w:spacing w:before="0" w:after="100" w:line="288"/>
      </w:pPr>
      <w:r>
        <w:rPr>
          <w:rFonts w:ascii="Calibri" w:cs="Calibri" w:eastAsia="Calibri" w:hAnsi="Calibri"/>
          <w:color w:val="1A1A1A"/>
          <w:sz w:val="22"/>
          <w:szCs w:val="22"/>
        </w:rPr>
        <w:t xml:space="preserve">India value thesis is innovation and IP co-creation rather than</w:t>
      </w:r>
    </w:p>
    <w:p>
      <w:pPr>
        <w:spacing w:before="0" w:after="100" w:line="288"/>
      </w:pPr>
      <w:r>
        <w:rPr>
          <w:rFonts w:ascii="Calibri" w:cs="Calibri" w:eastAsia="Calibri" w:hAnsi="Calibri"/>
          <w:color w:val="1A1A1A"/>
          <w:sz w:val="22"/>
          <w:szCs w:val="22"/>
        </w:rPr>
        <w:t xml:space="preserve">operational delivery. The BCT model is structured in three phases:</w:t>
      </w:r>
    </w:p>
    <w:p>
      <w:pPr>
        <w:pStyle w:val="Heading3"/>
        <w:spacing w:before="180" w:after="60" w:line="276"/>
      </w:pPr>
      <w:r>
        <w:rPr>
          <w:rFonts w:ascii="Calibri" w:cs="Calibri" w:eastAsia="Calibri" w:hAnsi="Calibri"/>
          <w:b/>
          <w:bCs/>
          <w:color w:val="0D6E8A"/>
          <w:sz w:val="23"/>
          <w:szCs w:val="23"/>
        </w:rPr>
        <w:t xml:space="preserve">Build Phase</w:t>
      </w:r>
    </w:p>
    <w:p>
      <w:pPr>
        <w:spacing w:before="0" w:after="100" w:line="288"/>
      </w:pPr>
      <w:r>
        <w:rPr>
          <w:rFonts w:ascii="Calibri" w:cs="Calibri" w:eastAsia="Calibri" w:hAnsi="Calibri"/>
          <w:color w:val="1A1A1A"/>
          <w:sz w:val="22"/>
          <w:szCs w:val="22"/>
        </w:rPr>
        <w:t xml:space="preserve">Partner and client co-design the center's innovation mandate, talent</w:t>
      </w:r>
    </w:p>
    <w:p>
      <w:pPr>
        <w:spacing w:before="0" w:after="100" w:line="288"/>
      </w:pPr>
      <w:r>
        <w:rPr>
          <w:rFonts w:ascii="Calibri" w:cs="Calibri" w:eastAsia="Calibri" w:hAnsi="Calibri"/>
          <w:color w:val="1A1A1A"/>
          <w:sz w:val="22"/>
          <w:szCs w:val="22"/>
        </w:rPr>
        <w:t xml:space="preserve">architecture, and research collaboration framework. The center is</w:t>
      </w:r>
    </w:p>
    <w:p>
      <w:pPr>
        <w:spacing w:before="0" w:after="100" w:line="288"/>
      </w:pPr>
      <w:r>
        <w:rPr>
          <w:rFonts w:ascii="Calibri" w:cs="Calibri" w:eastAsia="Calibri" w:hAnsi="Calibri"/>
          <w:color w:val="1A1A1A"/>
          <w:sz w:val="22"/>
          <w:szCs w:val="22"/>
        </w:rPr>
        <w:t xml:space="preserve">established as a joint innovation entity: not a service delivery</w:t>
      </w:r>
    </w:p>
    <w:p>
      <w:pPr>
        <w:spacing w:before="0" w:after="100" w:line="288"/>
      </w:pPr>
      <w:r>
        <w:rPr>
          <w:rFonts w:ascii="Calibri" w:cs="Calibri" w:eastAsia="Calibri" w:hAnsi="Calibri"/>
          <w:color w:val="1A1A1A"/>
          <w:sz w:val="22"/>
          <w:szCs w:val="22"/>
        </w:rPr>
        <w:t xml:space="preserve">center with an innovation aspiration, but an innovation entity with</w:t>
      </w:r>
    </w:p>
    <w:p>
      <w:pPr>
        <w:spacing w:before="0" w:after="100" w:line="288"/>
      </w:pPr>
      <w:r>
        <w:rPr>
          <w:rFonts w:ascii="Calibri" w:cs="Calibri" w:eastAsia="Calibri" w:hAnsi="Calibri"/>
          <w:color w:val="1A1A1A"/>
          <w:sz w:val="22"/>
          <w:szCs w:val="22"/>
        </w:rPr>
        <w:t xml:space="preserve">operational delivery as a secondary capability.</w:t>
      </w:r>
    </w:p>
    <w:p>
      <w:pPr>
        <w:pStyle w:val="Heading3"/>
        <w:spacing w:before="180" w:after="60" w:line="276"/>
      </w:pPr>
      <w:r>
        <w:rPr>
          <w:rFonts w:ascii="Calibri" w:cs="Calibri" w:eastAsia="Calibri" w:hAnsi="Calibri"/>
          <w:b/>
          <w:bCs/>
          <w:color w:val="0D6E8A"/>
          <w:sz w:val="23"/>
          <w:szCs w:val="23"/>
        </w:rPr>
        <w:t xml:space="preserve">Co-Create Phase</w:t>
      </w:r>
    </w:p>
    <w:p>
      <w:pPr>
        <w:spacing w:before="0" w:after="100" w:line="288"/>
      </w:pPr>
      <w:r>
        <w:rPr>
          <w:rFonts w:ascii="Calibri" w:cs="Calibri" w:eastAsia="Calibri" w:hAnsi="Calibri"/>
          <w:color w:val="1A1A1A"/>
          <w:sz w:val="22"/>
          <w:szCs w:val="22"/>
        </w:rPr>
        <w:t xml:space="preserve">Partner and client jointly fund and execute specific innovation</w:t>
      </w:r>
    </w:p>
    <w:p>
      <w:pPr>
        <w:spacing w:before="0" w:after="100" w:line="288"/>
      </w:pPr>
      <w:r>
        <w:rPr>
          <w:rFonts w:ascii="Calibri" w:cs="Calibri" w:eastAsia="Calibri" w:hAnsi="Calibri"/>
          <w:color w:val="1A1A1A"/>
          <w:sz w:val="22"/>
          <w:szCs w:val="22"/>
        </w:rPr>
        <w:t xml:space="preserve">projects: AI platform development, product engineering research, data</w:t>
      </w:r>
    </w:p>
    <w:p>
      <w:pPr>
        <w:spacing w:before="0" w:after="100" w:line="288"/>
      </w:pPr>
      <w:r>
        <w:rPr>
          <w:rFonts w:ascii="Calibri" w:cs="Calibri" w:eastAsia="Calibri" w:hAnsi="Calibri"/>
          <w:color w:val="1A1A1A"/>
          <w:sz w:val="22"/>
          <w:szCs w:val="22"/>
        </w:rPr>
        <w:t xml:space="preserve">science methodology creation. IP is co-owned during this phase under a</w:t>
      </w:r>
    </w:p>
    <w:p>
      <w:pPr>
        <w:spacing w:before="0" w:after="100" w:line="288"/>
      </w:pPr>
      <w:r>
        <w:rPr>
          <w:rFonts w:ascii="Calibri" w:cs="Calibri" w:eastAsia="Calibri" w:hAnsi="Calibri"/>
          <w:color w:val="1A1A1A"/>
          <w:sz w:val="22"/>
          <w:szCs w:val="22"/>
        </w:rPr>
        <w:t xml:space="preserve">defined ownership agreement (typically: commercially applicable IP goes</w:t>
      </w:r>
    </w:p>
    <w:p>
      <w:pPr>
        <w:spacing w:before="0" w:after="100" w:line="288"/>
      </w:pPr>
      <w:r>
        <w:rPr>
          <w:rFonts w:ascii="Calibri" w:cs="Calibri" w:eastAsia="Calibri" w:hAnsi="Calibri"/>
          <w:color w:val="1A1A1A"/>
          <w:sz w:val="22"/>
          <w:szCs w:val="22"/>
        </w:rPr>
        <w:t xml:space="preserve">to client; academic/publication rights go to partner and any academic</w:t>
      </w:r>
    </w:p>
    <w:p>
      <w:pPr>
        <w:spacing w:before="0" w:after="100" w:line="288"/>
      </w:pPr>
      <w:r>
        <w:rPr>
          <w:rFonts w:ascii="Calibri" w:cs="Calibri" w:eastAsia="Calibri" w:hAnsi="Calibri"/>
          <w:color w:val="1A1A1A"/>
          <w:sz w:val="22"/>
          <w:szCs w:val="22"/>
        </w:rPr>
        <w:t xml:space="preserve">collaborators).</w:t>
      </w:r>
    </w:p>
    <w:p>
      <w:pPr>
        <w:pStyle w:val="Heading3"/>
        <w:spacing w:before="180" w:after="60" w:line="276"/>
      </w:pPr>
      <w:r>
        <w:rPr>
          <w:rFonts w:ascii="Calibri" w:cs="Calibri" w:eastAsia="Calibri" w:hAnsi="Calibri"/>
          <w:b/>
          <w:bCs/>
          <w:color w:val="0D6E8A"/>
          <w:sz w:val="23"/>
          <w:szCs w:val="23"/>
        </w:rPr>
        <w:t xml:space="preserve">Transform Phase</w:t>
      </w:r>
    </w:p>
    <w:p>
      <w:pPr>
        <w:spacing w:before="0" w:after="100" w:line="288"/>
      </w:pPr>
      <w:r>
        <w:rPr>
          <w:rFonts w:ascii="Calibri" w:cs="Calibri" w:eastAsia="Calibri" w:hAnsi="Calibri"/>
          <w:color w:val="1A1A1A"/>
          <w:sz w:val="22"/>
          <w:szCs w:val="22"/>
        </w:rPr>
        <w:t xml:space="preserve">The center transitions from co-created innovation entity to client-owned</w:t>
      </w:r>
    </w:p>
    <w:p>
      <w:pPr>
        <w:spacing w:before="0" w:after="100" w:line="288"/>
      </w:pPr>
      <w:r>
        <w:rPr>
          <w:rFonts w:ascii="Calibri" w:cs="Calibri" w:eastAsia="Calibri" w:hAnsi="Calibri"/>
          <w:color w:val="1A1A1A"/>
          <w:sz w:val="22"/>
          <w:szCs w:val="22"/>
        </w:rPr>
        <w:t xml:space="preserve">innovation hub. The transformation deliverable is not just operational</w:t>
      </w:r>
    </w:p>
    <w:p>
      <w:pPr>
        <w:spacing w:before="0" w:after="100" w:line="288"/>
      </w:pPr>
      <w:r>
        <w:rPr>
          <w:rFonts w:ascii="Calibri" w:cs="Calibri" w:eastAsia="Calibri" w:hAnsi="Calibri"/>
          <w:color w:val="1A1A1A"/>
          <w:sz w:val="22"/>
          <w:szCs w:val="22"/>
        </w:rPr>
        <w:t xml:space="preserve">stability (as in BOT) but a functioning innovation CoE with documented</w:t>
      </w:r>
    </w:p>
    <w:p>
      <w:pPr>
        <w:spacing w:before="0" w:after="100" w:line="288"/>
      </w:pPr>
      <w:r>
        <w:rPr>
          <w:rFonts w:ascii="Calibri" w:cs="Calibri" w:eastAsia="Calibri" w:hAnsi="Calibri"/>
          <w:color w:val="1A1A1A"/>
          <w:sz w:val="22"/>
          <w:szCs w:val="22"/>
        </w:rPr>
        <w:t xml:space="preserve">research output, filed patents, and a talent base whose capabilities</w:t>
      </w:r>
    </w:p>
    <w:p>
      <w:pPr>
        <w:spacing w:before="0" w:after="100" w:line="288"/>
      </w:pPr>
      <w:r>
        <w:rPr>
          <w:rFonts w:ascii="Calibri" w:cs="Calibri" w:eastAsia="Calibri" w:hAnsi="Calibri"/>
          <w:color w:val="1A1A1A"/>
          <w:sz w:val="22"/>
          <w:szCs w:val="22"/>
        </w:rPr>
        <w:t xml:space="preserve">were built through the co-creation engagement rather than recruited from</w:t>
      </w:r>
    </w:p>
    <w:p>
      <w:pPr>
        <w:spacing w:before="0" w:after="100" w:line="288"/>
      </w:pPr>
      <w:r>
        <w:rPr>
          <w:rFonts w:ascii="Calibri" w:cs="Calibri" w:eastAsia="Calibri" w:hAnsi="Calibri"/>
          <w:color w:val="1A1A1A"/>
          <w:sz w:val="22"/>
          <w:szCs w:val="22"/>
        </w:rPr>
        <w:t xml:space="preserve">the market.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BCT in Practice The BCT model is most commonly deployed by technology companies building AI platform capabilities, pharmaceutical companies building computational drug discovery CoEs, and financial services firms building quantitative research centers. The model requires a partner with genuine domain expertise (not just India setup capability) and a client willing to invest in IP co-ownership rather than demanding absolute IP ownership from Day 1. For enterprises where IP sensitivity is the primary concern, BCT is typically not appropriate: BOT or COCO are better fits.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6.6 GCCaaS 2.0: Managed Services for the Speed-First Enterprise</w:t>
      </w:r>
    </w:p>
    <w:p>
      <w:pPr>
        <w:spacing w:before="0" w:after="100" w:line="288"/>
      </w:pPr>
      <w:r>
        <w:rPr>
          <w:rFonts w:ascii="Calibri" w:cs="Calibri" w:eastAsia="Calibri" w:hAnsi="Calibri"/>
          <w:color w:val="1A1A1A"/>
          <w:sz w:val="22"/>
          <w:szCs w:val="22"/>
        </w:rPr>
        <w:t xml:space="preserve">GCCaaS (GCC-as-a-Service) has matured significantly since its emergence</w:t>
      </w:r>
    </w:p>
    <w:p>
      <w:pPr>
        <w:spacing w:before="0" w:after="100" w:line="288"/>
      </w:pPr>
      <w:r>
        <w:rPr>
          <w:rFonts w:ascii="Calibri" w:cs="Calibri" w:eastAsia="Calibri" w:hAnsi="Calibri"/>
          <w:color w:val="1A1A1A"/>
          <w:sz w:val="22"/>
          <w:szCs w:val="22"/>
        </w:rPr>
        <w:t xml:space="preserve">around 2020. The 2025-2026 version: GCCaaS 2.0: is materially</w:t>
      </w:r>
    </w:p>
    <w:p>
      <w:pPr>
        <w:spacing w:before="0" w:after="100" w:line="288"/>
      </w:pPr>
      <w:r>
        <w:rPr>
          <w:rFonts w:ascii="Calibri" w:cs="Calibri" w:eastAsia="Calibri" w:hAnsi="Calibri"/>
          <w:color w:val="1A1A1A"/>
          <w:sz w:val="22"/>
          <w:szCs w:val="22"/>
        </w:rPr>
        <w:t xml:space="preserve">different from the first generation:</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Dimension       GCCaaS 1.0 (2018-2022) GCCaaS 2.0 (2023-2026)</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**Core              Managed headcount and      Managed capability</w:t>
      </w:r>
    </w:p>
    <w:p>
      <w:pPr>
        <w:spacing w:before="0" w:after="100" w:line="288"/>
      </w:pPr>
      <w:r>
        <w:rPr>
          <w:rFonts w:ascii="Calibri" w:cs="Calibri" w:eastAsia="Calibri" w:hAnsi="Calibri"/>
          <w:color w:val="1A1A1A"/>
          <w:sz w:val="22"/>
          <w:szCs w:val="22"/>
        </w:rPr>
        <w:t xml:space="preserve">Proposition**       office space               delivery: outcomes, not</w:t>
      </w:r>
    </w:p>
    <w:p>
      <w:pPr>
        <w:spacing w:before="0" w:after="100" w:line="288"/>
      </w:pPr>
      <w:r>
        <w:rPr>
          <w:rFonts w:ascii="Calibri" w:cs="Calibri" w:eastAsia="Calibri" w:hAnsi="Calibri"/>
          <w:color w:val="1A1A1A"/>
          <w:sz w:val="22"/>
          <w:szCs w:val="22"/>
        </w:rPr>
        <w:t xml:space="preserve">just people</w:t>
      </w:r>
    </w:p>
    <w:p>
      <w:pPr>
        <w:spacing w:before="0" w:after="100" w:line="288"/>
      </w:pPr>
      <w:r>
        <w:rPr>
          <w:rFonts w:ascii="Calibri" w:cs="Calibri" w:eastAsia="Calibri" w:hAnsi="Calibri"/>
          <w:color w:val="1A1A1A"/>
          <w:sz w:val="22"/>
          <w:szCs w:val="22"/>
        </w:rPr>
        <w:t xml:space="preserve">IP Handling     Typically client-owned by  Client-owned with stronger</w:t>
      </w:r>
    </w:p>
    <w:p>
      <w:pPr>
        <w:spacing w:before="0" w:after="100" w:line="288"/>
      </w:pPr>
      <w:r>
        <w:rPr>
          <w:rFonts w:ascii="Calibri" w:cs="Calibri" w:eastAsia="Calibri" w:hAnsi="Calibri"/>
          <w:color w:val="1A1A1A"/>
          <w:sz w:val="22"/>
          <w:szCs w:val="22"/>
        </w:rPr>
        <w:t xml:space="preserve">contract                   isolation architecture and</w:t>
      </w:r>
    </w:p>
    <w:p>
      <w:pPr>
        <w:spacing w:before="0" w:after="100" w:line="288"/>
      </w:pPr>
      <w:r>
        <w:rPr>
          <w:rFonts w:ascii="Calibri" w:cs="Calibri" w:eastAsia="Calibri" w:hAnsi="Calibri"/>
          <w:color w:val="1A1A1A"/>
          <w:sz w:val="22"/>
          <w:szCs w:val="22"/>
        </w:rPr>
        <w:t xml:space="preserve">IP audit trails</w:t>
      </w:r>
    </w:p>
    <w:p>
      <w:pPr>
        <w:spacing w:before="0" w:after="100" w:line="288"/>
      </w:pPr>
      <w:r>
        <w:rPr>
          <w:rFonts w:ascii="Calibri" w:cs="Calibri" w:eastAsia="Calibri" w:hAnsi="Calibri"/>
          <w:color w:val="1A1A1A"/>
          <w:sz w:val="22"/>
          <w:szCs w:val="22"/>
        </w:rPr>
        <w:t xml:space="preserve">AI/Automation   Not included               AI-augmented delivery</w:t>
      </w:r>
    </w:p>
    <w:p>
      <w:pPr>
        <w:spacing w:before="0" w:after="100" w:line="288"/>
      </w:pPr>
      <w:r>
        <w:rPr>
          <w:rFonts w:ascii="Calibri" w:cs="Calibri" w:eastAsia="Calibri" w:hAnsi="Calibri"/>
          <w:color w:val="1A1A1A"/>
          <w:sz w:val="22"/>
          <w:szCs w:val="22"/>
        </w:rPr>
        <w:t xml:space="preserve">included; automation</w:t>
      </w:r>
    </w:p>
    <w:p>
      <w:pPr>
        <w:spacing w:before="0" w:after="100" w:line="288"/>
      </w:pPr>
      <w:r>
        <w:rPr>
          <w:rFonts w:ascii="Calibri" w:cs="Calibri" w:eastAsia="Calibri" w:hAnsi="Calibri"/>
          <w:color w:val="1A1A1A"/>
          <w:sz w:val="22"/>
          <w:szCs w:val="22"/>
        </w:rPr>
        <w:t xml:space="preserve">coverage committed in SLA</w:t>
      </w:r>
    </w:p>
    <w:p>
      <w:pPr>
        <w:spacing w:before="0" w:after="100" w:line="288"/>
      </w:pPr>
      <w:r>
        <w:rPr>
          <w:rFonts w:ascii="Calibri" w:cs="Calibri" w:eastAsia="Calibri" w:hAnsi="Calibri"/>
          <w:color w:val="1A1A1A"/>
          <w:sz w:val="22"/>
          <w:szCs w:val="22"/>
        </w:rPr>
        <w:t xml:space="preserve">Talent Quality  Market-rate hiring         GCC-grade talent</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benchmark-referenced</w:t>
      </w:r>
    </w:p>
    <w:p>
      <w:pPr>
        <w:spacing w:before="0" w:after="100" w:line="288"/>
      </w:pPr>
      <w:r>
        <w:rPr>
          <w:rFonts w:ascii="Calibri" w:cs="Calibri" w:eastAsia="Calibri" w:hAnsi="Calibri"/>
          <w:color w:val="1A1A1A"/>
          <w:sz w:val="22"/>
          <w:szCs w:val="22"/>
        </w:rPr>
        <w:t xml:space="preserve">compensation</w:t>
      </w:r>
    </w:p>
    <w:p>
      <w:pPr>
        <w:spacing w:before="0" w:after="100" w:line="288"/>
      </w:pPr>
      <w:r>
        <w:rPr>
          <w:rFonts w:ascii="Calibri" w:cs="Calibri" w:eastAsia="Calibri" w:hAnsi="Calibri"/>
          <w:color w:val="1A1A1A"/>
          <w:sz w:val="22"/>
          <w:szCs w:val="22"/>
        </w:rPr>
        <w:t xml:space="preserve">Governance      Provider-managed           Client governance</w:t>
      </w:r>
    </w:p>
    <w:p>
      <w:pPr>
        <w:spacing w:before="0" w:after="100" w:line="288"/>
      </w:pPr>
      <w:r>
        <w:rPr>
          <w:rFonts w:ascii="Calibri" w:cs="Calibri" w:eastAsia="Calibri" w:hAnsi="Calibri"/>
          <w:color w:val="1A1A1A"/>
          <w:sz w:val="22"/>
          <w:szCs w:val="22"/>
        </w:rPr>
        <w:t xml:space="preserve">integration: client</w:t>
      </w:r>
    </w:p>
    <w:p>
      <w:pPr>
        <w:spacing w:before="0" w:after="100" w:line="288"/>
      </w:pPr>
      <w:r>
        <w:rPr>
          <w:rFonts w:ascii="Calibri" w:cs="Calibri" w:eastAsia="Calibri" w:hAnsi="Calibri"/>
          <w:color w:val="1A1A1A"/>
          <w:sz w:val="22"/>
          <w:szCs w:val="22"/>
        </w:rPr>
        <w:t xml:space="preserve">participates in monthly</w:t>
      </w:r>
    </w:p>
    <w:p>
      <w:pPr>
        <w:spacing w:before="0" w:after="100" w:line="288"/>
      </w:pPr>
      <w:r>
        <w:rPr>
          <w:rFonts w:ascii="Calibri" w:cs="Calibri" w:eastAsia="Calibri" w:hAnsi="Calibri"/>
          <w:color w:val="1A1A1A"/>
          <w:sz w:val="22"/>
          <w:szCs w:val="22"/>
        </w:rPr>
        <w:t xml:space="preserve">steering</w:t>
      </w:r>
    </w:p>
    <w:p>
      <w:pPr>
        <w:spacing w:before="0" w:after="100" w:line="288"/>
      </w:pPr>
      <w:r>
        <w:rPr>
          <w:rFonts w:ascii="Calibri" w:cs="Calibri" w:eastAsia="Calibri" w:hAnsi="Calibri"/>
          <w:color w:val="1A1A1A"/>
          <w:sz w:val="22"/>
          <w:szCs w:val="22"/>
        </w:rPr>
        <w:t xml:space="preserve">Transition Path Typically no transition    Structured BOOT/BOT</w:t>
      </w:r>
    </w:p>
    <w:p>
      <w:pPr>
        <w:spacing w:before="0" w:after="100" w:line="288"/>
      </w:pPr>
      <w:r>
        <w:rPr>
          <w:rFonts w:ascii="Calibri" w:cs="Calibri" w:eastAsia="Calibri" w:hAnsi="Calibri"/>
          <w:color w:val="1A1A1A"/>
          <w:sz w:val="22"/>
          <w:szCs w:val="22"/>
        </w:rPr>
        <w:t xml:space="preserve">commitment                 transition path available</w:t>
      </w:r>
    </w:p>
    <w:p>
      <w:pPr>
        <w:spacing w:before="0" w:after="100" w:line="288"/>
      </w:pPr>
      <w:r>
        <w:rPr>
          <w:rFonts w:ascii="Calibri" w:cs="Calibri" w:eastAsia="Calibri" w:hAnsi="Calibri"/>
          <w:color w:val="1A1A1A"/>
          <w:sz w:val="22"/>
          <w:szCs w:val="22"/>
        </w:rPr>
        <w:t xml:space="preserve">from Month 12</w:t>
      </w:r>
    </w:p>
    <w:p>
      <w:pPr>
        <w:spacing w:before="0" w:after="100" w:line="288"/>
      </w:pPr>
      <w:r>
        <w:rPr>
          <w:rFonts w:ascii="Calibri" w:cs="Calibri" w:eastAsia="Calibri" w:hAnsi="Calibri"/>
          <w:color w:val="1A1A1A"/>
          <w:sz w:val="22"/>
          <w:szCs w:val="22"/>
        </w:rPr>
        <w:t xml:space="preserve">Cost Model      Per-FTE managed service    Outcome-based pricing</w:t>
      </w:r>
    </w:p>
    <w:p>
      <w:pPr>
        <w:spacing w:before="0" w:after="100" w:line="288"/>
      </w:pPr>
      <w:r>
        <w:rPr>
          <w:rFonts w:ascii="Calibri" w:cs="Calibri" w:eastAsia="Calibri" w:hAnsi="Calibri"/>
          <w:color w:val="1A1A1A"/>
          <w:sz w:val="22"/>
          <w:szCs w:val="22"/>
        </w:rPr>
        <w:t xml:space="preserve">fee                        emerging; hybrid FTE +</w:t>
      </w:r>
    </w:p>
    <w:p>
      <w:pPr>
        <w:spacing w:before="0" w:after="100" w:line="288"/>
      </w:pPr>
      <w:r>
        <w:rPr>
          <w:rFonts w:ascii="Calibri" w:cs="Calibri" w:eastAsia="Calibri" w:hAnsi="Calibri"/>
          <w:color w:val="1A1A1A"/>
          <w:sz w:val="22"/>
          <w:szCs w:val="22"/>
        </w:rPr>
        <w:t xml:space="preserve">output model</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6.7 Dual-HQ / Co-Headquarters Model</w:t>
      </w:r>
    </w:p>
    <w:p>
      <w:pPr>
        <w:spacing w:before="0" w:after="100" w:line="288"/>
      </w:pPr>
      <w:r>
        <w:rPr>
          <w:rFonts w:ascii="Calibri" w:cs="Calibri" w:eastAsia="Calibri" w:hAnsi="Calibri"/>
          <w:color w:val="1A1A1A"/>
          <w:sz w:val="22"/>
          <w:szCs w:val="22"/>
        </w:rPr>
        <w:t xml:space="preserve">The Dual-HQ model is not a contractual structure between a client and a</w:t>
      </w:r>
    </w:p>
    <w:p>
      <w:pPr>
        <w:spacing w:before="0" w:after="100" w:line="288"/>
      </w:pPr>
      <w:r>
        <w:rPr>
          <w:rFonts w:ascii="Calibri" w:cs="Calibri" w:eastAsia="Calibri" w:hAnsi="Calibri"/>
          <w:color w:val="1A1A1A"/>
          <w:sz w:val="22"/>
          <w:szCs w:val="22"/>
        </w:rPr>
        <w:t xml:space="preserve">partner: it is an internal governance philosophy adopted by</w:t>
      </w:r>
    </w:p>
    <w:p>
      <w:pPr>
        <w:spacing w:before="0" w:after="100" w:line="288"/>
      </w:pPr>
      <w:r>
        <w:rPr>
          <w:rFonts w:ascii="Calibri" w:cs="Calibri" w:eastAsia="Calibri" w:hAnsi="Calibri"/>
          <w:color w:val="1A1A1A"/>
          <w:sz w:val="22"/>
          <w:szCs w:val="22"/>
        </w:rPr>
        <w:t xml:space="preserve">enterprises that have reached Mega GCC scale and recognise that the</w:t>
      </w:r>
    </w:p>
    <w:p>
      <w:pPr>
        <w:spacing w:before="0" w:after="100" w:line="288"/>
      </w:pPr>
      <w:r>
        <w:rPr>
          <w:rFonts w:ascii="Calibri" w:cs="Calibri" w:eastAsia="Calibri" w:hAnsi="Calibri"/>
          <w:color w:val="1A1A1A"/>
          <w:sz w:val="22"/>
          <w:szCs w:val="22"/>
        </w:rPr>
        <w:t xml:space="preserve">framing of 'India headquarters' versus 'India subsidiary' no longer</w:t>
      </w:r>
    </w:p>
    <w:p>
      <w:pPr>
        <w:spacing w:before="0" w:after="100" w:line="288"/>
      </w:pPr>
      <w:r>
        <w:rPr>
          <w:rFonts w:ascii="Calibri" w:cs="Calibri" w:eastAsia="Calibri" w:hAnsi="Calibri"/>
          <w:color w:val="1A1A1A"/>
          <w:sz w:val="22"/>
          <w:szCs w:val="22"/>
        </w:rPr>
        <w:t xml:space="preserve">reflects operational reality.</w:t>
      </w:r>
    </w:p>
    <w:p>
      <w:pPr>
        <w:spacing w:before="0" w:after="100" w:line="288"/>
      </w:pPr>
      <w:r>
        <w:rPr>
          <w:rFonts w:ascii="Calibri" w:cs="Calibri" w:eastAsia="Calibri" w:hAnsi="Calibri"/>
          <w:color w:val="1A1A1A"/>
          <w:sz w:val="22"/>
          <w:szCs w:val="22"/>
        </w:rPr>
        <w:t xml:space="preserve">The Dual-HQ model gained formal traction in 2025, documented in</w:t>
      </w:r>
    </w:p>
    <w:p>
      <w:pPr>
        <w:spacing w:before="0" w:after="100" w:line="288"/>
      </w:pPr>
      <w:r>
        <w:rPr>
          <w:rFonts w:ascii="Calibri" w:cs="Calibri" w:eastAsia="Calibri" w:hAnsi="Calibri"/>
          <w:color w:val="1A1A1A"/>
          <w:sz w:val="22"/>
          <w:szCs w:val="22"/>
        </w:rPr>
        <w:t xml:space="preserve">inductusgcc.com's analysis (August 2025): 'Why Dual-Headquartered GCC</w:t>
      </w:r>
    </w:p>
    <w:p>
      <w:pPr>
        <w:spacing w:before="0" w:after="100" w:line="288"/>
      </w:pPr>
      <w:r>
        <w:rPr>
          <w:rFonts w:ascii="Calibri" w:cs="Calibri" w:eastAsia="Calibri" w:hAnsi="Calibri"/>
          <w:color w:val="1A1A1A"/>
          <w:sz w:val="22"/>
          <w:szCs w:val="22"/>
        </w:rPr>
        <w:t xml:space="preserve">Models Are Gaining Traction.' The analysis identifies five</w:t>
      </w:r>
    </w:p>
    <w:p>
      <w:pPr>
        <w:spacing w:before="0" w:after="100" w:line="288"/>
      </w:pPr>
      <w:r>
        <w:rPr>
          <w:rFonts w:ascii="Calibri" w:cs="Calibri" w:eastAsia="Calibri" w:hAnsi="Calibri"/>
          <w:color w:val="1A1A1A"/>
          <w:sz w:val="22"/>
          <w:szCs w:val="22"/>
        </w:rPr>
        <w:t xml:space="preserve">characteristics of genuine Dual-HQ adoption (per Part II Chapter 5.2)</w:t>
      </w:r>
    </w:p>
    <w:p>
      <w:pPr>
        <w:spacing w:before="0" w:after="100" w:line="288"/>
      </w:pPr>
      <w:r>
        <w:rPr>
          <w:rFonts w:ascii="Calibri" w:cs="Calibri" w:eastAsia="Calibri" w:hAnsi="Calibri"/>
          <w:color w:val="1A1A1A"/>
          <w:sz w:val="22"/>
          <w:szCs w:val="22"/>
        </w:rPr>
        <w:t xml:space="preserve">and distinguishes it from superficial dual-HQ claims where the India</w:t>
      </w:r>
    </w:p>
    <w:p>
      <w:pPr>
        <w:spacing w:before="0" w:after="100" w:line="288"/>
      </w:pPr>
      <w:r>
        <w:rPr>
          <w:rFonts w:ascii="Calibri" w:cs="Calibri" w:eastAsia="Calibri" w:hAnsi="Calibri"/>
          <w:color w:val="1A1A1A"/>
          <w:sz w:val="22"/>
          <w:szCs w:val="22"/>
        </w:rPr>
        <w:t xml:space="preserve">center has been given the label but not the authority, budget, or</w:t>
      </w:r>
    </w:p>
    <w:p>
      <w:pPr>
        <w:spacing w:before="0" w:after="100" w:line="288"/>
      </w:pPr>
      <w:r>
        <w:rPr>
          <w:rFonts w:ascii="Calibri" w:cs="Calibri" w:eastAsia="Calibri" w:hAnsi="Calibri"/>
          <w:color w:val="1A1A1A"/>
          <w:sz w:val="22"/>
          <w:szCs w:val="22"/>
        </w:rPr>
        <w:t xml:space="preserve">governance architecture that the label requires.</w:t>
      </w:r>
    </w:p>
    <w:p>
      <w:pPr>
        <w:pStyle w:val="Heading3"/>
        <w:spacing w:before="180" w:after="60" w:line="276"/>
      </w:pPr>
      <w:r>
        <w:rPr>
          <w:rFonts w:ascii="Calibri" w:cs="Calibri" w:eastAsia="Calibri" w:hAnsi="Calibri"/>
          <w:b/>
          <w:bCs/>
          <w:color w:val="0D6E8A"/>
          <w:sz w:val="23"/>
          <w:szCs w:val="23"/>
        </w:rPr>
        <w:t xml:space="preserve">Implementing Dual-HQ: The Four Non-Negotiables</w:t>
      </w:r>
    </w:p>
    <w:p>
      <w:pPr>
        <w:pStyle w:val="ListParagraph"/>
        <w:numPr>
          <w:ilvl w:val="0"/>
          <w:numId w:val="3"/>
        </w:numPr>
        <w:spacing w:before="20" w:after="20" w:line="276"/>
      </w:pPr>
      <w:r>
        <w:rPr>
          <w:rFonts w:ascii="Calibri" w:cs="Calibri" w:eastAsia="Calibri" w:hAnsi="Calibri"/>
          <w:color w:val="1A1A1A"/>
          <w:sz w:val="22"/>
          <w:szCs w:val="22"/>
        </w:rPr>
        <w:t xml:space="preserve">Governance Charter amendment: the enterprise's global governance</w:t>
      </w:r>
    </w:p>
    <w:p>
      <w:pPr>
        <w:spacing w:before="0" w:after="100" w:line="288"/>
      </w:pPr>
      <w:r>
        <w:rPr>
          <w:rFonts w:ascii="Calibri" w:cs="Calibri" w:eastAsia="Calibri" w:hAnsi="Calibri"/>
          <w:color w:val="1A1A1A"/>
          <w:sz w:val="22"/>
          <w:szCs w:val="22"/>
        </w:rPr>
        <w:t xml:space="preserve">framework must be formally amended to recognise the India entity as</w:t>
      </w:r>
    </w:p>
    <w:p>
      <w:pPr>
        <w:spacing w:before="0" w:after="100" w:line="288"/>
      </w:pPr>
      <w:r>
        <w:rPr>
          <w:rFonts w:ascii="Calibri" w:cs="Calibri" w:eastAsia="Calibri" w:hAnsi="Calibri"/>
          <w:color w:val="1A1A1A"/>
          <w:sz w:val="22"/>
          <w:szCs w:val="22"/>
        </w:rPr>
        <w:t xml:space="preserve">a co-equal decision-making location for specified function domains.</w:t>
      </w:r>
    </w:p>
    <w:p>
      <w:pPr>
        <w:spacing w:before="0" w:after="100" w:line="288"/>
      </w:pPr>
      <w:r>
        <w:rPr>
          <w:rFonts w:ascii="Calibri" w:cs="Calibri" w:eastAsia="Calibri" w:hAnsi="Calibri"/>
          <w:color w:val="1A1A1A"/>
          <w:sz w:val="22"/>
          <w:szCs w:val="22"/>
        </w:rPr>
        <w:t xml:space="preserve">This requires board-level approval, not just management endorsement.</w:t>
      </w:r>
    </w:p>
    <w:p>
      <w:pPr>
        <w:pStyle w:val="ListParagraph"/>
        <w:numPr>
          <w:ilvl w:val="0"/>
          <w:numId w:val="3"/>
        </w:numPr>
        <w:spacing w:before="20" w:after="20" w:line="276"/>
      </w:pPr>
      <w:r>
        <w:rPr>
          <w:rFonts w:ascii="Calibri" w:cs="Calibri" w:eastAsia="Calibri" w:hAnsi="Calibri"/>
          <w:color w:val="1A1A1A"/>
          <w:sz w:val="22"/>
          <w:szCs w:val="22"/>
        </w:rPr>
        <w:t xml:space="preserve">P&amp;L authority transfer: India-based leaders must hold genuine P&amp;L</w:t>
      </w:r>
    </w:p>
    <w:p>
      <w:pPr>
        <w:spacing w:before="0" w:after="100" w:line="288"/>
      </w:pPr>
      <w:r>
        <w:rPr>
          <w:rFonts w:ascii="Calibri" w:cs="Calibri" w:eastAsia="Calibri" w:hAnsi="Calibri"/>
          <w:color w:val="1A1A1A"/>
          <w:sz w:val="22"/>
          <w:szCs w:val="22"/>
        </w:rPr>
        <w:t xml:space="preserve">authority for specific business domains: not advisory input into</w:t>
      </w:r>
    </w:p>
    <w:p>
      <w:pPr>
        <w:spacing w:before="0" w:after="100" w:line="288"/>
      </w:pPr>
      <w:r>
        <w:rPr>
          <w:rFonts w:ascii="Calibri" w:cs="Calibri" w:eastAsia="Calibri" w:hAnsi="Calibri"/>
          <w:color w:val="1A1A1A"/>
          <w:sz w:val="22"/>
          <w:szCs w:val="22"/>
        </w:rPr>
        <w:t xml:space="preserve">global P&amp;L decisions made elsewhere.</w:t>
      </w:r>
    </w:p>
    <w:p>
      <w:pPr>
        <w:pStyle w:val="ListParagraph"/>
        <w:numPr>
          <w:ilvl w:val="0"/>
          <w:numId w:val="3"/>
        </w:numPr>
        <w:spacing w:before="20" w:after="20" w:line="276"/>
      </w:pPr>
      <w:r>
        <w:rPr>
          <w:rFonts w:ascii="Calibri" w:cs="Calibri" w:eastAsia="Calibri" w:hAnsi="Calibri"/>
          <w:color w:val="1A1A1A"/>
          <w:sz w:val="22"/>
          <w:szCs w:val="22"/>
        </w:rPr>
        <w:t xml:space="preserve">Global talent competition: the career path from India to global</w:t>
      </w:r>
    </w:p>
    <w:p>
      <w:pPr>
        <w:spacing w:before="0" w:after="100" w:line="288"/>
      </w:pPr>
      <w:r>
        <w:rPr>
          <w:rFonts w:ascii="Calibri" w:cs="Calibri" w:eastAsia="Calibri" w:hAnsi="Calibri"/>
          <w:color w:val="1A1A1A"/>
          <w:sz w:val="22"/>
          <w:szCs w:val="22"/>
        </w:rPr>
        <w:t xml:space="preserve">leadership roles must be formal, tracked, and governed with the same</w:t>
      </w:r>
    </w:p>
    <w:p>
      <w:pPr>
        <w:spacing w:before="0" w:after="100" w:line="288"/>
      </w:pPr>
      <w:r>
        <w:rPr>
          <w:rFonts w:ascii="Calibri" w:cs="Calibri" w:eastAsia="Calibri" w:hAnsi="Calibri"/>
          <w:color w:val="1A1A1A"/>
          <w:sz w:val="22"/>
          <w:szCs w:val="22"/>
        </w:rPr>
        <w:t xml:space="preserve">rigor as internal promotions in any other geography.</w:t>
      </w:r>
    </w:p>
    <w:p>
      <w:pPr>
        <w:pStyle w:val="ListParagraph"/>
        <w:numPr>
          <w:ilvl w:val="0"/>
          <w:numId w:val="3"/>
        </w:numPr>
        <w:spacing w:before="20" w:after="20" w:line="276"/>
      </w:pPr>
      <w:r>
        <w:rPr>
          <w:rFonts w:ascii="Calibri" w:cs="Calibri" w:eastAsia="Calibri" w:hAnsi="Calibri"/>
          <w:color w:val="1A1A1A"/>
          <w:sz w:val="22"/>
          <w:szCs w:val="22"/>
        </w:rPr>
        <w:t xml:space="preserve">Compensation parity for equivalent roles: roles carrying equivalent</w:t>
      </w:r>
    </w:p>
    <w:p>
      <w:pPr>
        <w:spacing w:before="0" w:after="100" w:line="288"/>
      </w:pPr>
      <w:r>
        <w:rPr>
          <w:rFonts w:ascii="Calibri" w:cs="Calibri" w:eastAsia="Calibri" w:hAnsi="Calibri"/>
          <w:color w:val="1A1A1A"/>
          <w:sz w:val="22"/>
          <w:szCs w:val="22"/>
        </w:rPr>
        <w:t xml:space="preserve">global authority must carry equivalent total compensation,</w:t>
      </w:r>
    </w:p>
    <w:p>
      <w:pPr>
        <w:spacing w:before="0" w:after="100" w:line="288"/>
      </w:pPr>
      <w:r>
        <w:rPr>
          <w:rFonts w:ascii="Calibri" w:cs="Calibri" w:eastAsia="Calibri" w:hAnsi="Calibri"/>
          <w:color w:val="1A1A1A"/>
          <w:sz w:val="22"/>
          <w:szCs w:val="22"/>
        </w:rPr>
        <w:t xml:space="preserve">regardless of location. The India salary band cannot be</w:t>
      </w:r>
    </w:p>
    <w:p>
      <w:pPr>
        <w:spacing w:before="0" w:after="100" w:line="288"/>
      </w:pPr>
      <w:r>
        <w:rPr>
          <w:rFonts w:ascii="Calibri" w:cs="Calibri" w:eastAsia="Calibri" w:hAnsi="Calibri"/>
          <w:color w:val="1A1A1A"/>
          <w:sz w:val="22"/>
          <w:szCs w:val="22"/>
        </w:rPr>
        <w:t xml:space="preserve">'India-market-equivalent' for roles with global decision</w:t>
      </w:r>
    </w:p>
    <w:p>
      <w:pPr>
        <w:spacing w:before="0" w:after="100" w:line="288"/>
      </w:pPr>
      <w:r>
        <w:rPr>
          <w:rFonts w:ascii="Calibri" w:cs="Calibri" w:eastAsia="Calibri" w:hAnsi="Calibri"/>
          <w:color w:val="1A1A1A"/>
          <w:sz w:val="22"/>
          <w:szCs w:val="22"/>
        </w:rPr>
        <w:t xml:space="preserve">authority.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6.8 Model Selection Guidance: The 2026 Decision Framework</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Your Primary        Recommended   Avoid   Timeline   **First Year Cost</w:t>
      </w:r>
    </w:p>
    <w:p>
      <w:pPr>
        <w:spacing w:before="0" w:after="100" w:line="288"/>
      </w:pPr>
      <w:r>
        <w:rPr>
          <w:rFonts w:ascii="Calibri" w:cs="Calibri" w:eastAsia="Calibri" w:hAnsi="Calibri"/>
          <w:color w:val="1A1A1A"/>
          <w:sz w:val="22"/>
          <w:szCs w:val="22"/>
        </w:rPr>
        <w:t xml:space="preserve">Constraint          Model                                    (USD)**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**Speed is paramount  GCCaaS 2.0 or   COCO        15-45 days     USD 80-200K</w:t>
      </w:r>
    </w:p>
    <w:p>
      <w:pPr>
        <w:spacing w:before="0" w:after="100" w:line="288"/>
      </w:pPr>
      <w:r>
        <w:rPr>
          <w:rFonts w:ascii="Calibri" w:cs="Calibri" w:eastAsia="Calibri" w:hAnsi="Calibri"/>
          <w:color w:val="1A1A1A"/>
          <w:sz w:val="22"/>
          <w:szCs w:val="22"/>
        </w:rPr>
        <w:t xml:space="preserve">(team in 30 days)**   BOOT                                       setup + fees</w:t>
      </w:r>
    </w:p>
    <w:p>
      <w:pPr>
        <w:spacing w:before="0" w:after="100" w:line="288"/>
      </w:pPr>
      <w:r>
        <w:rPr>
          <w:rFonts w:ascii="Calibri" w:cs="Calibri" w:eastAsia="Calibri" w:hAnsi="Calibri"/>
          <w:color w:val="1A1A1A"/>
          <w:sz w:val="22"/>
          <w:szCs w:val="22"/>
        </w:rPr>
        <w:t xml:space="preserve">**IP sensitivity is   COCO or COPO    BCT         60-120 days    USD 500K-2M</w:t>
      </w:r>
    </w:p>
    <w:p>
      <w:pPr>
        <w:spacing w:before="0" w:after="100" w:line="288"/>
      </w:pPr>
      <w:r>
        <w:rPr>
          <w:rFonts w:ascii="Calibri" w:cs="Calibri" w:eastAsia="Calibri" w:hAnsi="Calibri"/>
          <w:color w:val="1A1A1A"/>
          <w:sz w:val="22"/>
          <w:szCs w:val="22"/>
        </w:rPr>
        <w:t xml:space="preserve">absolute**</w:t>
      </w:r>
    </w:p>
    <w:p>
      <w:pPr>
        <w:spacing w:before="0" w:after="100" w:line="288"/>
      </w:pPr>
      <w:r>
        <w:rPr>
          <w:rFonts w:ascii="Calibri" w:cs="Calibri" w:eastAsia="Calibri" w:hAnsi="Calibri"/>
          <w:color w:val="1A1A1A"/>
          <w:sz w:val="22"/>
          <w:szCs w:val="22"/>
        </w:rPr>
        <w:t xml:space="preserve">**Capital constrained BOOT or GCCaaS  COCO        21-60 days     USD 100-400K</w:t>
      </w:r>
    </w:p>
    <w:p>
      <w:pPr>
        <w:spacing w:before="0" w:after="100" w:line="288"/>
      </w:pPr>
      <w:r>
        <w:rPr>
          <w:rFonts w:ascii="Calibri" w:cs="Calibri" w:eastAsia="Calibri" w:hAnsi="Calibri"/>
          <w:color w:val="1A1A1A"/>
          <w:sz w:val="22"/>
          <w:szCs w:val="22"/>
        </w:rPr>
        <w:t xml:space="preserve">(sub-USD 500M         2.0</w:t>
      </w:r>
    </w:p>
    <w:p>
      <w:pPr>
        <w:spacing w:before="0" w:after="100" w:line="288"/>
      </w:pPr>
      <w:r>
        <w:rPr>
          <w:rFonts w:ascii="Calibri" w:cs="Calibri" w:eastAsia="Calibri" w:hAnsi="Calibri"/>
          <w:color w:val="1A1A1A"/>
          <w:sz w:val="22"/>
          <w:szCs w:val="22"/>
        </w:rPr>
        <w:t xml:space="preserve">revenue)**</w:t>
      </w:r>
    </w:p>
    <w:p>
      <w:pPr>
        <w:spacing w:before="0" w:after="100" w:line="288"/>
      </w:pPr>
      <w:r>
        <w:rPr>
          <w:rFonts w:ascii="Calibri" w:cs="Calibri" w:eastAsia="Calibri" w:hAnsi="Calibri"/>
          <w:color w:val="1A1A1A"/>
          <w:sz w:val="22"/>
          <w:szCs w:val="22"/>
        </w:rPr>
        <w:t xml:space="preserve">**Innovation mandate  BCT or BOTT     Standard    45-90 days     USD 300K-800K</w:t>
      </w:r>
    </w:p>
    <w:p>
      <w:pPr>
        <w:spacing w:before="0" w:after="100" w:line="288"/>
      </w:pPr>
      <w:r>
        <w:rPr>
          <w:rFonts w:ascii="Calibri" w:cs="Calibri" w:eastAsia="Calibri" w:hAnsi="Calibri"/>
          <w:color w:val="1A1A1A"/>
          <w:sz w:val="22"/>
          <w:szCs w:val="22"/>
        </w:rPr>
        <w:t xml:space="preserve">is primary**                          BOT</w:t>
      </w:r>
    </w:p>
    <w:p>
      <w:pPr>
        <w:spacing w:before="0" w:after="100" w:line="288"/>
      </w:pPr>
      <w:r>
        <w:rPr>
          <w:rFonts w:ascii="Calibri" w:cs="Calibri" w:eastAsia="Calibri" w:hAnsi="Calibri"/>
          <w:color w:val="1A1A1A"/>
          <w:sz w:val="22"/>
          <w:szCs w:val="22"/>
        </w:rPr>
        <w:t xml:space="preserve">**First India entry,  BOT or BOTT     GCCaaS 2.0  30-90 days     USD 200-600K</w:t>
      </w:r>
    </w:p>
    <w:p>
      <w:pPr>
        <w:spacing w:before="0" w:after="100" w:line="288"/>
      </w:pPr>
      <w:r>
        <w:rPr>
          <w:rFonts w:ascii="Calibri" w:cs="Calibri" w:eastAsia="Calibri" w:hAnsi="Calibri"/>
          <w:color w:val="1A1A1A"/>
          <w:sz w:val="22"/>
          <w:szCs w:val="22"/>
        </w:rPr>
        <w:t xml:space="preserve">long-term</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**Mega scale,         Dual-HQ         BOT         Internal       N/A: internal</w:t>
      </w:r>
    </w:p>
    <w:p>
      <w:pPr>
        <w:spacing w:before="0" w:after="100" w:line="288"/>
      </w:pPr>
      <w:r>
        <w:rPr>
          <w:rFonts w:ascii="Calibri" w:cs="Calibri" w:eastAsia="Calibri" w:hAnsi="Calibri"/>
          <w:color w:val="1A1A1A"/>
          <w:sz w:val="22"/>
          <w:szCs w:val="22"/>
        </w:rPr>
        <w:t xml:space="preserve">strategic             (internal)                  transition     restructure</w:t>
      </w:r>
    </w:p>
    <w:p>
      <w:pPr>
        <w:spacing w:before="0" w:after="100" w:line="288"/>
      </w:pPr>
      <w:r>
        <w:rPr>
          <w:rFonts w:ascii="Calibri" w:cs="Calibri" w:eastAsia="Calibri" w:hAnsi="Calibri"/>
          <w:color w:val="1A1A1A"/>
          <w:sz w:val="22"/>
          <w:szCs w:val="22"/>
        </w:rPr>
        <w:t xml:space="preserve">co-headquarters**</w:t>
      </w:r>
    </w:p>
    <w:p>
      <w:pPr>
        <w:spacing w:before="0" w:after="100" w:line="288"/>
      </w:pPr>
      <w:r>
        <w:rPr>
          <w:rFonts w:ascii="Calibri" w:cs="Calibri" w:eastAsia="Calibri" w:hAnsi="Calibri"/>
          <w:color w:val="1A1A1A"/>
          <w:sz w:val="22"/>
          <w:szCs w:val="22"/>
        </w:rPr>
        <w:t xml:space="preserve">**PE portfolio        BOOT or GCCaaS  COCO        21-60 days     USD 100-300K per</w:t>
      </w:r>
    </w:p>
    <w:p>
      <w:pPr>
        <w:spacing w:before="0" w:after="100" w:line="288"/>
      </w:pPr>
      <w:r>
        <w:rPr>
          <w:rFonts w:ascii="Calibri" w:cs="Calibri" w:eastAsia="Calibri" w:hAnsi="Calibri"/>
          <w:color w:val="1A1A1A"/>
          <w:sz w:val="22"/>
          <w:szCs w:val="22"/>
        </w:rPr>
        <w:t xml:space="preserve">cross-company GCC**   2.0                                        entity</w:t>
      </w:r>
    </w:p>
    <w:p>
      <w:pPr>
        <w:pBdr>
          <w:bottom w:val="single" w:color="C5D8EC" w:sz="3" w:space="2"/>
        </w:pBdr>
        <w:spacing w:before="100" w:after="100" w:line="276"/>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7: The Full GCC Lifecycle: Concept to Sunset</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SEVEN</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The Full GCC Lifecycle</w:t>
      </w:r>
    </w:p>
    <w:p>
      <w:pPr>
        <w:spacing w:before="0" w:after="100" w:line="288"/>
      </w:pPr>
      <w:r>
        <w:rPr>
          <w:rFonts w:ascii="Calibri" w:cs="Calibri" w:eastAsia="Calibri" w:hAnsi="Calibri"/>
          <w:color w:val="1A1A1A"/>
          <w:sz w:val="22"/>
          <w:szCs w:val="22"/>
        </w:rPr>
        <w:t xml:space="preserve">*Concept to Sunset: Every Stage, Every Decision Point, and the</w:t>
      </w:r>
    </w:p>
    <w:p>
      <w:pPr>
        <w:spacing w:before="0" w:after="100" w:line="288"/>
      </w:pPr>
      <w:r>
        <w:rPr>
          <w:rFonts w:ascii="Calibri" w:cs="Calibri" w:eastAsia="Calibri" w:hAnsi="Calibri"/>
          <w:color w:val="1A1A1A"/>
          <w:sz w:val="22"/>
          <w:szCs w:val="22"/>
        </w:rPr>
        <w:t xml:space="preserve">Transitions Most Practitioners Discover Too Late*</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lifecycle has seven stages, each with distinct objectives, governance requirements, and transition challenges. Most GCC building guides cover Stages 1-3. This chapter covers all seven: including the stages that are least discussed and most consequential: the Plateau, the Reinvention, and the Sunset.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7.1 The Seven Stages of the GCC Lifecycle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   Stage     Typical    Defining       **Most Common Failure</w:t>
      </w:r>
    </w:p>
    <w:p>
      <w:pPr>
        <w:spacing w:before="0" w:after="100" w:line="288"/>
      </w:pPr>
      <w:r>
        <w:rPr>
          <w:rFonts w:ascii="Calibri" w:cs="Calibri" w:eastAsia="Calibri" w:hAnsi="Calibri"/>
          <w:color w:val="1A1A1A"/>
          <w:sz w:val="22"/>
          <w:szCs w:val="22"/>
        </w:rPr>
        <w:t xml:space="preserve">Duration   Objective      Mode**</w:t>
      </w:r>
    </w:p>
    <w:p>
      <w:pPr>
        <w:spacing w:before="0" w:after="100" w:line="288"/>
      </w:pPr>
      <w:r>
        <w:rPr>
          <w:rFonts w:ascii="Calibri" w:cs="Calibri" w:eastAsia="Calibri" w:hAnsi="Calibri"/>
          <w:color w:val="1A1A1A"/>
          <w:sz w:val="22"/>
          <w:szCs w:val="22"/>
        </w:rPr>
        <w:t xml:space="preserve">-------- ------------- ------------ ---------------- -------------------------</w:t>
      </w:r>
    </w:p>
    <w:p>
      <w:pPr>
        <w:spacing w:before="0" w:after="100" w:line="288"/>
      </w:pPr>
      <w:r>
        <w:rPr>
          <w:rFonts w:ascii="Calibri" w:cs="Calibri" w:eastAsia="Calibri" w:hAnsi="Calibri"/>
          <w:color w:val="1A1A1A"/>
          <w:sz w:val="22"/>
          <w:szCs w:val="22"/>
        </w:rPr>
        <w:t xml:space="preserve">1    Concept &amp;     3-12 months  Build the        Business case approved</w:t>
      </w:r>
    </w:p>
    <w:p>
      <w:pPr>
        <w:spacing w:before="0" w:after="100" w:line="288"/>
      </w:pPr>
      <w:r>
        <w:rPr>
          <w:rFonts w:ascii="Calibri" w:cs="Calibri" w:eastAsia="Calibri" w:hAnsi="Calibri"/>
          <w:color w:val="1A1A1A"/>
          <w:sz w:val="22"/>
          <w:szCs w:val="22"/>
        </w:rPr>
        <w:t xml:space="preserve">Decision                   enterprise case  without confirmed global</w:t>
      </w:r>
    </w:p>
    <w:p>
      <w:pPr>
        <w:spacing w:before="0" w:after="100" w:line="288"/>
      </w:pPr>
      <w:r>
        <w:rPr>
          <w:rFonts w:ascii="Calibri" w:cs="Calibri" w:eastAsia="Calibri" w:hAnsi="Calibri"/>
          <w:color w:val="1A1A1A"/>
          <w:sz w:val="22"/>
          <w:szCs w:val="22"/>
        </w:rPr>
        <w:t xml:space="preserve">and confirm      sponsor or talent market</w:t>
      </w:r>
    </w:p>
    <w:p>
      <w:pPr>
        <w:spacing w:before="0" w:after="100" w:line="288"/>
      </w:pPr>
      <w:r>
        <w:rPr>
          <w:rFonts w:ascii="Calibri" w:cs="Calibri" w:eastAsia="Calibri" w:hAnsi="Calibri"/>
          <w:color w:val="1A1A1A"/>
          <w:sz w:val="22"/>
          <w:szCs w:val="22"/>
        </w:rPr>
        <w:t xml:space="preserve">strategic        validation</w:t>
      </w:r>
    </w:p>
    <w:p>
      <w:pPr>
        <w:spacing w:before="0" w:after="100" w:line="288"/>
      </w:pPr>
      <w:r>
        <w:rPr>
          <w:rFonts w:ascii="Calibri" w:cs="Calibri" w:eastAsia="Calibri" w:hAnsi="Calibri"/>
          <w:color w:val="1A1A1A"/>
          <w:sz w:val="22"/>
          <w:szCs w:val="22"/>
        </w:rPr>
        <w:t xml:space="preserve">commitment</w:t>
      </w:r>
    </w:p>
    <w:p>
      <w:pPr>
        <w:spacing w:before="0" w:after="100" w:line="288"/>
      </w:pPr>
      <w:r>
        <w:rPr>
          <w:rFonts w:ascii="Calibri" w:cs="Calibri" w:eastAsia="Calibri" w:hAnsi="Calibri"/>
          <w:color w:val="1A1A1A"/>
          <w:sz w:val="22"/>
          <w:szCs w:val="22"/>
        </w:rPr>
        <w:t xml:space="preserve">2    Setup &amp;       3-9 months   Entity           Sequence error: hiring</w:t>
      </w:r>
    </w:p>
    <w:p>
      <w:pPr>
        <w:spacing w:before="0" w:after="100" w:line="288"/>
      </w:pPr>
      <w:r>
        <w:rPr>
          <w:rFonts w:ascii="Calibri" w:cs="Calibri" w:eastAsia="Calibri" w:hAnsi="Calibri"/>
          <w:color w:val="1A1A1A"/>
          <w:sz w:val="22"/>
          <w:szCs w:val="22"/>
        </w:rPr>
        <w:t xml:space="preserve">Launch                     formation,       before compliance</w:t>
      </w:r>
    </w:p>
    <w:p>
      <w:pPr>
        <w:spacing w:before="0" w:after="100" w:line="288"/>
      </w:pPr>
      <w:r>
        <w:rPr>
          <w:rFonts w:ascii="Calibri" w:cs="Calibri" w:eastAsia="Calibri" w:hAnsi="Calibri"/>
          <w:color w:val="1A1A1A"/>
          <w:sz w:val="22"/>
          <w:szCs w:val="22"/>
        </w:rPr>
        <w:t xml:space="preserve">founding team    infrastructure is live</w:t>
      </w:r>
    </w:p>
    <w:p>
      <w:pPr>
        <w:spacing w:before="0" w:after="100" w:line="288"/>
      </w:pPr>
      <w:r>
        <w:rPr>
          <w:rFonts w:ascii="Calibri" w:cs="Calibri" w:eastAsia="Calibri" w:hAnsi="Calibri"/>
          <w:color w:val="1A1A1A"/>
          <w:sz w:val="22"/>
          <w:szCs w:val="22"/>
        </w:rPr>
        <w:t xml:space="preserve">hire,</w:t>
      </w:r>
    </w:p>
    <w:p>
      <w:pPr>
        <w:spacing w:before="0" w:after="100" w:line="288"/>
      </w:pPr>
      <w:r>
        <w:rPr>
          <w:rFonts w:ascii="Calibri" w:cs="Calibri" w:eastAsia="Calibri" w:hAnsi="Calibri"/>
          <w:color w:val="1A1A1A"/>
          <w:sz w:val="22"/>
          <w:szCs w:val="22"/>
        </w:rPr>
        <w:t xml:space="preserve">infrastructure</w:t>
      </w:r>
    </w:p>
    <w:p>
      <w:pPr>
        <w:spacing w:before="0" w:after="100" w:line="288"/>
      </w:pPr>
      <w:r>
        <w:rPr>
          <w:rFonts w:ascii="Calibri" w:cs="Calibri" w:eastAsia="Calibri" w:hAnsi="Calibri"/>
          <w:color w:val="1A1A1A"/>
          <w:sz w:val="22"/>
          <w:szCs w:val="22"/>
        </w:rPr>
        <w:t xml:space="preserve">3    Foundation    6-18 months  First delivery   Over-promising employer</w:t>
      </w:r>
    </w:p>
    <w:p>
      <w:pPr>
        <w:spacing w:before="0" w:after="100" w:line="288"/>
      </w:pPr>
      <w:r>
        <w:rPr>
          <w:rFonts w:ascii="Calibri" w:cs="Calibri" w:eastAsia="Calibri" w:hAnsi="Calibri"/>
          <w:color w:val="1A1A1A"/>
          <w:sz w:val="22"/>
          <w:szCs w:val="22"/>
        </w:rPr>
        <w:t xml:space="preserve">Build                      output, initial  brand; HQ communication</w:t>
      </w:r>
    </w:p>
    <w:p>
      <w:pPr>
        <w:spacing w:before="0" w:after="100" w:line="288"/>
      </w:pPr>
      <w:r>
        <w:rPr>
          <w:rFonts w:ascii="Calibri" w:cs="Calibri" w:eastAsia="Calibri" w:hAnsi="Calibri"/>
          <w:color w:val="1A1A1A"/>
          <w:sz w:val="22"/>
          <w:szCs w:val="22"/>
        </w:rPr>
        <w:t xml:space="preserve">team to 50-150   architecture absent</w:t>
      </w:r>
    </w:p>
    <w:p>
      <w:pPr>
        <w:spacing w:before="0" w:after="100" w:line="288"/>
      </w:pPr>
      <w:r>
        <w:rPr>
          <w:rFonts w:ascii="Calibri" w:cs="Calibri" w:eastAsia="Calibri" w:hAnsi="Calibri"/>
          <w:color w:val="1A1A1A"/>
          <w:sz w:val="22"/>
          <w:szCs w:val="22"/>
        </w:rPr>
        <w:t xml:space="preserve">people</w:t>
      </w:r>
    </w:p>
    <w:p>
      <w:pPr>
        <w:spacing w:before="0" w:after="100" w:line="288"/>
      </w:pPr>
      <w:r>
        <w:rPr>
          <w:rFonts w:ascii="Calibri" w:cs="Calibri" w:eastAsia="Calibri" w:hAnsi="Calibri"/>
          <w:color w:val="1A1A1A"/>
          <w:sz w:val="22"/>
          <w:szCs w:val="22"/>
        </w:rPr>
        <w:t xml:space="preserve">4    Growth &amp;      18 months -  CoE              Governance cliff at 100</w:t>
      </w:r>
    </w:p>
    <w:p>
      <w:pPr>
        <w:spacing w:before="0" w:after="100" w:line="288"/>
      </w:pPr>
      <w:r>
        <w:rPr>
          <w:rFonts w:ascii="Calibri" w:cs="Calibri" w:eastAsia="Calibri" w:hAnsi="Calibri"/>
          <w:color w:val="1A1A1A"/>
          <w:sz w:val="22"/>
          <w:szCs w:val="22"/>
        </w:rPr>
        <w:t xml:space="preserve">Maturation    5 years      architecture,    and 300 people navigated</w:t>
      </w:r>
    </w:p>
    <w:p>
      <w:pPr>
        <w:spacing w:before="0" w:after="100" w:line="288"/>
      </w:pPr>
      <w:r>
        <w:rPr>
          <w:rFonts w:ascii="Calibri" w:cs="Calibri" w:eastAsia="Calibri" w:hAnsi="Calibri"/>
          <w:color w:val="1A1A1A"/>
          <w:sz w:val="22"/>
          <w:szCs w:val="22"/>
        </w:rPr>
        <w:t xml:space="preserve">governance       reactively rather than</w:t>
      </w:r>
    </w:p>
    <w:p>
      <w:pPr>
        <w:spacing w:before="0" w:after="100" w:line="288"/>
      </w:pPr>
      <w:r>
        <w:rPr>
          <w:rFonts w:ascii="Calibri" w:cs="Calibri" w:eastAsia="Calibri" w:hAnsi="Calibri"/>
          <w:color w:val="1A1A1A"/>
          <w:sz w:val="22"/>
          <w:szCs w:val="22"/>
        </w:rPr>
        <w:t xml:space="preserve">formalisation,   proactively</w:t>
      </w:r>
    </w:p>
    <w:p>
      <w:pPr>
        <w:spacing w:before="0" w:after="100" w:line="288"/>
      </w:pPr>
      <w:r>
        <w:rPr>
          <w:rFonts w:ascii="Calibri" w:cs="Calibri" w:eastAsia="Calibri" w:hAnsi="Calibri"/>
          <w:color w:val="1A1A1A"/>
          <w:sz w:val="22"/>
          <w:szCs w:val="22"/>
        </w:rPr>
        <w:t xml:space="preserve">employer brand</w:t>
      </w:r>
    </w:p>
    <w:p>
      <w:pPr>
        <w:spacing w:before="0" w:after="100" w:line="288"/>
      </w:pPr>
      <w:r>
        <w:rPr>
          <w:rFonts w:ascii="Calibri" w:cs="Calibri" w:eastAsia="Calibri" w:hAnsi="Calibri"/>
          <w:color w:val="1A1A1A"/>
          <w:sz w:val="22"/>
          <w:szCs w:val="22"/>
        </w:rPr>
        <w:t xml:space="preserve">establishment</w:t>
      </w:r>
    </w:p>
    <w:p>
      <w:pPr>
        <w:spacing w:before="0" w:after="100" w:line="288"/>
      </w:pPr>
      <w:r>
        <w:rPr>
          <w:rFonts w:ascii="Calibri" w:cs="Calibri" w:eastAsia="Calibri" w:hAnsi="Calibri"/>
          <w:color w:val="1A1A1A"/>
          <w:sz w:val="22"/>
          <w:szCs w:val="22"/>
        </w:rPr>
        <w:t xml:space="preserve">5    Strategic Hub 3-10 years   Global mandate   Innovation CoE</w:t>
      </w:r>
    </w:p>
    <w:p>
      <w:pPr>
        <w:spacing w:before="0" w:after="100" w:line="288"/>
      </w:pPr>
      <w:r>
        <w:rPr>
          <w:rFonts w:ascii="Calibri" w:cs="Calibri" w:eastAsia="Calibri" w:hAnsi="Calibri"/>
          <w:color w:val="1A1A1A"/>
          <w:sz w:val="22"/>
          <w:szCs w:val="22"/>
        </w:rPr>
        <w:t xml:space="preserve">ownership,       underfunded; ICR plateau</w:t>
      </w:r>
    </w:p>
    <w:p>
      <w:pPr>
        <w:spacing w:before="0" w:after="100" w:line="288"/>
      </w:pPr>
      <w:r>
        <w:rPr>
          <w:rFonts w:ascii="Calibri" w:cs="Calibri" w:eastAsia="Calibri" w:hAnsi="Calibri"/>
          <w:color w:val="1A1A1A"/>
          <w:sz w:val="22"/>
          <w:szCs w:val="22"/>
        </w:rPr>
        <w:t xml:space="preserve">innovation at    below 15%; leadership</w:t>
      </w:r>
    </w:p>
    <w:p>
      <w:pPr>
        <w:spacing w:before="0" w:after="100" w:line="288"/>
      </w:pPr>
      <w:r>
        <w:rPr>
          <w:rFonts w:ascii="Calibri" w:cs="Calibri" w:eastAsia="Calibri" w:hAnsi="Calibri"/>
          <w:color w:val="1A1A1A"/>
          <w:sz w:val="22"/>
          <w:szCs w:val="22"/>
        </w:rPr>
        <w:t xml:space="preserve">enterprise       pipeline not formal</w:t>
      </w:r>
    </w:p>
    <w:p>
      <w:pPr>
        <w:spacing w:before="0" w:after="100" w:line="288"/>
      </w:pPr>
      <w:r>
        <w:rPr>
          <w:rFonts w:ascii="Calibri" w:cs="Calibri" w:eastAsia="Calibri" w:hAnsi="Calibri"/>
          <w:color w:val="1A1A1A"/>
          <w:sz w:val="22"/>
          <w:szCs w:val="22"/>
        </w:rPr>
        <w:t xml:space="preserve">scale,</w:t>
      </w:r>
    </w:p>
    <w:p>
      <w:pPr>
        <w:spacing w:before="0" w:after="100" w:line="288"/>
      </w:pPr>
      <w:r>
        <w:rPr>
          <w:rFonts w:ascii="Calibri" w:cs="Calibri" w:eastAsia="Calibri" w:hAnsi="Calibri"/>
          <w:color w:val="1A1A1A"/>
          <w:sz w:val="22"/>
          <w:szCs w:val="22"/>
        </w:rPr>
        <w:t xml:space="preserve">leadership</w:t>
      </w:r>
    </w:p>
    <w:p>
      <w:pPr>
        <w:spacing w:before="0" w:after="100" w:line="288"/>
      </w:pPr>
      <w:r>
        <w:rPr>
          <w:rFonts w:ascii="Calibri" w:cs="Calibri" w:eastAsia="Calibri" w:hAnsi="Calibri"/>
          <w:color w:val="1A1A1A"/>
          <w:sz w:val="22"/>
          <w:szCs w:val="22"/>
        </w:rPr>
        <w:t xml:space="preserve">pipeline</w:t>
      </w:r>
    </w:p>
    <w:p>
      <w:pPr>
        <w:spacing w:before="0" w:after="100" w:line="288"/>
      </w:pPr>
      <w:r>
        <w:rPr>
          <w:rFonts w:ascii="Calibri" w:cs="Calibri" w:eastAsia="Calibri" w:hAnsi="Calibri"/>
          <w:color w:val="1A1A1A"/>
          <w:sz w:val="22"/>
          <w:szCs w:val="22"/>
        </w:rPr>
        <w:t xml:space="preserve">6    Plateau or    1-3 years    Either reinvest  Drift: centre expands</w:t>
      </w:r>
    </w:p>
    <w:p>
      <w:pPr>
        <w:spacing w:before="0" w:after="100" w:line="288"/>
      </w:pPr>
      <w:r>
        <w:rPr>
          <w:rFonts w:ascii="Calibri" w:cs="Calibri" w:eastAsia="Calibri" w:hAnsi="Calibri"/>
          <w:color w:val="1A1A1A"/>
          <w:sz w:val="22"/>
          <w:szCs w:val="22"/>
        </w:rPr>
        <w:t xml:space="preserve">Reinvention                to advance       headcount without</w:t>
      </w:r>
    </w:p>
    <w:p>
      <w:pPr>
        <w:spacing w:before="0" w:after="100" w:line="288"/>
      </w:pPr>
      <w:r>
        <w:rPr>
          <w:rFonts w:ascii="Calibri" w:cs="Calibri" w:eastAsia="Calibri" w:hAnsi="Calibri"/>
          <w:color w:val="1A1A1A"/>
          <w:sz w:val="22"/>
          <w:szCs w:val="22"/>
        </w:rPr>
        <w:t xml:space="preserve">maturity or      advancing maturity,</w:t>
      </w:r>
    </w:p>
    <w:p>
      <w:pPr>
        <w:spacing w:before="0" w:after="100" w:line="288"/>
      </w:pPr>
      <w:r>
        <w:rPr>
          <w:rFonts w:ascii="Calibri" w:cs="Calibri" w:eastAsia="Calibri" w:hAnsi="Calibri"/>
          <w:color w:val="1A1A1A"/>
          <w:sz w:val="22"/>
          <w:szCs w:val="22"/>
        </w:rPr>
        <w:t xml:space="preserve">consciously      accumulating governance</w:t>
      </w:r>
    </w:p>
    <w:p>
      <w:pPr>
        <w:spacing w:before="0" w:after="100" w:line="288"/>
      </w:pPr>
      <w:r>
        <w:rPr>
          <w:rFonts w:ascii="Calibri" w:cs="Calibri" w:eastAsia="Calibri" w:hAnsi="Calibri"/>
          <w:color w:val="1A1A1A"/>
          <w:sz w:val="22"/>
          <w:szCs w:val="22"/>
        </w:rPr>
        <w:t xml:space="preserve">sustain at       debt</w:t>
      </w:r>
    </w:p>
    <w:p>
      <w:pPr>
        <w:spacing w:before="0" w:after="100" w:line="288"/>
      </w:pPr>
      <w:r>
        <w:rPr>
          <w:rFonts w:ascii="Calibri" w:cs="Calibri" w:eastAsia="Calibri" w:hAnsi="Calibri"/>
          <w:color w:val="1A1A1A"/>
          <w:sz w:val="22"/>
          <w:szCs w:val="22"/>
        </w:rPr>
        <w:t xml:space="preserve">current level</w:t>
      </w:r>
    </w:p>
    <w:p>
      <w:pPr>
        <w:spacing w:before="0" w:after="100" w:line="288"/>
      </w:pPr>
      <w:r>
        <w:rPr>
          <w:rFonts w:ascii="Calibri" w:cs="Calibri" w:eastAsia="Calibri" w:hAnsi="Calibri"/>
          <w:color w:val="1A1A1A"/>
          <w:sz w:val="22"/>
          <w:szCs w:val="22"/>
        </w:rPr>
        <w:t xml:space="preserve">7    Transition or 6-24 months  Responsible      Talent disruption from</w:t>
      </w:r>
    </w:p>
    <w:p>
      <w:pPr>
        <w:spacing w:before="0" w:after="100" w:line="288"/>
      </w:pPr>
      <w:r>
        <w:rPr>
          <w:rFonts w:ascii="Calibri" w:cs="Calibri" w:eastAsia="Calibri" w:hAnsi="Calibri"/>
          <w:color w:val="1A1A1A"/>
          <w:sz w:val="22"/>
          <w:szCs w:val="22"/>
        </w:rPr>
        <w:t xml:space="preserve">Sunset                     wind-down, HQ    inadequate communication;</w:t>
      </w:r>
    </w:p>
    <w:p>
      <w:pPr>
        <w:spacing w:before="0" w:after="100" w:line="288"/>
      </w:pPr>
      <w:r>
        <w:rPr>
          <w:rFonts w:ascii="Calibri" w:cs="Calibri" w:eastAsia="Calibri" w:hAnsi="Calibri"/>
          <w:color w:val="1A1A1A"/>
          <w:sz w:val="22"/>
          <w:szCs w:val="22"/>
        </w:rPr>
        <w:t xml:space="preserve">transfer, or     IP loss from inadequate</w:t>
      </w:r>
    </w:p>
    <w:p>
      <w:pPr>
        <w:spacing w:before="0" w:after="100" w:line="288"/>
      </w:pPr>
      <w:r>
        <w:rPr>
          <w:rFonts w:ascii="Calibri" w:cs="Calibri" w:eastAsia="Calibri" w:hAnsi="Calibri"/>
          <w:color w:val="1A1A1A"/>
          <w:sz w:val="22"/>
          <w:szCs w:val="22"/>
        </w:rPr>
        <w:t xml:space="preserve">merger into a    transfer planning</w:t>
      </w:r>
    </w:p>
    <w:p>
      <w:pPr>
        <w:spacing w:before="0" w:after="100" w:line="288"/>
      </w:pPr>
      <w:r>
        <w:rPr>
          <w:rFonts w:ascii="Calibri" w:cs="Calibri" w:eastAsia="Calibri" w:hAnsi="Calibri"/>
          <w:color w:val="1A1A1A"/>
          <w:sz w:val="22"/>
          <w:szCs w:val="22"/>
        </w:rPr>
        <w:t xml:space="preserve">larger entity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7.2 Stage 1: Concept and Decision</w:t>
      </w:r>
    </w:p>
    <w:p>
      <w:pPr>
        <w:spacing w:before="0" w:after="100" w:line="288"/>
      </w:pPr>
      <w:r>
        <w:rPr>
          <w:rFonts w:ascii="Calibri" w:cs="Calibri" w:eastAsia="Calibri" w:hAnsi="Calibri"/>
          <w:color w:val="1A1A1A"/>
          <w:sz w:val="22"/>
          <w:szCs w:val="22"/>
        </w:rPr>
        <w:t xml:space="preserve">The Concept and Decision stage is where the GCC succeeds or fails before</w:t>
      </w:r>
    </w:p>
    <w:p>
      <w:pPr>
        <w:spacing w:before="0" w:after="100" w:line="288"/>
      </w:pPr>
      <w:r>
        <w:rPr>
          <w:rFonts w:ascii="Calibri" w:cs="Calibri" w:eastAsia="Calibri" w:hAnsi="Calibri"/>
          <w:color w:val="1A1A1A"/>
          <w:sz w:val="22"/>
          <w:szCs w:val="22"/>
        </w:rPr>
        <w:t xml:space="preserve">a single hire is made. The decisions made here: what the centre is</w:t>
      </w:r>
    </w:p>
    <w:p>
      <w:pPr>
        <w:spacing w:before="0" w:after="100" w:line="288"/>
      </w:pPr>
      <w:r>
        <w:rPr>
          <w:rFonts w:ascii="Calibri" w:cs="Calibri" w:eastAsia="Calibri" w:hAnsi="Calibri"/>
          <w:color w:val="1A1A1A"/>
          <w:sz w:val="22"/>
          <w:szCs w:val="22"/>
        </w:rPr>
        <w:t xml:space="preserve">for, who owns it globally, what the 5-year investment commitment looks</w:t>
      </w:r>
    </w:p>
    <w:p>
      <w:pPr>
        <w:spacing w:before="0" w:after="100" w:line="288"/>
      </w:pPr>
      <w:r>
        <w:rPr>
          <w:rFonts w:ascii="Calibri" w:cs="Calibri" w:eastAsia="Calibri" w:hAnsi="Calibri"/>
          <w:color w:val="1A1A1A"/>
          <w:sz w:val="22"/>
          <w:szCs w:val="22"/>
        </w:rPr>
        <w:t xml:space="preserve">like, what the failure conditions are: define the constraints within</w:t>
      </w:r>
    </w:p>
    <w:p>
      <w:pPr>
        <w:spacing w:before="0" w:after="100" w:line="288"/>
      </w:pPr>
      <w:r>
        <w:rPr>
          <w:rFonts w:ascii="Calibri" w:cs="Calibri" w:eastAsia="Calibri" w:hAnsi="Calibri"/>
          <w:color w:val="1A1A1A"/>
          <w:sz w:val="22"/>
          <w:szCs w:val="22"/>
        </w:rPr>
        <w:t xml:space="preserve">which every subsequent stage operates.</w:t>
      </w:r>
    </w:p>
    <w:p>
      <w:pPr>
        <w:pStyle w:val="Heading3"/>
        <w:spacing w:before="180" w:after="60" w:line="276"/>
      </w:pPr>
      <w:r>
        <w:rPr>
          <w:rFonts w:ascii="Calibri" w:cs="Calibri" w:eastAsia="Calibri" w:hAnsi="Calibri"/>
          <w:b/>
          <w:bCs/>
          <w:color w:val="0D6E8A"/>
          <w:sz w:val="23"/>
          <w:szCs w:val="23"/>
        </w:rPr>
        <w:t xml:space="preserve">The Business Case Non-Negotiables</w:t>
      </w:r>
    </w:p>
    <w:p>
      <w:pPr>
        <w:pStyle w:val="ListParagraph"/>
        <w:numPr>
          <w:ilvl w:val="0"/>
          <w:numId w:val="2"/>
        </w:numPr>
        <w:spacing w:before="20" w:after="20" w:line="276"/>
      </w:pPr>
      <w:r>
        <w:rPr>
          <w:rFonts w:ascii="Calibri" w:cs="Calibri" w:eastAsia="Calibri" w:hAnsi="Calibri"/>
          <w:color w:val="1A1A1A"/>
          <w:sz w:val="22"/>
          <w:szCs w:val="22"/>
        </w:rPr>
        <w:t xml:space="preserve">Specific outcome statement: what the centre must deliver in 24</w:t>
      </w:r>
    </w:p>
    <w:p>
      <w:pPr>
        <w:spacing w:before="0" w:after="100" w:line="288"/>
      </w:pPr>
      <w:r>
        <w:rPr>
          <w:rFonts w:ascii="Calibri" w:cs="Calibri" w:eastAsia="Calibri" w:hAnsi="Calibri"/>
          <w:color w:val="1A1A1A"/>
          <w:sz w:val="22"/>
          <w:szCs w:val="22"/>
        </w:rPr>
        <w:t xml:space="preserve">months, stated in CFO-language metrics (not 'improve efficiency'</w:t>
      </w:r>
    </w:p>
    <w:p>
      <w:pPr>
        <w:spacing w:before="0" w:after="100" w:line="288"/>
      </w:pPr>
      <w:r>
        <w:rPr>
          <w:rFonts w:ascii="Calibri" w:cs="Calibri" w:eastAsia="Calibri" w:hAnsi="Calibri"/>
          <w:color w:val="1A1A1A"/>
          <w:sz w:val="22"/>
          <w:szCs w:val="22"/>
        </w:rPr>
        <w:t xml:space="preserve">but 'reduce SG&amp;A ratio by 80-150 bps')</w:t>
      </w:r>
    </w:p>
    <w:p>
      <w:pPr>
        <w:pStyle w:val="ListParagraph"/>
        <w:numPr>
          <w:ilvl w:val="0"/>
          <w:numId w:val="2"/>
        </w:numPr>
        <w:spacing w:before="20" w:after="20" w:line="276"/>
      </w:pPr>
      <w:r>
        <w:rPr>
          <w:rFonts w:ascii="Calibri" w:cs="Calibri" w:eastAsia="Calibri" w:hAnsi="Calibri"/>
          <w:color w:val="1A1A1A"/>
          <w:sz w:val="22"/>
          <w:szCs w:val="22"/>
        </w:rPr>
        <w:t xml:space="preserve">Named global sponsor with confirmed bandwidth: 20%+ time allocation</w:t>
      </w:r>
    </w:p>
    <w:p>
      <w:pPr>
        <w:spacing w:before="0" w:after="100" w:line="288"/>
      </w:pPr>
      <w:r>
        <w:rPr>
          <w:rFonts w:ascii="Calibri" w:cs="Calibri" w:eastAsia="Calibri" w:hAnsi="Calibri"/>
          <w:color w:val="1A1A1A"/>
          <w:sz w:val="22"/>
          <w:szCs w:val="22"/>
        </w:rPr>
        <w:t xml:space="preserve">in Year 1, budget authority, and political capital to manage</w:t>
      </w:r>
    </w:p>
    <w:p>
      <w:pPr>
        <w:spacing w:before="0" w:after="100" w:line="288"/>
      </w:pPr>
      <w:r>
        <w:rPr>
          <w:rFonts w:ascii="Calibri" w:cs="Calibri" w:eastAsia="Calibri" w:hAnsi="Calibri"/>
          <w:color w:val="1A1A1A"/>
          <w:sz w:val="22"/>
          <w:szCs w:val="22"/>
        </w:rPr>
        <w:t xml:space="preserve">internal resistance</w:t>
      </w:r>
    </w:p>
    <w:p>
      <w:pPr>
        <w:pStyle w:val="ListParagraph"/>
        <w:numPr>
          <w:ilvl w:val="0"/>
          <w:numId w:val="2"/>
        </w:numPr>
        <w:spacing w:before="20" w:after="20" w:line="276"/>
      </w:pPr>
      <w:r>
        <w:rPr>
          <w:rFonts w:ascii="Calibri" w:cs="Calibri" w:eastAsia="Calibri" w:hAnsi="Calibri"/>
          <w:color w:val="1A1A1A"/>
          <w:sz w:val="22"/>
          <w:szCs w:val="22"/>
        </w:rPr>
        <w:t xml:space="preserve">Talent market validation: a talent intelligence report (from JLL,</w:t>
      </w:r>
    </w:p>
    <w:p>
      <w:pPr>
        <w:spacing w:before="0" w:after="100" w:line="288"/>
      </w:pPr>
      <w:r>
        <w:rPr>
          <w:rFonts w:ascii="Calibri" w:cs="Calibri" w:eastAsia="Calibri" w:hAnsi="Calibri"/>
          <w:color w:val="1A1A1A"/>
          <w:sz w:val="22"/>
          <w:szCs w:val="22"/>
        </w:rPr>
        <w:t xml:space="preserve">Zinnov, NASSCOM, or equivalent) confirming the specific skill</w:t>
      </w:r>
    </w:p>
    <w:p>
      <w:pPr>
        <w:spacing w:before="0" w:after="100" w:line="288"/>
      </w:pPr>
      <w:r>
        <w:rPr>
          <w:rFonts w:ascii="Calibri" w:cs="Calibri" w:eastAsia="Calibri" w:hAnsi="Calibri"/>
          <w:color w:val="1A1A1A"/>
          <w:sz w:val="22"/>
          <w:szCs w:val="22"/>
        </w:rPr>
        <w:t xml:space="preserve">profiles required are available in the target city at the required</w:t>
      </w:r>
    </w:p>
    <w:p>
      <w:pPr>
        <w:spacing w:before="0" w:after="100" w:line="288"/>
      </w:pPr>
      <w:r>
        <w:rPr>
          <w:rFonts w:ascii="Calibri" w:cs="Calibri" w:eastAsia="Calibri" w:hAnsi="Calibri"/>
          <w:color w:val="1A1A1A"/>
          <w:sz w:val="22"/>
          <w:szCs w:val="22"/>
        </w:rPr>
        <w:t xml:space="preserve">compensation</w:t>
      </w:r>
    </w:p>
    <w:p>
      <w:pPr>
        <w:pStyle w:val="ListParagraph"/>
        <w:numPr>
          <w:ilvl w:val="0"/>
          <w:numId w:val="2"/>
        </w:numPr>
        <w:spacing w:before="20" w:after="20" w:line="276"/>
      </w:pPr>
      <w:r>
        <w:rPr>
          <w:rFonts w:ascii="Calibri" w:cs="Calibri" w:eastAsia="Calibri" w:hAnsi="Calibri"/>
          <w:color w:val="1A1A1A"/>
          <w:sz w:val="22"/>
          <w:szCs w:val="22"/>
        </w:rPr>
        <w:t xml:space="preserve">Failure condition definition: the explicit conditions under which</w:t>
      </w:r>
    </w:p>
    <w:p>
      <w:pPr>
        <w:spacing w:before="0" w:after="100" w:line="288"/>
      </w:pPr>
      <w:r>
        <w:rPr>
          <w:rFonts w:ascii="Calibri" w:cs="Calibri" w:eastAsia="Calibri" w:hAnsi="Calibri"/>
          <w:color w:val="1A1A1A"/>
          <w:sz w:val="22"/>
          <w:szCs w:val="22"/>
        </w:rPr>
        <w:t xml:space="preserve">the centre would be wound down or restructured, agreed at board</w:t>
      </w:r>
    </w:p>
    <w:p>
      <w:pPr>
        <w:spacing w:before="0" w:after="100" w:line="288"/>
      </w:pPr>
      <w:r>
        <w:rPr>
          <w:rFonts w:ascii="Calibri" w:cs="Calibri" w:eastAsia="Calibri" w:hAnsi="Calibri"/>
          <w:color w:val="1A1A1A"/>
          <w:sz w:val="22"/>
          <w:szCs w:val="22"/>
        </w:rPr>
        <w:t xml:space="preserve">level before the first hire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Business Case Failure Pattern GCC business cases that receive board approval but produce centers that stall in Stage 3-4 almost universally share one characteristic: the business case was approved on the strength of cost savings projections, not outcome commitments. Cost savings materialise automatically if the team is hired and retained. Outcome commitments require organisational readiness on the HQ side that most business cases never assess. The question the business case must answer is not 'can India deliver this?' but 'is HQ ready to consume what India delivers?'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7.3 Stage 2: Setup and Launch</w:t>
      </w:r>
    </w:p>
    <w:p>
      <w:pPr>
        <w:spacing w:before="0" w:after="100" w:line="288"/>
      </w:pPr>
      <w:r>
        <w:rPr>
          <w:rFonts w:ascii="Calibri" w:cs="Calibri" w:eastAsia="Calibri" w:hAnsi="Calibri"/>
          <w:color w:val="1A1A1A"/>
          <w:sz w:val="22"/>
          <w:szCs w:val="22"/>
        </w:rPr>
        <w:t xml:space="preserve">The Setup and Launch stage has a standard critical path that experienced</w:t>
      </w:r>
    </w:p>
    <w:p>
      <w:pPr>
        <w:spacing w:before="0" w:after="100" w:line="288"/>
      </w:pPr>
      <w:r>
        <w:rPr>
          <w:rFonts w:ascii="Calibri" w:cs="Calibri" w:eastAsia="Calibri" w:hAnsi="Calibri"/>
          <w:color w:val="1A1A1A"/>
          <w:sz w:val="22"/>
          <w:szCs w:val="22"/>
        </w:rPr>
        <w:t xml:space="preserve">GCC builders have industrialised. The failures at this stage are almost</w:t>
      </w:r>
    </w:p>
    <w:p>
      <w:pPr>
        <w:spacing w:before="0" w:after="100" w:line="288"/>
      </w:pPr>
      <w:r>
        <w:rPr>
          <w:rFonts w:ascii="Calibri" w:cs="Calibri" w:eastAsia="Calibri" w:hAnsi="Calibri"/>
          <w:color w:val="1A1A1A"/>
          <w:sz w:val="22"/>
          <w:szCs w:val="22"/>
        </w:rPr>
        <w:t xml:space="preserve">all sequence errors: activities attempted before their prerequisites</w:t>
      </w:r>
    </w:p>
    <w:p>
      <w:pPr>
        <w:spacing w:before="0" w:after="100" w:line="288"/>
      </w:pPr>
      <w:r>
        <w:rPr>
          <w:rFonts w:ascii="Calibri" w:cs="Calibri" w:eastAsia="Calibri" w:hAnsi="Calibri"/>
          <w:color w:val="1A1A1A"/>
          <w:sz w:val="22"/>
          <w:szCs w:val="22"/>
        </w:rPr>
        <w:t xml:space="preserve">are complete.</w:t>
      </w:r>
    </w:p>
    <w:p>
      <w:pPr>
        <w:pStyle w:val="Heading3"/>
        <w:spacing w:before="180" w:after="60" w:line="276"/>
      </w:pPr>
      <w:r>
        <w:rPr>
          <w:rFonts w:ascii="Calibri" w:cs="Calibri" w:eastAsia="Calibri" w:hAnsi="Calibri"/>
          <w:b/>
          <w:bCs/>
          <w:color w:val="0D6E8A"/>
          <w:sz w:val="23"/>
          <w:szCs w:val="23"/>
        </w:rPr>
        <w:t xml:space="preserve">The Critical Path</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Wk     Activity      Prerequisite     **Failure if Sequenced</w:t>
      </w:r>
    </w:p>
    <w:p>
      <w:pPr>
        <w:spacing w:before="0" w:after="100" w:line="288"/>
      </w:pPr>
      <w:r>
        <w:rPr>
          <w:rFonts w:ascii="Calibri" w:cs="Calibri" w:eastAsia="Calibri" w:hAnsi="Calibri"/>
          <w:color w:val="1A1A1A"/>
          <w:sz w:val="22"/>
          <w:szCs w:val="22"/>
        </w:rPr>
        <w:t xml:space="preserve">Wrong**</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1-2    Entity            Director             Cannot hire without entity;</w:t>
      </w:r>
    </w:p>
    <w:p>
      <w:pPr>
        <w:spacing w:before="0" w:after="100" w:line="288"/>
      </w:pPr>
      <w:r>
        <w:rPr>
          <w:rFonts w:ascii="Calibri" w:cs="Calibri" w:eastAsia="Calibri" w:hAnsi="Calibri"/>
          <w:color w:val="1A1A1A"/>
          <w:sz w:val="22"/>
          <w:szCs w:val="22"/>
        </w:rPr>
        <w:t xml:space="preserve">incorporation     appointments,        cannot open bank accounts</w:t>
      </w:r>
    </w:p>
    <w:p>
      <w:pPr>
        <w:spacing w:before="0" w:after="100" w:line="288"/>
      </w:pPr>
      <w:r>
        <w:rPr>
          <w:rFonts w:ascii="Calibri" w:cs="Calibri" w:eastAsia="Calibri" w:hAnsi="Calibri"/>
          <w:color w:val="1A1A1A"/>
          <w:sz w:val="22"/>
          <w:szCs w:val="22"/>
        </w:rPr>
        <w:t xml:space="preserve">registered office    without incorporation</w:t>
      </w:r>
    </w:p>
    <w:p>
      <w:pPr>
        <w:spacing w:before="0" w:after="100" w:line="288"/>
      </w:pPr>
      <w:r>
        <w:rPr>
          <w:rFonts w:ascii="Calibri" w:cs="Calibri" w:eastAsia="Calibri" w:hAnsi="Calibri"/>
          <w:color w:val="1A1A1A"/>
          <w:sz w:val="22"/>
          <w:szCs w:val="22"/>
        </w:rPr>
        <w:t xml:space="preserve">1-3    Compliance setup  Entity incorporation Hiring without compliance</w:t>
      </w:r>
    </w:p>
    <w:p>
      <w:pPr>
        <w:spacing w:before="0" w:after="100" w:line="288"/>
      </w:pPr>
      <w:r>
        <w:rPr>
          <w:rFonts w:ascii="Calibri" w:cs="Calibri" w:eastAsia="Calibri" w:hAnsi="Calibri"/>
          <w:color w:val="1A1A1A"/>
          <w:sz w:val="22"/>
          <w:szCs w:val="22"/>
        </w:rPr>
        <w:t xml:space="preserve">(PF, ESI, PT)                          setup creates retroactive</w:t>
      </w:r>
    </w:p>
    <w:p>
      <w:pPr>
        <w:spacing w:before="0" w:after="100" w:line="288"/>
      </w:pPr>
      <w:r>
        <w:rPr>
          <w:rFonts w:ascii="Calibri" w:cs="Calibri" w:eastAsia="Calibri" w:hAnsi="Calibri"/>
          <w:color w:val="1A1A1A"/>
          <w:sz w:val="22"/>
          <w:szCs w:val="22"/>
        </w:rPr>
        <w:t xml:space="preserve">contribution liability +</w:t>
      </w:r>
    </w:p>
    <w:p>
      <w:pPr>
        <w:spacing w:before="0" w:after="100" w:line="288"/>
      </w:pPr>
      <w:r>
        <w:rPr>
          <w:rFonts w:ascii="Calibri" w:cs="Calibri" w:eastAsia="Calibri" w:hAnsi="Calibri"/>
          <w:color w:val="1A1A1A"/>
          <w:sz w:val="22"/>
          <w:szCs w:val="22"/>
        </w:rPr>
        <w:t xml:space="preserve">penalties</w:t>
      </w:r>
    </w:p>
    <w:p>
      <w:pPr>
        <w:spacing w:before="0" w:after="100" w:line="288"/>
      </w:pPr>
      <w:r>
        <w:rPr>
          <w:rFonts w:ascii="Calibri" w:cs="Calibri" w:eastAsia="Calibri" w:hAnsi="Calibri"/>
          <w:color w:val="1A1A1A"/>
          <w:sz w:val="22"/>
          <w:szCs w:val="22"/>
        </w:rPr>
        <w:t xml:space="preserve">2-4    Bank account +    Entity               Cannot pay employees</w:t>
      </w:r>
    </w:p>
    <w:p>
      <w:pPr>
        <w:spacing w:before="0" w:after="100" w:line="288"/>
      </w:pPr>
      <w:r>
        <w:rPr>
          <w:rFonts w:ascii="Calibri" w:cs="Calibri" w:eastAsia="Calibri" w:hAnsi="Calibri"/>
          <w:color w:val="1A1A1A"/>
          <w:sz w:val="22"/>
          <w:szCs w:val="22"/>
        </w:rPr>
        <w:t xml:space="preserve">payroll processor incorporation +      without bank account;</w:t>
      </w:r>
    </w:p>
    <w:p>
      <w:pPr>
        <w:spacing w:before="0" w:after="100" w:line="288"/>
      </w:pPr>
      <w:r>
        <w:rPr>
          <w:rFonts w:ascii="Calibri" w:cs="Calibri" w:eastAsia="Calibri" w:hAnsi="Calibri"/>
          <w:color w:val="1A1A1A"/>
          <w:sz w:val="22"/>
          <w:szCs w:val="22"/>
        </w:rPr>
        <w:t xml:space="preserve">compliance           payroll errors in Month 1</w:t>
      </w:r>
    </w:p>
    <w:p>
      <w:pPr>
        <w:spacing w:before="0" w:after="100" w:line="288"/>
      </w:pPr>
      <w:r>
        <w:rPr>
          <w:rFonts w:ascii="Calibri" w:cs="Calibri" w:eastAsia="Calibri" w:hAnsi="Calibri"/>
          <w:color w:val="1A1A1A"/>
          <w:sz w:val="22"/>
          <w:szCs w:val="22"/>
        </w:rPr>
        <w:t xml:space="preserve">are irreversible attrition</w:t>
      </w:r>
    </w:p>
    <w:p>
      <w:pPr>
        <w:spacing w:before="0" w:after="100" w:line="288"/>
      </w:pPr>
      <w:r>
        <w:rPr>
          <w:rFonts w:ascii="Calibri" w:cs="Calibri" w:eastAsia="Calibri" w:hAnsi="Calibri"/>
          <w:color w:val="1A1A1A"/>
          <w:sz w:val="22"/>
          <w:szCs w:val="22"/>
        </w:rPr>
        <w:t xml:space="preserve">triggers</w:t>
      </w:r>
    </w:p>
    <w:p>
      <w:pPr>
        <w:spacing w:before="0" w:after="100" w:line="288"/>
      </w:pPr>
      <w:r>
        <w:rPr>
          <w:rFonts w:ascii="Calibri" w:cs="Calibri" w:eastAsia="Calibri" w:hAnsi="Calibri"/>
          <w:color w:val="1A1A1A"/>
          <w:sz w:val="22"/>
          <w:szCs w:val="22"/>
        </w:rPr>
        <w:t xml:space="preserve">3-5    Office space / IT Bank account (for    Infrastructure delay pushes</w:t>
      </w:r>
    </w:p>
    <w:p>
      <w:pPr>
        <w:spacing w:before="0" w:after="100" w:line="288"/>
      </w:pPr>
      <w:r>
        <w:rPr>
          <w:rFonts w:ascii="Calibri" w:cs="Calibri" w:eastAsia="Calibri" w:hAnsi="Calibri"/>
          <w:color w:val="1A1A1A"/>
          <w:sz w:val="22"/>
          <w:szCs w:val="22"/>
        </w:rPr>
        <w:t xml:space="preserve">infrastructure    deposits)            first hire start date,</w:t>
      </w:r>
    </w:p>
    <w:p>
      <w:pPr>
        <w:spacing w:before="0" w:after="100" w:line="288"/>
      </w:pPr>
      <w:r>
        <w:rPr>
          <w:rFonts w:ascii="Calibri" w:cs="Calibri" w:eastAsia="Calibri" w:hAnsi="Calibri"/>
          <w:color w:val="1A1A1A"/>
          <w:sz w:val="22"/>
          <w:szCs w:val="22"/>
        </w:rPr>
        <w:t xml:space="preserve">destroying employer brand</w:t>
      </w:r>
    </w:p>
    <w:p>
      <w:pPr>
        <w:spacing w:before="0" w:after="100" w:line="288"/>
      </w:pPr>
      <w:r>
        <w:rPr>
          <w:rFonts w:ascii="Calibri" w:cs="Calibri" w:eastAsia="Calibri" w:hAnsi="Calibri"/>
          <w:color w:val="1A1A1A"/>
          <w:sz w:val="22"/>
          <w:szCs w:val="22"/>
        </w:rPr>
        <w:t xml:space="preserve">promise</w:t>
      </w:r>
    </w:p>
    <w:p>
      <w:pPr>
        <w:spacing w:before="0" w:after="100" w:line="288"/>
      </w:pPr>
      <w:r>
        <w:rPr>
          <w:rFonts w:ascii="Calibri" w:cs="Calibri" w:eastAsia="Calibri" w:hAnsi="Calibri"/>
          <w:color w:val="1A1A1A"/>
          <w:sz w:val="22"/>
          <w:szCs w:val="22"/>
        </w:rPr>
        <w:t xml:space="preserve">4-8    Founding team     All above +          First hires talk to the</w:t>
      </w:r>
    </w:p>
    <w:p>
      <w:pPr>
        <w:spacing w:before="0" w:after="100" w:line="288"/>
      </w:pPr>
      <w:r>
        <w:rPr>
          <w:rFonts w:ascii="Calibri" w:cs="Calibri" w:eastAsia="Calibri" w:hAnsi="Calibri"/>
          <w:color w:val="1A1A1A"/>
          <w:sz w:val="22"/>
          <w:szCs w:val="22"/>
        </w:rPr>
        <w:t xml:space="preserve">hiring            compelling EVP       market; every founding</w:t>
      </w:r>
    </w:p>
    <w:p>
      <w:pPr>
        <w:spacing w:before="0" w:after="100" w:line="288"/>
      </w:pPr>
      <w:r>
        <w:rPr>
          <w:rFonts w:ascii="Calibri" w:cs="Calibri" w:eastAsia="Calibri" w:hAnsi="Calibri"/>
          <w:color w:val="1A1A1A"/>
          <w:sz w:val="22"/>
          <w:szCs w:val="22"/>
        </w:rPr>
        <w:t xml:space="preserve">narrative            hire's experience defines</w:t>
      </w:r>
    </w:p>
    <w:p>
      <w:pPr>
        <w:spacing w:before="0" w:after="100" w:line="288"/>
      </w:pPr>
      <w:r>
        <w:rPr>
          <w:rFonts w:ascii="Calibri" w:cs="Calibri" w:eastAsia="Calibri" w:hAnsi="Calibri"/>
          <w:color w:val="1A1A1A"/>
          <w:sz w:val="22"/>
          <w:szCs w:val="22"/>
        </w:rPr>
        <w:t xml:space="preserve">the employer brand</w:t>
      </w:r>
    </w:p>
    <w:p>
      <w:pPr>
        <w:spacing w:before="0" w:after="100" w:line="288"/>
      </w:pPr>
      <w:r>
        <w:rPr>
          <w:rFonts w:ascii="Calibri" w:cs="Calibri" w:eastAsia="Calibri" w:hAnsi="Calibri"/>
          <w:color w:val="1A1A1A"/>
          <w:sz w:val="22"/>
          <w:szCs w:val="22"/>
        </w:rPr>
        <w:t xml:space="preserve">6-8    Transfer pricing  Entity + CA/TP       Delayed TP setup creates</w:t>
      </w:r>
    </w:p>
    <w:p>
      <w:pPr>
        <w:spacing w:before="0" w:after="100" w:line="288"/>
      </w:pPr>
      <w:r>
        <w:rPr>
          <w:rFonts w:ascii="Calibri" w:cs="Calibri" w:eastAsia="Calibri" w:hAnsi="Calibri"/>
          <w:color w:val="1A1A1A"/>
          <w:sz w:val="22"/>
          <w:szCs w:val="22"/>
        </w:rPr>
        <w:t xml:space="preserve">setup             adviser appointment  retroactive assessment</w:t>
      </w:r>
    </w:p>
    <w:p>
      <w:pPr>
        <w:spacing w:before="0" w:after="100" w:line="288"/>
      </w:pPr>
      <w:r>
        <w:rPr>
          <w:rFonts w:ascii="Calibri" w:cs="Calibri" w:eastAsia="Calibri" w:hAnsi="Calibri"/>
          <w:color w:val="1A1A1A"/>
          <w:sz w:val="22"/>
          <w:szCs w:val="22"/>
        </w:rPr>
        <w:t xml:space="preserve">exposure; 2026 safe harbour</w:t>
      </w:r>
    </w:p>
    <w:p>
      <w:pPr>
        <w:spacing w:before="0" w:after="100" w:line="288"/>
      </w:pPr>
      <w:r>
        <w:rPr>
          <w:rFonts w:ascii="Calibri" w:cs="Calibri" w:eastAsia="Calibri" w:hAnsi="Calibri"/>
          <w:color w:val="1A1A1A"/>
          <w:sz w:val="22"/>
          <w:szCs w:val="22"/>
        </w:rPr>
        <w:t xml:space="preserve">threshold INR 2,000 crore</w:t>
      </w:r>
    </w:p>
    <w:p>
      <w:pPr>
        <w:spacing w:before="0" w:after="100" w:line="288"/>
      </w:pPr>
      <w:r>
        <w:rPr>
          <w:rFonts w:ascii="Calibri" w:cs="Calibri" w:eastAsia="Calibri" w:hAnsi="Calibri"/>
          <w:color w:val="1A1A1A"/>
          <w:sz w:val="22"/>
          <w:szCs w:val="22"/>
        </w:rPr>
        <w:t xml:space="preserve">8-10   First delivery    Founding team        Every week of delay beyond</w:t>
      </w:r>
    </w:p>
    <w:p>
      <w:pPr>
        <w:spacing w:before="0" w:after="100" w:line="288"/>
      </w:pPr>
      <w:r>
        <w:rPr>
          <w:rFonts w:ascii="Calibri" w:cs="Calibri" w:eastAsia="Calibri" w:hAnsi="Calibri"/>
          <w:color w:val="1A1A1A"/>
          <w:sz w:val="22"/>
          <w:szCs w:val="22"/>
        </w:rPr>
        <w:t xml:space="preserve">output            hired + onboarded    committed date erodes HQ</w:t>
      </w:r>
    </w:p>
    <w:p>
      <w:pPr>
        <w:spacing w:before="0" w:after="100" w:line="288"/>
      </w:pPr>
      <w:r>
        <w:rPr>
          <w:rFonts w:ascii="Calibri" w:cs="Calibri" w:eastAsia="Calibri" w:hAnsi="Calibri"/>
          <w:color w:val="1A1A1A"/>
          <w:sz w:val="22"/>
          <w:szCs w:val="22"/>
        </w:rPr>
        <w:t xml:space="preserve">confidence that cannot be</w:t>
      </w:r>
    </w:p>
    <w:p>
      <w:pPr>
        <w:spacing w:before="0" w:after="100" w:line="288"/>
      </w:pPr>
      <w:r>
        <w:rPr>
          <w:rFonts w:ascii="Calibri" w:cs="Calibri" w:eastAsia="Calibri" w:hAnsi="Calibri"/>
          <w:color w:val="1A1A1A"/>
          <w:sz w:val="22"/>
          <w:szCs w:val="22"/>
        </w:rPr>
        <w:t xml:space="preserve">recovered quickly</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7.4 Stages 3-5: Growth, Maturation, and Strategic Hub</w:t>
      </w:r>
    </w:p>
    <w:p>
      <w:pPr>
        <w:spacing w:before="0" w:after="100" w:line="288"/>
      </w:pPr>
      <w:r>
        <w:rPr>
          <w:rFonts w:ascii="Calibri" w:cs="Calibri" w:eastAsia="Calibri" w:hAnsi="Calibri"/>
          <w:color w:val="1A1A1A"/>
          <w:sz w:val="22"/>
          <w:szCs w:val="22"/>
        </w:rPr>
        <w:t xml:space="preserve">Stages 3 through 5 are covered comprehensively in Part II Chapters 2</w:t>
      </w:r>
    </w:p>
    <w:p>
      <w:pPr>
        <w:spacing w:before="0" w:after="100" w:line="288"/>
      </w:pPr>
      <w:r>
        <w:rPr>
          <w:rFonts w:ascii="Calibri" w:cs="Calibri" w:eastAsia="Calibri" w:hAnsi="Calibri"/>
          <w:color w:val="1A1A1A"/>
          <w:sz w:val="22"/>
          <w:szCs w:val="22"/>
        </w:rPr>
        <w:t xml:space="preserve">through 5. The lifecycle framework adds one critical observation to the</w:t>
      </w:r>
    </w:p>
    <w:p>
      <w:pPr>
        <w:spacing w:before="0" w:after="100" w:line="288"/>
      </w:pPr>
      <w:r>
        <w:rPr>
          <w:rFonts w:ascii="Calibri" w:cs="Calibri" w:eastAsia="Calibri" w:hAnsi="Calibri"/>
          <w:color w:val="1A1A1A"/>
          <w:sz w:val="22"/>
          <w:szCs w:val="22"/>
        </w:rPr>
        <w:t xml:space="preserve">Chapter-level playbooks: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Compounding Effect of Stage Transitions GCC leaders who have navigated multiple stage transitions consistently observe that the time required to transition between stages is not constant: it shrinks with each successful transition. The Stage 2 to Stage 3 transition typically takes 18-36 months. Stage 3 to Stage 4: 12-24 months. Stage 4 to Stage 5: 24-48 months. The acceleration is driven by institutional learning: the center builds the capability to manage transitions more effectively with each one it completes. This means that the investment required to navigate early-stage transitions well is disproportionately valuable: it compounds through every subsequent transition.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7.5 Stage 6: The Plateau: The Most Dangerous Stage Nobody Discusses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Plateau is the stage that the industry does not talk about because it feels like an admission of failure. It is not. Most GCCs plateau. The question is whether the plateau is conscious: a deliberate decision to sustain at the current maturity level with the operating discipline that requires: or unconscious drift, where headcount grows but maturity does not, governance debt accumulates, and the center becomes progressively less strategically relevant while appearing to grow.</w:t>
      </w:r>
    </w:p>
    <w:p>
      <w:pPr>
        <w:pStyle w:val="Heading3"/>
        <w:spacing w:before="180" w:after="60" w:line="276"/>
      </w:pPr>
      <w:r>
        <w:rPr>
          <w:rFonts w:ascii="Calibri" w:cs="Calibri" w:eastAsia="Calibri" w:hAnsi="Calibri"/>
          <w:b/>
          <w:bCs/>
          <w:color w:val="0D6E8A"/>
          <w:sz w:val="23"/>
          <w:szCs w:val="23"/>
        </w:rPr>
        <w:t xml:space="preserve">The Plateau Signals</w:t>
      </w:r>
    </w:p>
    <w:p>
      <w:pPr>
        <w:pStyle w:val="ListParagraph"/>
        <w:numPr>
          <w:ilvl w:val="0"/>
          <w:numId w:val="2"/>
        </w:numPr>
        <w:spacing w:before="20" w:after="20" w:line="276"/>
      </w:pPr>
      <w:r>
        <w:rPr>
          <w:rFonts w:ascii="Calibri" w:cs="Calibri" w:eastAsia="Calibri" w:hAnsi="Calibri"/>
          <w:color w:val="1A1A1A"/>
          <w:sz w:val="22"/>
          <w:szCs w:val="22"/>
        </w:rPr>
        <w:t xml:space="preserve">Headcount growing but ICR declining: more people, fewer innovation</w:t>
      </w:r>
    </w:p>
    <w:p>
      <w:pPr>
        <w:spacing w:before="0" w:after="100" w:line="288"/>
      </w:pPr>
      <w:r>
        <w:rPr>
          <w:rFonts w:ascii="Calibri" w:cs="Calibri" w:eastAsia="Calibri" w:hAnsi="Calibri"/>
          <w:color w:val="1A1A1A"/>
          <w:sz w:val="22"/>
          <w:szCs w:val="22"/>
        </w:rPr>
        <w:t xml:space="preserve">outputs reaching production</w:t>
      </w:r>
    </w:p>
    <w:p>
      <w:pPr>
        <w:pStyle w:val="ListParagraph"/>
        <w:numPr>
          <w:ilvl w:val="0"/>
          <w:numId w:val="2"/>
        </w:numPr>
        <w:spacing w:before="20" w:after="20" w:line="276"/>
      </w:pPr>
      <w:r>
        <w:rPr>
          <w:rFonts w:ascii="Calibri" w:cs="Calibri" w:eastAsia="Calibri" w:hAnsi="Calibri"/>
          <w:color w:val="1A1A1A"/>
          <w:sz w:val="22"/>
          <w:szCs w:val="22"/>
        </w:rPr>
        <w:t xml:space="preserve">Layer 3 KPIs not improving despite Layer 1 SLA compliance:</w:t>
      </w:r>
    </w:p>
    <w:p>
      <w:pPr>
        <w:spacing w:before="0" w:after="100" w:line="288"/>
      </w:pPr>
      <w:r>
        <w:rPr>
          <w:rFonts w:ascii="Calibri" w:cs="Calibri" w:eastAsia="Calibri" w:hAnsi="Calibri"/>
          <w:color w:val="1A1A1A"/>
          <w:sz w:val="22"/>
          <w:szCs w:val="22"/>
        </w:rPr>
        <w:t xml:space="preserve">operational execution stable, strategic value stagnant</w:t>
      </w:r>
    </w:p>
    <w:p>
      <w:pPr>
        <w:pStyle w:val="ListParagraph"/>
        <w:numPr>
          <w:ilvl w:val="0"/>
          <w:numId w:val="2"/>
        </w:numPr>
        <w:spacing w:before="20" w:after="20" w:line="276"/>
      </w:pPr>
      <w:r>
        <w:rPr>
          <w:rFonts w:ascii="Calibri" w:cs="Calibri" w:eastAsia="Calibri" w:hAnsi="Calibri"/>
          <w:color w:val="1A1A1A"/>
          <w:sz w:val="22"/>
          <w:szCs w:val="22"/>
        </w:rPr>
        <w:t xml:space="preserve">Senior talent departures accelerating: the professionals most</w:t>
      </w:r>
    </w:p>
    <w:p>
      <w:pPr>
        <w:spacing w:before="0" w:after="100" w:line="288"/>
      </w:pPr>
      <w:r>
        <w:rPr>
          <w:rFonts w:ascii="Calibri" w:cs="Calibri" w:eastAsia="Calibri" w:hAnsi="Calibri"/>
          <w:color w:val="1A1A1A"/>
          <w:sz w:val="22"/>
          <w:szCs w:val="22"/>
        </w:rPr>
        <w:t xml:space="preserve">capable of advancing maturity are leaving for centers with clearer</w:t>
      </w:r>
    </w:p>
    <w:p>
      <w:pPr>
        <w:spacing w:before="0" w:after="100" w:line="288"/>
      </w:pPr>
      <w:r>
        <w:rPr>
          <w:rFonts w:ascii="Calibri" w:cs="Calibri" w:eastAsia="Calibri" w:hAnsi="Calibri"/>
          <w:color w:val="1A1A1A"/>
          <w:sz w:val="22"/>
          <w:szCs w:val="22"/>
        </w:rPr>
        <w:t xml:space="preserve">growth mandates</w:t>
      </w:r>
    </w:p>
    <w:p>
      <w:pPr>
        <w:pStyle w:val="ListParagraph"/>
        <w:numPr>
          <w:ilvl w:val="0"/>
          <w:numId w:val="2"/>
        </w:numPr>
        <w:spacing w:before="20" w:after="20" w:line="276"/>
      </w:pPr>
      <w:r>
        <w:rPr>
          <w:rFonts w:ascii="Calibri" w:cs="Calibri" w:eastAsia="Calibri" w:hAnsi="Calibri"/>
          <w:color w:val="1A1A1A"/>
          <w:sz w:val="22"/>
          <w:szCs w:val="22"/>
        </w:rPr>
        <w:t xml:space="preserve">HQ stakeholders responding to QBR presentations with appreciation</w:t>
      </w:r>
    </w:p>
    <w:p>
      <w:pPr>
        <w:spacing w:before="0" w:after="100" w:line="288"/>
      </w:pPr>
      <w:r>
        <w:rPr>
          <w:rFonts w:ascii="Calibri" w:cs="Calibri" w:eastAsia="Calibri" w:hAnsi="Calibri"/>
          <w:color w:val="1A1A1A"/>
          <w:sz w:val="22"/>
          <w:szCs w:val="22"/>
        </w:rPr>
        <w:t xml:space="preserve">rather than investment: the centre is valued but not expanded</w:t>
      </w:r>
    </w:p>
    <w:p>
      <w:pPr>
        <w:pStyle w:val="ListParagraph"/>
        <w:numPr>
          <w:ilvl w:val="0"/>
          <w:numId w:val="2"/>
        </w:numPr>
        <w:spacing w:before="20" w:after="20" w:line="276"/>
      </w:pPr>
      <w:r>
        <w:rPr>
          <w:rFonts w:ascii="Calibri" w:cs="Calibri" w:eastAsia="Calibri" w:hAnsi="Calibri"/>
          <w:color w:val="1A1A1A"/>
          <w:sz w:val="22"/>
          <w:szCs w:val="22"/>
        </w:rPr>
        <w:t xml:space="preserve">Global mandate scope not changing: the same functions in the same</w:t>
      </w:r>
    </w:p>
    <w:p>
      <w:pPr>
        <w:spacing w:before="0" w:after="100" w:line="288"/>
      </w:pPr>
      <w:r>
        <w:rPr>
          <w:rFonts w:ascii="Calibri" w:cs="Calibri" w:eastAsia="Calibri" w:hAnsi="Calibri"/>
          <w:color w:val="1A1A1A"/>
          <w:sz w:val="22"/>
          <w:szCs w:val="22"/>
        </w:rPr>
        <w:t xml:space="preserve">scope for 18+ months without expansion or deepening</w:t>
      </w:r>
    </w:p>
    <w:p>
      <w:pPr>
        <w:pStyle w:val="Heading3"/>
        <w:spacing w:before="180" w:after="60" w:line="276"/>
      </w:pPr>
      <w:r>
        <w:rPr>
          <w:rFonts w:ascii="Calibri" w:cs="Calibri" w:eastAsia="Calibri" w:hAnsi="Calibri"/>
          <w:b/>
          <w:bCs/>
          <w:color w:val="0D6E8A"/>
          <w:sz w:val="23"/>
          <w:szCs w:val="23"/>
        </w:rPr>
        <w:t xml:space="preserve">The Plateau Response Framework</w:t>
      </w:r>
    </w:p>
    <w:p>
      <w:pPr>
        <w:pStyle w:val="ListParagraph"/>
        <w:numPr>
          <w:ilvl w:val="0"/>
          <w:numId w:val="3"/>
        </w:numPr>
        <w:spacing w:before="20" w:after="20" w:line="276"/>
      </w:pPr>
      <w:r>
        <w:rPr>
          <w:rFonts w:ascii="Calibri" w:cs="Calibri" w:eastAsia="Calibri" w:hAnsi="Calibri"/>
          <w:color w:val="1A1A1A"/>
          <w:sz w:val="22"/>
          <w:szCs w:val="22"/>
        </w:rPr>
        <w:t xml:space="preserve">Diagnose honestly: use the KPMG 8-dimension maturity self-assessment</w:t>
      </w:r>
    </w:p>
    <w:p>
      <w:pPr>
        <w:spacing w:before="0" w:after="100" w:line="288"/>
      </w:pPr>
      <w:r>
        <w:rPr>
          <w:rFonts w:ascii="Calibri" w:cs="Calibri" w:eastAsia="Calibri" w:hAnsi="Calibri"/>
          <w:color w:val="1A1A1A"/>
          <w:sz w:val="22"/>
          <w:szCs w:val="22"/>
        </w:rPr>
        <w:t xml:space="preserve">(Appendix A.4) to identify the 1-2 dimensions with the largest gap</w:t>
      </w:r>
    </w:p>
    <w:p>
      <w:pPr>
        <w:spacing w:before="0" w:after="100" w:line="288"/>
      </w:pPr>
      <w:r>
        <w:rPr>
          <w:rFonts w:ascii="Calibri" w:cs="Calibri" w:eastAsia="Calibri" w:hAnsi="Calibri"/>
          <w:color w:val="1A1A1A"/>
          <w:sz w:val="22"/>
          <w:szCs w:val="22"/>
        </w:rPr>
        <w:t xml:space="preserve">between current score and benchmark. These are the acceleration</w:t>
      </w:r>
    </w:p>
    <w:p>
      <w:pPr>
        <w:spacing w:before="0" w:after="100" w:line="288"/>
      </w:pPr>
      <w:r>
        <w:rPr>
          <w:rFonts w:ascii="Calibri" w:cs="Calibri" w:eastAsia="Calibri" w:hAnsi="Calibri"/>
          <w:color w:val="1A1A1A"/>
          <w:sz w:val="22"/>
          <w:szCs w:val="22"/>
        </w:rPr>
        <w:t xml:space="preserve">investments.</w:t>
      </w:r>
    </w:p>
    <w:p>
      <w:pPr>
        <w:pStyle w:val="ListParagraph"/>
        <w:numPr>
          <w:ilvl w:val="0"/>
          <w:numId w:val="3"/>
        </w:numPr>
        <w:spacing w:before="20" w:after="20" w:line="276"/>
      </w:pPr>
      <w:r>
        <w:rPr>
          <w:rFonts w:ascii="Calibri" w:cs="Calibri" w:eastAsia="Calibri" w:hAnsi="Calibri"/>
          <w:color w:val="1A1A1A"/>
          <w:sz w:val="22"/>
          <w:szCs w:val="22"/>
        </w:rPr>
        <w:t xml:space="preserve">Choose conscious sustain or active reinvention: both are valid.</w:t>
      </w:r>
    </w:p>
    <w:p>
      <w:pPr>
        <w:spacing w:before="0" w:after="100" w:line="288"/>
      </w:pPr>
      <w:r>
        <w:rPr>
          <w:rFonts w:ascii="Calibri" w:cs="Calibri" w:eastAsia="Calibri" w:hAnsi="Calibri"/>
          <w:color w:val="1A1A1A"/>
          <w:sz w:val="22"/>
          <w:szCs w:val="22"/>
        </w:rPr>
        <w:t xml:space="preserve">Conscious sustain requires explicit governance discipline (defined</w:t>
      </w:r>
    </w:p>
    <w:p>
      <w:pPr>
        <w:spacing w:before="0" w:after="100" w:line="288"/>
      </w:pPr>
      <w:r>
        <w:rPr>
          <w:rFonts w:ascii="Calibri" w:cs="Calibri" w:eastAsia="Calibri" w:hAnsi="Calibri"/>
          <w:color w:val="1A1A1A"/>
          <w:sz w:val="22"/>
          <w:szCs w:val="22"/>
        </w:rPr>
        <w:t xml:space="preserve">scope, no mandate creep, attrition management for high-value small</w:t>
      </w:r>
    </w:p>
    <w:p>
      <w:pPr>
        <w:spacing w:before="0" w:after="100" w:line="288"/>
      </w:pPr>
      <w:r>
        <w:rPr>
          <w:rFonts w:ascii="Calibri" w:cs="Calibri" w:eastAsia="Calibri" w:hAnsi="Calibri"/>
          <w:color w:val="1A1A1A"/>
          <w:sz w:val="22"/>
          <w:szCs w:val="22"/>
        </w:rPr>
        <w:t xml:space="preserve">team). Active reinvention requires investment commitment from the</w:t>
      </w:r>
    </w:p>
    <w:p>
      <w:pPr>
        <w:spacing w:before="0" w:after="100" w:line="288"/>
      </w:pPr>
      <w:r>
        <w:rPr>
          <w:rFonts w:ascii="Calibri" w:cs="Calibri" w:eastAsia="Calibri" w:hAnsi="Calibri"/>
          <w:color w:val="1A1A1A"/>
          <w:sz w:val="22"/>
          <w:szCs w:val="22"/>
        </w:rPr>
        <w:t xml:space="preserve">global sponsor.</w:t>
      </w:r>
    </w:p>
    <w:p>
      <w:pPr>
        <w:pStyle w:val="ListParagraph"/>
        <w:numPr>
          <w:ilvl w:val="0"/>
          <w:numId w:val="3"/>
        </w:numPr>
        <w:spacing w:before="20" w:after="20" w:line="276"/>
      </w:pPr>
      <w:r>
        <w:rPr>
          <w:rFonts w:ascii="Calibri" w:cs="Calibri" w:eastAsia="Calibri" w:hAnsi="Calibri"/>
          <w:color w:val="1A1A1A"/>
          <w:sz w:val="22"/>
          <w:szCs w:val="22"/>
        </w:rPr>
        <w:t xml:space="preserve">If reinventing: the highest-leverage interventions are almost always</w:t>
      </w:r>
    </w:p>
    <w:p>
      <w:pPr>
        <w:spacing w:before="0" w:after="100" w:line="288"/>
      </w:pPr>
      <w:r>
        <w:rPr>
          <w:rFonts w:ascii="Calibri" w:cs="Calibri" w:eastAsia="Calibri" w:hAnsi="Calibri"/>
          <w:color w:val="1A1A1A"/>
          <w:sz w:val="22"/>
          <w:szCs w:val="22"/>
        </w:rPr>
        <w:t xml:space="preserve">governance redesign, innovation investment, and the leadership</w:t>
      </w:r>
    </w:p>
    <w:p>
      <w:pPr>
        <w:spacing w:before="0" w:after="100" w:line="288"/>
      </w:pPr>
      <w:r>
        <w:rPr>
          <w:rFonts w:ascii="Calibri" w:cs="Calibri" w:eastAsia="Calibri" w:hAnsi="Calibri"/>
          <w:color w:val="1A1A1A"/>
          <w:sz w:val="22"/>
          <w:szCs w:val="22"/>
        </w:rPr>
        <w:t xml:space="preserve">pipeline. Not headcount. Not real estate. Not technology tools.</w:t>
      </w:r>
    </w:p>
    <w:p>
      <w:pPr>
        <w:pStyle w:val="ListParagraph"/>
        <w:numPr>
          <w:ilvl w:val="0"/>
          <w:numId w:val="3"/>
        </w:numPr>
        <w:spacing w:before="20" w:after="20" w:line="276"/>
      </w:pPr>
      <w:r>
        <w:rPr>
          <w:rFonts w:ascii="Calibri" w:cs="Calibri" w:eastAsia="Calibri" w:hAnsi="Calibri"/>
          <w:color w:val="1A1A1A"/>
          <w:sz w:val="22"/>
          <w:szCs w:val="22"/>
        </w:rPr>
        <w:t xml:space="preserve">Set a 12-month reinvention target with specific Layer 3 KPI</w:t>
      </w:r>
    </w:p>
    <w:p>
      <w:pPr>
        <w:spacing w:before="0" w:after="100" w:line="288"/>
      </w:pPr>
      <w:r>
        <w:rPr>
          <w:rFonts w:ascii="Calibri" w:cs="Calibri" w:eastAsia="Calibri" w:hAnsi="Calibri"/>
          <w:color w:val="1A1A1A"/>
          <w:sz w:val="22"/>
          <w:szCs w:val="22"/>
        </w:rPr>
        <w:t xml:space="preserve">commitments and present it to the global sponsor as a business case,</w:t>
      </w:r>
    </w:p>
    <w:p>
      <w:pPr>
        <w:spacing w:before="0" w:after="100" w:line="288"/>
      </w:pPr>
      <w:r>
        <w:rPr>
          <w:rFonts w:ascii="Calibri" w:cs="Calibri" w:eastAsia="Calibri" w:hAnsi="Calibri"/>
          <w:color w:val="1A1A1A"/>
          <w:sz w:val="22"/>
          <w:szCs w:val="22"/>
        </w:rPr>
        <w:t xml:space="preserve">not a status report.</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7.6 Stage 7: Transition and Sunset</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GCC Sunset is the least discussed and most poorly executed stage in the ecosystem. Centers are wound down every year: some because the enterprise strategy changed, some because a function was acquired or divested, some because the GCC proved its thesis and was absorbed into a larger entity. The difference between a well-executed and a poorly executed sunset is measured in talent disruption, IP exposure, and legal liability.</w:t>
      </w:r>
    </w:p>
    <w:p>
      <w:pPr>
        <w:pStyle w:val="Heading2"/>
        <w:spacing w:before="240" w:after="80" w:line="276"/>
      </w:pPr>
      <w:r>
        <w:rPr>
          <w:rFonts w:ascii="Calibri" w:cs="Calibri" w:eastAsia="Calibri" w:hAnsi="Calibri"/>
          <w:b/>
          <w:bCs/>
          <w:color w:val="1F5C99"/>
          <w:sz w:val="26"/>
          <w:szCs w:val="26"/>
        </w:rPr>
        <w:t xml:space="preserve">When to Plan for Sunset</w:t>
      </w:r>
    </w:p>
    <w:p>
      <w:pPr>
        <w:spacing w:before="0" w:after="100" w:line="288"/>
      </w:pPr>
      <w:r>
        <w:rPr>
          <w:rFonts w:ascii="Calibri" w:cs="Calibri" w:eastAsia="Calibri" w:hAnsi="Calibri"/>
          <w:color w:val="1A1A1A"/>
          <w:sz w:val="22"/>
          <w:szCs w:val="22"/>
        </w:rPr>
        <w:t xml:space="preserve">Sunset planning is not a failure admission: it is a governance</w:t>
      </w:r>
    </w:p>
    <w:p>
      <w:pPr>
        <w:spacing w:before="0" w:after="100" w:line="288"/>
      </w:pPr>
      <w:r>
        <w:rPr>
          <w:rFonts w:ascii="Calibri" w:cs="Calibri" w:eastAsia="Calibri" w:hAnsi="Calibri"/>
          <w:color w:val="1A1A1A"/>
          <w:sz w:val="22"/>
          <w:szCs w:val="22"/>
        </w:rPr>
        <w:t xml:space="preserve">responsibility. The four conditions that trigger a responsible sunset</w:t>
      </w:r>
    </w:p>
    <w:p>
      <w:pPr>
        <w:spacing w:before="0" w:after="100" w:line="288"/>
      </w:pPr>
      <w:r>
        <w:rPr>
          <w:rFonts w:ascii="Calibri" w:cs="Calibri" w:eastAsia="Calibri" w:hAnsi="Calibri"/>
          <w:color w:val="1A1A1A"/>
          <w:sz w:val="22"/>
          <w:szCs w:val="22"/>
        </w:rPr>
        <w:t xml:space="preserve">assessment:</w:t>
      </w:r>
    </w:p>
    <w:p>
      <w:pPr>
        <w:pStyle w:val="ListParagraph"/>
        <w:numPr>
          <w:ilvl w:val="0"/>
          <w:numId w:val="3"/>
        </w:numPr>
        <w:spacing w:before="20" w:after="20" w:line="276"/>
      </w:pPr>
      <w:r>
        <w:rPr>
          <w:rFonts w:ascii="Calibri" w:cs="Calibri" w:eastAsia="Calibri" w:hAnsi="Calibri"/>
          <w:color w:val="1A1A1A"/>
          <w:sz w:val="22"/>
          <w:szCs w:val="22"/>
        </w:rPr>
        <w:t xml:space="preserve">Enterprise strategic change: M&amp;A, divestiture, restructuring, or</w:t>
      </w:r>
    </w:p>
    <w:p>
      <w:pPr>
        <w:spacing w:before="0" w:after="100" w:line="288"/>
      </w:pPr>
      <w:r>
        <w:rPr>
          <w:rFonts w:ascii="Calibri" w:cs="Calibri" w:eastAsia="Calibri" w:hAnsi="Calibri"/>
          <w:color w:val="1A1A1A"/>
          <w:sz w:val="22"/>
          <w:szCs w:val="22"/>
        </w:rPr>
        <w:t xml:space="preserve">business exit that eliminates the strategic rationale for the center</w:t>
      </w:r>
    </w:p>
    <w:p>
      <w:pPr>
        <w:pStyle w:val="ListParagraph"/>
        <w:numPr>
          <w:ilvl w:val="0"/>
          <w:numId w:val="3"/>
        </w:numPr>
        <w:spacing w:before="20" w:after="20" w:line="276"/>
      </w:pPr>
      <w:r>
        <w:rPr>
          <w:rFonts w:ascii="Calibri" w:cs="Calibri" w:eastAsia="Calibri" w:hAnsi="Calibri"/>
          <w:color w:val="1A1A1A"/>
          <w:sz w:val="22"/>
          <w:szCs w:val="22"/>
        </w:rPr>
        <w:t xml:space="preserve">Sustained maturity plateau: 24+ months at the same maturity stage</w:t>
      </w:r>
    </w:p>
    <w:p>
      <w:pPr>
        <w:spacing w:before="0" w:after="100" w:line="288"/>
      </w:pPr>
      <w:r>
        <w:rPr>
          <w:rFonts w:ascii="Calibri" w:cs="Calibri" w:eastAsia="Calibri" w:hAnsi="Calibri"/>
          <w:color w:val="1A1A1A"/>
          <w:sz w:val="22"/>
          <w:szCs w:val="22"/>
        </w:rPr>
        <w:t xml:space="preserve">with no investment commitment for advancement and no competitive</w:t>
      </w:r>
    </w:p>
    <w:p>
      <w:pPr>
        <w:spacing w:before="0" w:after="100" w:line="288"/>
      </w:pPr>
      <w:r>
        <w:rPr>
          <w:rFonts w:ascii="Calibri" w:cs="Calibri" w:eastAsia="Calibri" w:hAnsi="Calibri"/>
          <w:color w:val="1A1A1A"/>
          <w:sz w:val="22"/>
          <w:szCs w:val="22"/>
        </w:rPr>
        <w:t xml:space="preserve">rationale for sustaining</w:t>
      </w:r>
    </w:p>
    <w:p>
      <w:pPr>
        <w:pStyle w:val="ListParagraph"/>
        <w:numPr>
          <w:ilvl w:val="0"/>
          <w:numId w:val="3"/>
        </w:numPr>
        <w:spacing w:before="20" w:after="20" w:line="276"/>
      </w:pPr>
      <w:r>
        <w:rPr>
          <w:rFonts w:ascii="Calibri" w:cs="Calibri" w:eastAsia="Calibri" w:hAnsi="Calibri"/>
          <w:color w:val="1A1A1A"/>
          <w:sz w:val="22"/>
          <w:szCs w:val="22"/>
        </w:rPr>
        <w:t xml:space="preserve">Governance failure: a compliance breach, leadership crisis, or</w:t>
      </w:r>
    </w:p>
    <w:p>
      <w:pPr>
        <w:spacing w:before="0" w:after="100" w:line="288"/>
      </w:pPr>
      <w:r>
        <w:rPr>
          <w:rFonts w:ascii="Calibri" w:cs="Calibri" w:eastAsia="Calibri" w:hAnsi="Calibri"/>
          <w:color w:val="1A1A1A"/>
          <w:sz w:val="22"/>
          <w:szCs w:val="22"/>
        </w:rPr>
        <w:t xml:space="preserve">talent collapse that cannot be recovered within the current</w:t>
      </w:r>
    </w:p>
    <w:p>
      <w:pPr>
        <w:spacing w:before="0" w:after="100" w:line="288"/>
      </w:pPr>
      <w:r>
        <w:rPr>
          <w:rFonts w:ascii="Calibri" w:cs="Calibri" w:eastAsia="Calibri" w:hAnsi="Calibri"/>
          <w:color w:val="1A1A1A"/>
          <w:sz w:val="22"/>
          <w:szCs w:val="22"/>
        </w:rPr>
        <w:t xml:space="preserve">operational model</w:t>
      </w:r>
    </w:p>
    <w:p>
      <w:pPr>
        <w:pStyle w:val="ListParagraph"/>
        <w:numPr>
          <w:ilvl w:val="0"/>
          <w:numId w:val="3"/>
        </w:numPr>
        <w:spacing w:before="20" w:after="20" w:line="276"/>
      </w:pPr>
      <w:r>
        <w:rPr>
          <w:rFonts w:ascii="Calibri" w:cs="Calibri" w:eastAsia="Calibri" w:hAnsi="Calibri"/>
          <w:color w:val="1A1A1A"/>
          <w:sz w:val="22"/>
          <w:szCs w:val="22"/>
        </w:rPr>
        <w:t xml:space="preserve">Market opportunity: a better structure for the India capability:     absorption into a larger entity, conversion to a JV, or merger with</w:t>
      </w:r>
    </w:p>
    <w:p>
      <w:pPr>
        <w:spacing w:before="0" w:after="100" w:line="288"/>
      </w:pPr>
      <w:r>
        <w:rPr>
          <w:rFonts w:ascii="Calibri" w:cs="Calibri" w:eastAsia="Calibri" w:hAnsi="Calibri"/>
          <w:color w:val="1A1A1A"/>
          <w:sz w:val="22"/>
          <w:szCs w:val="22"/>
        </w:rPr>
        <w:t xml:space="preserve">a complementary center: that is more strategically valuable than</w:t>
      </w:r>
    </w:p>
    <w:p>
      <w:pPr>
        <w:spacing w:before="0" w:after="100" w:line="288"/>
      </w:pPr>
      <w:r>
        <w:rPr>
          <w:rFonts w:ascii="Calibri" w:cs="Calibri" w:eastAsia="Calibri" w:hAnsi="Calibri"/>
          <w:color w:val="1A1A1A"/>
          <w:sz w:val="22"/>
          <w:szCs w:val="22"/>
        </w:rPr>
        <w:t xml:space="preserve">continued independent operation</w:t>
      </w:r>
    </w:p>
    <w:p>
      <w:pPr>
        <w:pStyle w:val="Heading2"/>
        <w:spacing w:before="240" w:after="80" w:line="276"/>
      </w:pPr>
      <w:r>
        <w:rPr>
          <w:rFonts w:ascii="Calibri" w:cs="Calibri" w:eastAsia="Calibri" w:hAnsi="Calibri"/>
          <w:b/>
          <w:bCs/>
          <w:color w:val="1F5C99"/>
          <w:sz w:val="26"/>
          <w:szCs w:val="26"/>
        </w:rPr>
        <w:t xml:space="preserve">The Responsible Sunset Process</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Phase           Timeline       Critical Actions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Decision        Months 1-2         Board-level decision confirmed.</w:t>
      </w:r>
    </w:p>
    <w:p>
      <w:pPr>
        <w:spacing w:before="0" w:after="100" w:line="288"/>
      </w:pPr>
      <w:r>
        <w:rPr>
          <w:rFonts w:ascii="Calibri" w:cs="Calibri" w:eastAsia="Calibri" w:hAnsi="Calibri"/>
          <w:color w:val="1A1A1A"/>
          <w:sz w:val="22"/>
          <w:szCs w:val="22"/>
        </w:rPr>
        <w:t xml:space="preserve">Internal communications plan approved.</w:t>
      </w:r>
    </w:p>
    <w:p>
      <w:pPr>
        <w:spacing w:before="0" w:after="100" w:line="288"/>
      </w:pPr>
      <w:r>
        <w:rPr>
          <w:rFonts w:ascii="Calibri" w:cs="Calibri" w:eastAsia="Calibri" w:hAnsi="Calibri"/>
          <w:color w:val="1A1A1A"/>
          <w:sz w:val="22"/>
          <w:szCs w:val="22"/>
        </w:rPr>
        <w:t xml:space="preserve">Legal and HR sunset framework</w:t>
      </w:r>
    </w:p>
    <w:p>
      <w:pPr>
        <w:spacing w:before="0" w:after="100" w:line="288"/>
      </w:pPr>
      <w:r>
        <w:rPr>
          <w:rFonts w:ascii="Calibri" w:cs="Calibri" w:eastAsia="Calibri" w:hAnsi="Calibri"/>
          <w:color w:val="1A1A1A"/>
          <w:sz w:val="22"/>
          <w:szCs w:val="22"/>
        </w:rPr>
        <w:t xml:space="preserve">designed. All confidential until</w:t>
      </w:r>
    </w:p>
    <w:p>
      <w:pPr>
        <w:spacing w:before="0" w:after="100" w:line="288"/>
      </w:pPr>
      <w:r>
        <w:rPr>
          <w:rFonts w:ascii="Calibri" w:cs="Calibri" w:eastAsia="Calibri" w:hAnsi="Calibri"/>
          <w:color w:val="1A1A1A"/>
          <w:sz w:val="22"/>
          <w:szCs w:val="22"/>
        </w:rPr>
        <w:t xml:space="preserve">communications plan is ready.</w:t>
      </w:r>
    </w:p>
    <w:p>
      <w:pPr>
        <w:spacing w:before="0" w:after="100" w:line="288"/>
      </w:pPr>
      <w:r>
        <w:rPr>
          <w:rFonts w:ascii="Calibri" w:cs="Calibri" w:eastAsia="Calibri" w:hAnsi="Calibri"/>
          <w:color w:val="1A1A1A"/>
          <w:sz w:val="22"/>
          <w:szCs w:val="22"/>
        </w:rPr>
        <w:t xml:space="preserve">Communication   Month 2-3          All-hands communication by GCC Head</w:t>
      </w:r>
    </w:p>
    <w:p>
      <w:pPr>
        <w:spacing w:before="0" w:after="100" w:line="288"/>
      </w:pPr>
      <w:r>
        <w:rPr>
          <w:rFonts w:ascii="Calibri" w:cs="Calibri" w:eastAsia="Calibri" w:hAnsi="Calibri"/>
          <w:color w:val="1A1A1A"/>
          <w:sz w:val="22"/>
          <w:szCs w:val="22"/>
        </w:rPr>
        <w:t xml:space="preserve">personally. Individual conversations</w:t>
      </w:r>
    </w:p>
    <w:p>
      <w:pPr>
        <w:spacing w:before="0" w:after="100" w:line="288"/>
      </w:pPr>
      <w:r>
        <w:rPr>
          <w:rFonts w:ascii="Calibri" w:cs="Calibri" w:eastAsia="Calibri" w:hAnsi="Calibri"/>
          <w:color w:val="1A1A1A"/>
          <w:sz w:val="22"/>
          <w:szCs w:val="22"/>
        </w:rPr>
        <w:t xml:space="preserve">with senior leaders first. WARN Act</w:t>
      </w:r>
    </w:p>
    <w:p>
      <w:pPr>
        <w:spacing w:before="0" w:after="100" w:line="288"/>
      </w:pPr>
      <w:r>
        <w:rPr>
          <w:rFonts w:ascii="Calibri" w:cs="Calibri" w:eastAsia="Calibri" w:hAnsi="Calibri"/>
          <w:color w:val="1A1A1A"/>
          <w:sz w:val="22"/>
          <w:szCs w:val="22"/>
        </w:rPr>
        <w:t xml:space="preserve">equivalent notice periods confirmed.</w:t>
      </w:r>
    </w:p>
    <w:p>
      <w:pPr>
        <w:spacing w:before="0" w:after="100" w:line="288"/>
      </w:pPr>
      <w:r>
        <w:rPr>
          <w:rFonts w:ascii="Calibri" w:cs="Calibri" w:eastAsia="Calibri" w:hAnsi="Calibri"/>
          <w:color w:val="1A1A1A"/>
          <w:sz w:val="22"/>
          <w:szCs w:val="22"/>
        </w:rPr>
        <w:t xml:space="preserve">Talent retention program for critical</w:t>
      </w:r>
    </w:p>
    <w:p>
      <w:pPr>
        <w:spacing w:before="0" w:after="100" w:line="288"/>
      </w:pPr>
      <w:r>
        <w:rPr>
          <w:rFonts w:ascii="Calibri" w:cs="Calibri" w:eastAsia="Calibri" w:hAnsi="Calibri"/>
          <w:color w:val="1A1A1A"/>
          <w:sz w:val="22"/>
          <w:szCs w:val="22"/>
        </w:rPr>
        <w:t xml:space="preserve">knowledge holders.</w:t>
      </w:r>
    </w:p>
    <w:p>
      <w:pPr>
        <w:spacing w:before="0" w:after="100" w:line="288"/>
      </w:pPr>
      <w:r>
        <w:rPr>
          <w:rFonts w:ascii="Calibri" w:cs="Calibri" w:eastAsia="Calibri" w:hAnsi="Calibri"/>
          <w:color w:val="1A1A1A"/>
          <w:sz w:val="22"/>
          <w:szCs w:val="22"/>
        </w:rPr>
        <w:t xml:space="preserve">**Knowledge         Months 2-8         All IP documented and transferred.</w:t>
      </w:r>
    </w:p>
    <w:p>
      <w:pPr>
        <w:spacing w:before="0" w:after="100" w:line="288"/>
      </w:pPr>
      <w:r>
        <w:rPr>
          <w:rFonts w:ascii="Calibri" w:cs="Calibri" w:eastAsia="Calibri" w:hAnsi="Calibri"/>
          <w:color w:val="1A1A1A"/>
          <w:sz w:val="22"/>
          <w:szCs w:val="22"/>
        </w:rPr>
        <w:t xml:space="preserve">Transfer**                             SOPs transferred to HQ or acquiring</w:t>
      </w:r>
    </w:p>
    <w:p>
      <w:pPr>
        <w:spacing w:before="0" w:after="100" w:line="288"/>
      </w:pPr>
      <w:r>
        <w:rPr>
          <w:rFonts w:ascii="Calibri" w:cs="Calibri" w:eastAsia="Calibri" w:hAnsi="Calibri"/>
          <w:color w:val="1A1A1A"/>
          <w:sz w:val="22"/>
          <w:szCs w:val="22"/>
        </w:rPr>
        <w:t xml:space="preserve">entity. Vendor relationships</w:t>
      </w:r>
    </w:p>
    <w:p>
      <w:pPr>
        <w:spacing w:before="0" w:after="100" w:line="288"/>
      </w:pPr>
      <w:r>
        <w:rPr>
          <w:rFonts w:ascii="Calibri" w:cs="Calibri" w:eastAsia="Calibri" w:hAnsi="Calibri"/>
          <w:color w:val="1A1A1A"/>
          <w:sz w:val="22"/>
          <w:szCs w:val="22"/>
        </w:rPr>
        <w:t xml:space="preserve">transitioned or terminated with</w:t>
      </w:r>
    </w:p>
    <w:p>
      <w:pPr>
        <w:spacing w:before="0" w:after="100" w:line="288"/>
      </w:pPr>
      <w:r>
        <w:rPr>
          <w:rFonts w:ascii="Calibri" w:cs="Calibri" w:eastAsia="Calibri" w:hAnsi="Calibri"/>
          <w:color w:val="1A1A1A"/>
          <w:sz w:val="22"/>
          <w:szCs w:val="22"/>
        </w:rPr>
        <w:t xml:space="preserve">appropriate notice. Client</w:t>
      </w:r>
    </w:p>
    <w:p>
      <w:pPr>
        <w:spacing w:before="0" w:after="100" w:line="288"/>
      </w:pPr>
      <w:r>
        <w:rPr>
          <w:rFonts w:ascii="Calibri" w:cs="Calibri" w:eastAsia="Calibri" w:hAnsi="Calibri"/>
          <w:color w:val="1A1A1A"/>
          <w:sz w:val="22"/>
          <w:szCs w:val="22"/>
        </w:rPr>
        <w:t xml:space="preserve">relationships (if applicable) managed</w:t>
      </w:r>
    </w:p>
    <w:p>
      <w:pPr>
        <w:spacing w:before="0" w:after="100" w:line="288"/>
      </w:pPr>
      <w:r>
        <w:rPr>
          <w:rFonts w:ascii="Calibri" w:cs="Calibri" w:eastAsia="Calibri" w:hAnsi="Calibri"/>
          <w:color w:val="1A1A1A"/>
          <w:sz w:val="22"/>
          <w:szCs w:val="22"/>
        </w:rPr>
        <w:t xml:space="preserve">through transition.</w:t>
      </w:r>
    </w:p>
    <w:p>
      <w:pPr>
        <w:spacing w:before="0" w:after="100" w:line="288"/>
      </w:pPr>
      <w:r>
        <w:rPr>
          <w:rFonts w:ascii="Calibri" w:cs="Calibri" w:eastAsia="Calibri" w:hAnsi="Calibri"/>
          <w:color w:val="1A1A1A"/>
          <w:sz w:val="22"/>
          <w:szCs w:val="22"/>
        </w:rPr>
        <w:t xml:space="preserve">**Talent            Months 3-9         Severance packages confirmed (minimum</w:t>
      </w:r>
    </w:p>
    <w:p>
      <w:pPr>
        <w:spacing w:before="0" w:after="100" w:line="288"/>
      </w:pPr>
      <w:r>
        <w:rPr>
          <w:rFonts w:ascii="Calibri" w:cs="Calibri" w:eastAsia="Calibri" w:hAnsi="Calibri"/>
          <w:color w:val="1A1A1A"/>
          <w:sz w:val="22"/>
          <w:szCs w:val="22"/>
        </w:rPr>
        <w:t xml:space="preserve">Transition**                           statutory + market-competitive).</w:t>
      </w:r>
    </w:p>
    <w:p>
      <w:pPr>
        <w:spacing w:before="0" w:after="100" w:line="288"/>
      </w:pPr>
      <w:r>
        <w:rPr>
          <w:rFonts w:ascii="Calibri" w:cs="Calibri" w:eastAsia="Calibri" w:hAnsi="Calibri"/>
          <w:color w:val="1A1A1A"/>
          <w:sz w:val="22"/>
          <w:szCs w:val="22"/>
        </w:rPr>
        <w:t xml:space="preserve">Outplacement support engaged.</w:t>
      </w:r>
    </w:p>
    <w:p>
      <w:pPr>
        <w:spacing w:before="0" w:after="100" w:line="288"/>
      </w:pPr>
      <w:r>
        <w:rPr>
          <w:rFonts w:ascii="Calibri" w:cs="Calibri" w:eastAsia="Calibri" w:hAnsi="Calibri"/>
          <w:color w:val="1A1A1A"/>
          <w:sz w:val="22"/>
          <w:szCs w:val="22"/>
        </w:rPr>
        <w:t xml:space="preserve">Reference letters and talent</w:t>
      </w:r>
    </w:p>
    <w:p>
      <w:pPr>
        <w:spacing w:before="0" w:after="100" w:line="288"/>
      </w:pPr>
      <w:r>
        <w:rPr>
          <w:rFonts w:ascii="Calibri" w:cs="Calibri" w:eastAsia="Calibri" w:hAnsi="Calibri"/>
          <w:color w:val="1A1A1A"/>
          <w:sz w:val="22"/>
          <w:szCs w:val="22"/>
        </w:rPr>
        <w:t xml:space="preserve">recommendations for the GCC ecosystem</w:t>
      </w:r>
    </w:p>
    <w:p>
      <w:pPr>
        <w:spacing w:before="0" w:after="100" w:line="288"/>
      </w:pPr>
      <w:r>
        <w:rPr>
          <w:rFonts w:ascii="Calibri" w:cs="Calibri" w:eastAsia="Calibri" w:hAnsi="Calibri"/>
          <w:color w:val="1A1A1A"/>
          <w:sz w:val="22"/>
          <w:szCs w:val="22"/>
        </w:rPr>
        <w:t xml:space="preserve">community. Alumni network established.</w:t>
      </w:r>
    </w:p>
    <w:p>
      <w:pPr>
        <w:spacing w:before="0" w:after="100" w:line="288"/>
      </w:pPr>
      <w:r>
        <w:rPr>
          <w:rFonts w:ascii="Calibri" w:cs="Calibri" w:eastAsia="Calibri" w:hAnsi="Calibri"/>
          <w:color w:val="1A1A1A"/>
          <w:sz w:val="22"/>
          <w:szCs w:val="22"/>
        </w:rPr>
        <w:t xml:space="preserve">Legal Wind-down Months 6-18        Entity closure with RoC. Final PF,</w:t>
      </w:r>
    </w:p>
    <w:p>
      <w:pPr>
        <w:spacing w:before="0" w:after="100" w:line="288"/>
      </w:pPr>
      <w:r>
        <w:rPr>
          <w:rFonts w:ascii="Calibri" w:cs="Calibri" w:eastAsia="Calibri" w:hAnsi="Calibri"/>
          <w:color w:val="1A1A1A"/>
          <w:sz w:val="22"/>
          <w:szCs w:val="22"/>
        </w:rPr>
        <w:t xml:space="preserve">ESI, gratuity settlements. Tax</w:t>
      </w:r>
    </w:p>
    <w:p>
      <w:pPr>
        <w:spacing w:before="0" w:after="100" w:line="288"/>
      </w:pPr>
      <w:r>
        <w:rPr>
          <w:rFonts w:ascii="Calibri" w:cs="Calibri" w:eastAsia="Calibri" w:hAnsi="Calibri"/>
          <w:color w:val="1A1A1A"/>
          <w:sz w:val="22"/>
          <w:szCs w:val="22"/>
        </w:rPr>
        <w:t xml:space="preserve">clearance certificates. Lease</w:t>
      </w:r>
    </w:p>
    <w:p>
      <w:pPr>
        <w:spacing w:before="0" w:after="100" w:line="288"/>
      </w:pPr>
      <w:r>
        <w:rPr>
          <w:rFonts w:ascii="Calibri" w:cs="Calibri" w:eastAsia="Calibri" w:hAnsi="Calibri"/>
          <w:color w:val="1A1A1A"/>
          <w:sz w:val="22"/>
          <w:szCs w:val="22"/>
        </w:rPr>
        <w:t xml:space="preserve">terminations. Vendor contract</w:t>
      </w:r>
    </w:p>
    <w:p>
      <w:pPr>
        <w:spacing w:before="0" w:after="100" w:line="288"/>
      </w:pPr>
      <w:r>
        <w:rPr>
          <w:rFonts w:ascii="Calibri" w:cs="Calibri" w:eastAsia="Calibri" w:hAnsi="Calibri"/>
          <w:color w:val="1A1A1A"/>
          <w:sz w:val="22"/>
          <w:szCs w:val="22"/>
        </w:rPr>
        <w:t xml:space="preserve">settlements. Transfer pricing final</w:t>
      </w:r>
    </w:p>
    <w:p>
      <w:pPr>
        <w:spacing w:before="0" w:after="100" w:line="288"/>
      </w:pPr>
      <w:r>
        <w:rPr>
          <w:rFonts w:ascii="Calibri" w:cs="Calibri" w:eastAsia="Calibri" w:hAnsi="Calibri"/>
          <w:color w:val="1A1A1A"/>
          <w:sz w:val="22"/>
          <w:szCs w:val="22"/>
        </w:rPr>
        <w:t xml:space="preserve">documentation.</w:t>
      </w:r>
    </w:p>
    <w:p>
      <w:pPr>
        <w:spacing w:before="0" w:after="100" w:line="288"/>
      </w:pPr>
      <w:r>
        <w:rPr>
          <w:rFonts w:ascii="Calibri" w:cs="Calibri" w:eastAsia="Calibri" w:hAnsi="Calibri"/>
          <w:color w:val="1A1A1A"/>
          <w:sz w:val="22"/>
          <w:szCs w:val="22"/>
        </w:rPr>
        <w:t xml:space="preserve">**Ecosystem         Month 9-12         NASSCOM notification. Industry</w:t>
      </w:r>
    </w:p>
    <w:p>
      <w:pPr>
        <w:spacing w:before="0" w:after="100" w:line="288"/>
      </w:pPr>
      <w:r>
        <w:rPr>
          <w:rFonts w:ascii="Calibri" w:cs="Calibri" w:eastAsia="Calibri" w:hAnsi="Calibri"/>
          <w:color w:val="1A1A1A"/>
          <w:sz w:val="22"/>
          <w:szCs w:val="22"/>
        </w:rPr>
        <w:t xml:space="preserve">Communication**                        community communication. Public</w:t>
      </w:r>
    </w:p>
    <w:p>
      <w:pPr>
        <w:spacing w:before="0" w:after="100" w:line="288"/>
      </w:pPr>
      <w:r>
        <w:rPr>
          <w:rFonts w:ascii="Calibri" w:cs="Calibri" w:eastAsia="Calibri" w:hAnsi="Calibri"/>
          <w:color w:val="1A1A1A"/>
          <w:sz w:val="22"/>
          <w:szCs w:val="22"/>
        </w:rPr>
        <w:t xml:space="preserve">acknowledgment of the team's</w:t>
      </w:r>
    </w:p>
    <w:p>
      <w:pPr>
        <w:spacing w:before="0" w:after="100" w:line="288"/>
      </w:pPr>
      <w:r>
        <w:rPr>
          <w:rFonts w:ascii="Calibri" w:cs="Calibri" w:eastAsia="Calibri" w:hAnsi="Calibri"/>
          <w:color w:val="1A1A1A"/>
          <w:sz w:val="22"/>
          <w:szCs w:val="22"/>
        </w:rPr>
        <w:t xml:space="preserve">contribution. GCC Head public</w:t>
      </w:r>
    </w:p>
    <w:p>
      <w:pPr>
        <w:spacing w:before="0" w:after="100" w:line="288"/>
      </w:pPr>
      <w:r>
        <w:rPr>
          <w:rFonts w:ascii="Calibri" w:cs="Calibri" w:eastAsia="Calibri" w:hAnsi="Calibri"/>
          <w:color w:val="1A1A1A"/>
          <w:sz w:val="22"/>
          <w:szCs w:val="22"/>
        </w:rPr>
        <w:t xml:space="preserve">statement on LinkedIn.</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 Human Dimension of Sunset The India GCC community is small enough that how an enterprise manages a center closure is remembered for a decade. Companies that execute sunsets with dignity: full statutory benefits plus market-competitive severance, outplacement support, generous reference letters, and personal attention from senior global leadership: are welcomed back to India when their strategic circumstances change. Companies that do not are not. Source: NASSCOM Community practitioner discussions; GCC Pulse, gcc-pulse.com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7.7 HQ Transfer and New Location Transitions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Two transition types are common in the GCC lifecycle but rarely planned for: the HQ Transfer (where the GCC's functional management moves from one global location to another: typically from a US or European headquarters to an India-led co-headquarters model) and the New Location Transition (where the GCC expands to, or relocates to, a new India city).</w:t>
      </w:r>
    </w:p>
    <w:p>
      <w:pPr>
        <w:pStyle w:val="Heading2"/>
        <w:spacing w:before="240" w:after="80" w:line="276"/>
      </w:pPr>
      <w:r>
        <w:rPr>
          <w:rFonts w:ascii="Calibri" w:cs="Calibri" w:eastAsia="Calibri" w:hAnsi="Calibri"/>
          <w:b/>
          <w:bCs/>
          <w:color w:val="1F5C99"/>
          <w:sz w:val="26"/>
          <w:szCs w:val="26"/>
        </w:rPr>
        <w:t xml:space="preserve">The HQ Transfer: From Support to Co-Leadership</w:t>
      </w:r>
    </w:p>
    <w:p>
      <w:pPr>
        <w:spacing w:before="0" w:after="100" w:line="288"/>
      </w:pPr>
      <w:r>
        <w:rPr>
          <w:rFonts w:ascii="Calibri" w:cs="Calibri" w:eastAsia="Calibri" w:hAnsi="Calibri"/>
          <w:color w:val="1A1A1A"/>
          <w:sz w:val="22"/>
          <w:szCs w:val="22"/>
        </w:rPr>
        <w:t xml:space="preserve">The HQ Transfer is the most strategically significant transition in a</w:t>
      </w:r>
    </w:p>
    <w:p>
      <w:pPr>
        <w:spacing w:before="0" w:after="100" w:line="288"/>
      </w:pPr>
      <w:r>
        <w:rPr>
          <w:rFonts w:ascii="Calibri" w:cs="Calibri" w:eastAsia="Calibri" w:hAnsi="Calibri"/>
          <w:color w:val="1A1A1A"/>
          <w:sz w:val="22"/>
          <w:szCs w:val="22"/>
        </w:rPr>
        <w:t xml:space="preserve">GCC's lifecycle. It is the moment when the India center shifts from</w:t>
      </w:r>
    </w:p>
    <w:p>
      <w:pPr>
        <w:spacing w:before="0" w:after="100" w:line="288"/>
      </w:pPr>
      <w:r>
        <w:rPr>
          <w:rFonts w:ascii="Calibri" w:cs="Calibri" w:eastAsia="Calibri" w:hAnsi="Calibri"/>
          <w:color w:val="1A1A1A"/>
          <w:sz w:val="22"/>
          <w:szCs w:val="22"/>
        </w:rPr>
        <w:t xml:space="preserve">being governed by HQ to co-governing with HQ. Most GCCs approach this</w:t>
      </w:r>
    </w:p>
    <w:p>
      <w:pPr>
        <w:spacing w:before="0" w:after="100" w:line="288"/>
      </w:pPr>
      <w:r>
        <w:rPr>
          <w:rFonts w:ascii="Calibri" w:cs="Calibri" w:eastAsia="Calibri" w:hAnsi="Calibri"/>
          <w:color w:val="1A1A1A"/>
          <w:sz w:val="22"/>
          <w:szCs w:val="22"/>
        </w:rPr>
        <w:t xml:space="preserve">transition reactively: it happens because a global leader retires,</w:t>
      </w:r>
    </w:p>
    <w:p>
      <w:pPr>
        <w:spacing w:before="0" w:after="100" w:line="288"/>
      </w:pPr>
      <w:r>
        <w:rPr>
          <w:rFonts w:ascii="Calibri" w:cs="Calibri" w:eastAsia="Calibri" w:hAnsi="Calibri"/>
          <w:color w:val="1A1A1A"/>
          <w:sz w:val="22"/>
          <w:szCs w:val="22"/>
        </w:rPr>
        <w:t xml:space="preserve">because a restructuring creates an opportunity, or because the India</w:t>
      </w:r>
    </w:p>
    <w:p>
      <w:pPr>
        <w:spacing w:before="0" w:after="100" w:line="288"/>
      </w:pPr>
      <w:r>
        <w:rPr>
          <w:rFonts w:ascii="Calibri" w:cs="Calibri" w:eastAsia="Calibri" w:hAnsi="Calibri"/>
          <w:color w:val="1A1A1A"/>
          <w:sz w:val="22"/>
          <w:szCs w:val="22"/>
        </w:rPr>
        <w:t xml:space="preserve">team's capability finally makes the political case unavoidable.</w:t>
      </w:r>
    </w:p>
    <w:p>
      <w:pPr>
        <w:spacing w:before="0" w:after="100" w:line="288"/>
      </w:pPr>
      <w:r>
        <w:rPr>
          <w:rFonts w:ascii="Calibri" w:cs="Calibri" w:eastAsia="Calibri" w:hAnsi="Calibri"/>
          <w:color w:val="1A1A1A"/>
          <w:sz w:val="22"/>
          <w:szCs w:val="22"/>
        </w:rPr>
        <w:t xml:space="preserve">The GCCs that execute HQ Transfers most effectively approach them</w:t>
      </w:r>
    </w:p>
    <w:p>
      <w:pPr>
        <w:spacing w:before="0" w:after="100" w:line="288"/>
      </w:pPr>
      <w:r>
        <w:rPr>
          <w:rFonts w:ascii="Calibri" w:cs="Calibri" w:eastAsia="Calibri" w:hAnsi="Calibri"/>
          <w:color w:val="1A1A1A"/>
          <w:sz w:val="22"/>
          <w:szCs w:val="22"/>
        </w:rPr>
        <w:t xml:space="preserve">proactively: building the case, the governance architecture, and the</w:t>
      </w:r>
    </w:p>
    <w:p>
      <w:pPr>
        <w:spacing w:before="0" w:after="100" w:line="288"/>
      </w:pPr>
      <w:r>
        <w:rPr>
          <w:rFonts w:ascii="Calibri" w:cs="Calibri" w:eastAsia="Calibri" w:hAnsi="Calibri"/>
          <w:color w:val="1A1A1A"/>
          <w:sz w:val="22"/>
          <w:szCs w:val="22"/>
        </w:rPr>
        <w:t xml:space="preserve">global stakeholder alignment for the transfer over 18-24 months before</w:t>
      </w:r>
    </w:p>
    <w:p>
      <w:pPr>
        <w:spacing w:before="0" w:after="100" w:line="288"/>
      </w:pPr>
      <w:r>
        <w:rPr>
          <w:rFonts w:ascii="Calibri" w:cs="Calibri" w:eastAsia="Calibri" w:hAnsi="Calibri"/>
          <w:color w:val="1A1A1A"/>
          <w:sz w:val="22"/>
          <w:szCs w:val="22"/>
        </w:rPr>
        <w:t xml:space="preserve">the transition occurs.</w:t>
      </w:r>
    </w:p>
    <w:p>
      <w:pPr>
        <w:pStyle w:val="Heading3"/>
        <w:spacing w:before="180" w:after="60" w:line="276"/>
      </w:pPr>
      <w:r>
        <w:rPr>
          <w:rFonts w:ascii="Calibri" w:cs="Calibri" w:eastAsia="Calibri" w:hAnsi="Calibri"/>
          <w:b/>
          <w:bCs/>
          <w:color w:val="0D6E8A"/>
          <w:sz w:val="23"/>
          <w:szCs w:val="23"/>
        </w:rPr>
        <w:t xml:space="preserve">The HQ Transfer Readiness Checklist</w:t>
      </w:r>
    </w:p>
    <w:p>
      <w:pPr>
        <w:pStyle w:val="ListParagraph"/>
        <w:numPr>
          <w:ilvl w:val="0"/>
          <w:numId w:val="2"/>
        </w:numPr>
        <w:spacing w:before="20" w:after="20" w:line="276"/>
      </w:pPr>
      <w:r>
        <w:rPr>
          <w:rFonts w:ascii="Calibri" w:cs="Calibri" w:eastAsia="Calibri" w:hAnsi="Calibri"/>
          <w:color w:val="1A1A1A"/>
          <w:sz w:val="22"/>
          <w:szCs w:val="22"/>
        </w:rPr>
        <w:t xml:space="preserve">India-based leader has carried global mandate responsibility for at</w:t>
      </w:r>
    </w:p>
    <w:p>
      <w:pPr>
        <w:spacing w:before="0" w:after="100" w:line="288"/>
      </w:pPr>
      <w:r>
        <w:rPr>
          <w:rFonts w:ascii="Calibri" w:cs="Calibri" w:eastAsia="Calibri" w:hAnsi="Calibri"/>
          <w:color w:val="1A1A1A"/>
          <w:sz w:val="22"/>
          <w:szCs w:val="22"/>
        </w:rPr>
        <w:t xml:space="preserve">least 12 months with documented outcomes</w:t>
      </w:r>
    </w:p>
    <w:p>
      <w:pPr>
        <w:pStyle w:val="ListParagraph"/>
        <w:numPr>
          <w:ilvl w:val="0"/>
          <w:numId w:val="2"/>
        </w:numPr>
        <w:spacing w:before="20" w:after="20" w:line="276"/>
      </w:pPr>
      <w:r>
        <w:rPr>
          <w:rFonts w:ascii="Calibri" w:cs="Calibri" w:eastAsia="Calibri" w:hAnsi="Calibri"/>
          <w:color w:val="1A1A1A"/>
          <w:sz w:val="22"/>
          <w:szCs w:val="22"/>
        </w:rPr>
        <w:t xml:space="preserve">Global Oversight Council has formal India representation with</w:t>
      </w:r>
    </w:p>
    <w:p>
      <w:pPr>
        <w:spacing w:before="0" w:after="100" w:line="288"/>
      </w:pPr>
      <w:r>
        <w:rPr>
          <w:rFonts w:ascii="Calibri" w:cs="Calibri" w:eastAsia="Calibri" w:hAnsi="Calibri"/>
          <w:color w:val="1A1A1A"/>
          <w:sz w:val="22"/>
          <w:szCs w:val="22"/>
        </w:rPr>
        <w:t xml:space="preserve">decision authority (not advisory role)</w:t>
      </w:r>
    </w:p>
    <w:p>
      <w:pPr>
        <w:pStyle w:val="ListParagraph"/>
        <w:numPr>
          <w:ilvl w:val="0"/>
          <w:numId w:val="2"/>
        </w:numPr>
        <w:spacing w:before="20" w:after="20" w:line="276"/>
      </w:pPr>
      <w:r>
        <w:rPr>
          <w:rFonts w:ascii="Calibri" w:cs="Calibri" w:eastAsia="Calibri" w:hAnsi="Calibri"/>
          <w:color w:val="1A1A1A"/>
          <w:sz w:val="22"/>
          <w:szCs w:val="22"/>
        </w:rPr>
        <w:t xml:space="preserve">GCC Charter explicitly provides for co-governance of specified</w:t>
      </w:r>
    </w:p>
    <w:p>
      <w:pPr>
        <w:spacing w:before="0" w:after="100" w:line="288"/>
      </w:pPr>
      <w:r>
        <w:rPr>
          <w:rFonts w:ascii="Calibri" w:cs="Calibri" w:eastAsia="Calibri" w:hAnsi="Calibri"/>
          <w:color w:val="1A1A1A"/>
          <w:sz w:val="22"/>
          <w:szCs w:val="22"/>
        </w:rPr>
        <w:t xml:space="preserve">function domains from India</w:t>
      </w:r>
    </w:p>
    <w:p>
      <w:pPr>
        <w:pStyle w:val="ListParagraph"/>
        <w:numPr>
          <w:ilvl w:val="0"/>
          <w:numId w:val="2"/>
        </w:numPr>
        <w:spacing w:before="20" w:after="20" w:line="276"/>
      </w:pPr>
      <w:r>
        <w:rPr>
          <w:rFonts w:ascii="Calibri" w:cs="Calibri" w:eastAsia="Calibri" w:hAnsi="Calibri"/>
          <w:color w:val="1A1A1A"/>
          <w:sz w:val="22"/>
          <w:szCs w:val="22"/>
        </w:rPr>
        <w:t xml:space="preserve">Transfer Pricing and legal entity structure supports India-based P&amp;L</w:t>
      </w:r>
    </w:p>
    <w:p>
      <w:pPr>
        <w:spacing w:before="0" w:after="100" w:line="288"/>
      </w:pPr>
      <w:r>
        <w:rPr>
          <w:rFonts w:ascii="Calibri" w:cs="Calibri" w:eastAsia="Calibri" w:hAnsi="Calibri"/>
          <w:color w:val="1A1A1A"/>
          <w:sz w:val="22"/>
          <w:szCs w:val="22"/>
        </w:rPr>
        <w:t xml:space="preserve">authority for transferred functions</w:t>
      </w:r>
    </w:p>
    <w:p>
      <w:pPr>
        <w:pStyle w:val="ListParagraph"/>
        <w:numPr>
          <w:ilvl w:val="0"/>
          <w:numId w:val="2"/>
        </w:numPr>
        <w:spacing w:before="20" w:after="20" w:line="276"/>
      </w:pPr>
      <w:r>
        <w:rPr>
          <w:rFonts w:ascii="Calibri" w:cs="Calibri" w:eastAsia="Calibri" w:hAnsi="Calibri"/>
          <w:color w:val="1A1A1A"/>
          <w:sz w:val="22"/>
          <w:szCs w:val="22"/>
        </w:rPr>
        <w:t xml:space="preserve">IT and collaboration infrastructure supports timezone-independent</w:t>
      </w:r>
    </w:p>
    <w:p>
      <w:pPr>
        <w:spacing w:before="0" w:after="100" w:line="288"/>
      </w:pPr>
      <w:r>
        <w:rPr>
          <w:rFonts w:ascii="Calibri" w:cs="Calibri" w:eastAsia="Calibri" w:hAnsi="Calibri"/>
          <w:color w:val="1A1A1A"/>
          <w:sz w:val="22"/>
          <w:szCs w:val="22"/>
        </w:rPr>
        <w:t xml:space="preserve">decision-making (async-first governance)</w:t>
      </w:r>
    </w:p>
    <w:p>
      <w:pPr>
        <w:pStyle w:val="ListParagraph"/>
        <w:numPr>
          <w:ilvl w:val="0"/>
          <w:numId w:val="2"/>
        </w:numPr>
        <w:spacing w:before="20" w:after="20" w:line="276"/>
      </w:pPr>
      <w:r>
        <w:rPr>
          <w:rFonts w:ascii="Calibri" w:cs="Calibri" w:eastAsia="Calibri" w:hAnsi="Calibri"/>
          <w:color w:val="1A1A1A"/>
          <w:sz w:val="22"/>
          <w:szCs w:val="22"/>
        </w:rPr>
        <w:t xml:space="preserve">Talent retention plan for the HQ-side team whose reporting</w:t>
      </w:r>
    </w:p>
    <w:p>
      <w:pPr>
        <w:spacing w:before="0" w:after="100" w:line="288"/>
      </w:pPr>
      <w:r>
        <w:rPr>
          <w:rFonts w:ascii="Calibri" w:cs="Calibri" w:eastAsia="Calibri" w:hAnsi="Calibri"/>
          <w:color w:val="1A1A1A"/>
          <w:sz w:val="22"/>
          <w:szCs w:val="22"/>
        </w:rPr>
        <w:t xml:space="preserve">relationships will change</w:t>
      </w:r>
    </w:p>
    <w:p>
      <w:pPr>
        <w:pStyle w:val="ListParagraph"/>
        <w:numPr>
          <w:ilvl w:val="0"/>
          <w:numId w:val="2"/>
        </w:numPr>
        <w:spacing w:before="20" w:after="20" w:line="276"/>
      </w:pPr>
      <w:r>
        <w:rPr>
          <w:rFonts w:ascii="Calibri" w:cs="Calibri" w:eastAsia="Calibri" w:hAnsi="Calibri"/>
          <w:color w:val="1A1A1A"/>
          <w:sz w:val="22"/>
          <w:szCs w:val="22"/>
        </w:rPr>
        <w:t xml:space="preserve">Communications plan for the global team that addresses displacement</w:t>
      </w:r>
    </w:p>
    <w:p>
      <w:pPr>
        <w:spacing w:before="0" w:after="100" w:line="288"/>
      </w:pPr>
      <w:r>
        <w:rPr>
          <w:rFonts w:ascii="Calibri" w:cs="Calibri" w:eastAsia="Calibri" w:hAnsi="Calibri"/>
          <w:color w:val="1A1A1A"/>
          <w:sz w:val="22"/>
          <w:szCs w:val="22"/>
        </w:rPr>
        <w:t xml:space="preserve">anxiety proactively</w:t>
      </w:r>
    </w:p>
    <w:p>
      <w:pPr>
        <w:pStyle w:val="Heading2"/>
        <w:spacing w:before="240" w:after="80" w:line="276"/>
      </w:pPr>
      <w:r>
        <w:rPr>
          <w:rFonts w:ascii="Calibri" w:cs="Calibri" w:eastAsia="Calibri" w:hAnsi="Calibri"/>
          <w:b/>
          <w:bCs/>
          <w:color w:val="1F5C99"/>
          <w:sz w:val="26"/>
          <w:szCs w:val="26"/>
        </w:rPr>
        <w:t xml:space="preserve">New Location Transition: Adding or Moving a City</w:t>
      </w:r>
    </w:p>
    <w:p>
      <w:pPr>
        <w:spacing w:before="0" w:after="100" w:line="288"/>
      </w:pPr>
      <w:r>
        <w:rPr>
          <w:rFonts w:ascii="Calibri" w:cs="Calibri" w:eastAsia="Calibri" w:hAnsi="Calibri"/>
          <w:color w:val="1A1A1A"/>
          <w:sz w:val="22"/>
          <w:szCs w:val="22"/>
        </w:rPr>
        <w:t xml:space="preserve">The decision to add a second India city (most commonly Bengaluru to</w:t>
      </w:r>
    </w:p>
    <w:p>
      <w:pPr>
        <w:spacing w:before="0" w:after="100" w:line="288"/>
      </w:pPr>
      <w:r>
        <w:rPr>
          <w:rFonts w:ascii="Calibri" w:cs="Calibri" w:eastAsia="Calibri" w:hAnsi="Calibri"/>
          <w:color w:val="1A1A1A"/>
          <w:sz w:val="22"/>
          <w:szCs w:val="22"/>
        </w:rPr>
        <w:t xml:space="preserve">Hyderabad, or Bengaluru to Pune) is one of the most consequential</w:t>
      </w:r>
    </w:p>
    <w:p>
      <w:pPr>
        <w:spacing w:before="0" w:after="100" w:line="288"/>
      </w:pPr>
      <w:r>
        <w:rPr>
          <w:rFonts w:ascii="Calibri" w:cs="Calibri" w:eastAsia="Calibri" w:hAnsi="Calibri"/>
          <w:color w:val="1A1A1A"/>
          <w:sz w:val="22"/>
          <w:szCs w:val="22"/>
        </w:rPr>
        <w:t xml:space="preserve">operational decisions a Medium or Large GCC makes. The case for a second</w:t>
      </w:r>
    </w:p>
    <w:p>
      <w:pPr>
        <w:spacing w:before="0" w:after="100" w:line="288"/>
      </w:pPr>
      <w:r>
        <w:rPr>
          <w:rFonts w:ascii="Calibri" w:cs="Calibri" w:eastAsia="Calibri" w:hAnsi="Calibri"/>
          <w:color w:val="1A1A1A"/>
          <w:sz w:val="22"/>
          <w:szCs w:val="22"/>
        </w:rPr>
        <w:t xml:space="preserve">city is almost always talent-driven: the primary city's talent market</w:t>
      </w:r>
    </w:p>
    <w:p>
      <w:pPr>
        <w:spacing w:before="0" w:after="100" w:line="288"/>
      </w:pPr>
      <w:r>
        <w:rPr>
          <w:rFonts w:ascii="Calibri" w:cs="Calibri" w:eastAsia="Calibri" w:hAnsi="Calibri"/>
          <w:color w:val="1A1A1A"/>
          <w:sz w:val="22"/>
          <w:szCs w:val="22"/>
        </w:rPr>
        <w:t xml:space="preserve">is tightening, attrition is rising, compensation is inflating, and a</w:t>
      </w:r>
    </w:p>
    <w:p>
      <w:pPr>
        <w:spacing w:before="0" w:after="100" w:line="288"/>
      </w:pPr>
      <w:r>
        <w:rPr>
          <w:rFonts w:ascii="Calibri" w:cs="Calibri" w:eastAsia="Calibri" w:hAnsi="Calibri"/>
          <w:color w:val="1A1A1A"/>
          <w:sz w:val="22"/>
          <w:szCs w:val="22"/>
        </w:rPr>
        <w:t xml:space="preserve">second city offers access to a complementary talent pool at lower cost.</w:t>
      </w:r>
    </w:p>
    <w:p>
      <w:pPr>
        <w:pStyle w:val="Heading3"/>
        <w:spacing w:before="180" w:after="60" w:line="276"/>
      </w:pPr>
      <w:r>
        <w:rPr>
          <w:rFonts w:ascii="Calibri" w:cs="Calibri" w:eastAsia="Calibri" w:hAnsi="Calibri"/>
          <w:b/>
          <w:bCs/>
          <w:color w:val="0D6E8A"/>
          <w:sz w:val="23"/>
          <w:szCs w:val="23"/>
        </w:rPr>
        <w:t xml:space="preserve">The New Location Decision Framework</w:t>
      </w:r>
    </w:p>
    <w:p>
      <w:pPr>
        <w:pStyle w:val="ListParagraph"/>
        <w:numPr>
          <w:ilvl w:val="0"/>
          <w:numId w:val="3"/>
        </w:numPr>
        <w:spacing w:before="20" w:after="20" w:line="276"/>
      </w:pPr>
      <w:r>
        <w:rPr>
          <w:rFonts w:ascii="Calibri" w:cs="Calibri" w:eastAsia="Calibri" w:hAnsi="Calibri"/>
          <w:color w:val="1A1A1A"/>
          <w:sz w:val="22"/>
          <w:szCs w:val="22"/>
        </w:rPr>
        <w:t xml:space="preserve">Talent complementarity test: the second city must offer talent</w:t>
      </w:r>
    </w:p>
    <w:p>
      <w:pPr>
        <w:spacing w:before="0" w:after="100" w:line="288"/>
      </w:pPr>
      <w:r>
        <w:rPr>
          <w:rFonts w:ascii="Calibri" w:cs="Calibri" w:eastAsia="Calibri" w:hAnsi="Calibri"/>
          <w:color w:val="1A1A1A"/>
          <w:sz w:val="22"/>
          <w:szCs w:val="22"/>
        </w:rPr>
        <w:t xml:space="preserve">profiles that are genuinely difficult to access in the primary city</w:t>
      </w:r>
    </w:p>
    <w:p>
      <w:pPr>
        <w:spacing w:before="0" w:after="100" w:line="288"/>
      </w:pPr>
      <w:r>
        <w:rPr>
          <w:rFonts w:ascii="Calibri" w:cs="Calibri" w:eastAsia="Calibri" w:hAnsi="Calibri"/>
          <w:color w:val="1A1A1A"/>
          <w:sz w:val="22"/>
          <w:szCs w:val="22"/>
        </w:rPr>
        <w:t xml:space="preserve">: not just cheaper equivalents of the same profiles. Adding</w:t>
      </w:r>
    </w:p>
    <w:p>
      <w:pPr>
        <w:spacing w:before="0" w:after="100" w:line="288"/>
      </w:pPr>
      <w:r>
        <w:rPr>
          <w:rFonts w:ascii="Calibri" w:cs="Calibri" w:eastAsia="Calibri" w:hAnsi="Calibri"/>
          <w:color w:val="1A1A1A"/>
          <w:sz w:val="22"/>
          <w:szCs w:val="22"/>
        </w:rPr>
        <w:t xml:space="preserve">Hyderabad to Bengaluru for BFSI analytics talent is complementary.</w:t>
      </w:r>
    </w:p>
    <w:p>
      <w:pPr>
        <w:spacing w:before="0" w:after="100" w:line="288"/>
      </w:pPr>
      <w:r>
        <w:rPr>
          <w:rFonts w:ascii="Calibri" w:cs="Calibri" w:eastAsia="Calibri" w:hAnsi="Calibri"/>
          <w:color w:val="1A1A1A"/>
          <w:sz w:val="22"/>
          <w:szCs w:val="22"/>
        </w:rPr>
        <w:t xml:space="preserve">Adding Hyderabad to Bengaluru for general software engineering is</w:t>
      </w:r>
    </w:p>
    <w:p>
      <w:pPr>
        <w:spacing w:before="0" w:after="100" w:line="288"/>
      </w:pPr>
      <w:r>
        <w:rPr>
          <w:rFonts w:ascii="Calibri" w:cs="Calibri" w:eastAsia="Calibri" w:hAnsi="Calibri"/>
          <w:color w:val="1A1A1A"/>
          <w:sz w:val="22"/>
          <w:szCs w:val="22"/>
        </w:rPr>
        <w:t xml:space="preserve">duplicative.</w:t>
      </w:r>
    </w:p>
    <w:p>
      <w:pPr>
        <w:pStyle w:val="ListParagraph"/>
        <w:numPr>
          <w:ilvl w:val="0"/>
          <w:numId w:val="3"/>
        </w:numPr>
        <w:spacing w:before="20" w:after="20" w:line="276"/>
      </w:pPr>
      <w:r>
        <w:rPr>
          <w:rFonts w:ascii="Calibri" w:cs="Calibri" w:eastAsia="Calibri" w:hAnsi="Calibri"/>
          <w:color w:val="1A1A1A"/>
          <w:sz w:val="22"/>
          <w:szCs w:val="22"/>
        </w:rPr>
        <w:t xml:space="preserve">Governance complexity assessment: every new city adds a governance</w:t>
      </w:r>
    </w:p>
    <w:p>
      <w:pPr>
        <w:spacing w:before="0" w:after="100" w:line="288"/>
      </w:pPr>
      <w:r>
        <w:rPr>
          <w:rFonts w:ascii="Calibri" w:cs="Calibri" w:eastAsia="Calibri" w:hAnsi="Calibri"/>
          <w:color w:val="1A1A1A"/>
          <w:sz w:val="22"/>
          <w:szCs w:val="22"/>
        </w:rPr>
        <w:t xml:space="preserve">node. The governance architecture must be designed for the</w:t>
      </w:r>
    </w:p>
    <w:p>
      <w:pPr>
        <w:spacing w:before="0" w:after="100" w:line="288"/>
      </w:pPr>
      <w:r>
        <w:rPr>
          <w:rFonts w:ascii="Calibri" w:cs="Calibri" w:eastAsia="Calibri" w:hAnsi="Calibri"/>
          <w:color w:val="1A1A1A"/>
          <w:sz w:val="22"/>
          <w:szCs w:val="22"/>
        </w:rPr>
        <w:t xml:space="preserve">multi-city model before the second lease is signed, not after the</w:t>
      </w:r>
    </w:p>
    <w:p>
      <w:pPr>
        <w:spacing w:before="0" w:after="100" w:line="288"/>
      </w:pPr>
      <w:r>
        <w:rPr>
          <w:rFonts w:ascii="Calibri" w:cs="Calibri" w:eastAsia="Calibri" w:hAnsi="Calibri"/>
          <w:color w:val="1A1A1A"/>
          <w:sz w:val="22"/>
          <w:szCs w:val="22"/>
        </w:rPr>
        <w:t xml:space="preserve">second team is onboarded.</w:t>
      </w:r>
    </w:p>
    <w:p>
      <w:pPr>
        <w:pStyle w:val="ListParagraph"/>
        <w:numPr>
          <w:ilvl w:val="0"/>
          <w:numId w:val="3"/>
        </w:numPr>
        <w:spacing w:before="20" w:after="20" w:line="276"/>
      </w:pPr>
      <w:r>
        <w:rPr>
          <w:rFonts w:ascii="Calibri" w:cs="Calibri" w:eastAsia="Calibri" w:hAnsi="Calibri"/>
          <w:color w:val="1A1A1A"/>
          <w:sz w:val="22"/>
          <w:szCs w:val="22"/>
        </w:rPr>
        <w:t xml:space="preserve">Culture consistency investment: two cities means two physical</w:t>
      </w:r>
    </w:p>
    <w:p>
      <w:pPr>
        <w:spacing w:before="0" w:after="100" w:line="288"/>
      </w:pPr>
      <w:r>
        <w:rPr>
          <w:rFonts w:ascii="Calibri" w:cs="Calibri" w:eastAsia="Calibri" w:hAnsi="Calibri"/>
          <w:color w:val="1A1A1A"/>
          <w:sz w:val="22"/>
          <w:szCs w:val="22"/>
        </w:rPr>
        <w:t xml:space="preserve">cultures. The deliberate culture-building investment required to</w:t>
      </w:r>
    </w:p>
    <w:p>
      <w:pPr>
        <w:spacing w:before="0" w:after="100" w:line="288"/>
      </w:pPr>
      <w:r>
        <w:rPr>
          <w:rFonts w:ascii="Calibri" w:cs="Calibri" w:eastAsia="Calibri" w:hAnsi="Calibri"/>
          <w:color w:val="1A1A1A"/>
          <w:sz w:val="22"/>
          <w:szCs w:val="22"/>
        </w:rPr>
        <w:t xml:space="preserve">maintain a consistent GCC identity across cities is typically 2x</w:t>
      </w:r>
    </w:p>
    <w:p>
      <w:pPr>
        <w:spacing w:before="0" w:after="100" w:line="288"/>
      </w:pPr>
      <w:r>
        <w:rPr>
          <w:rFonts w:ascii="Calibri" w:cs="Calibri" w:eastAsia="Calibri" w:hAnsi="Calibri"/>
          <w:color w:val="1A1A1A"/>
          <w:sz w:val="22"/>
          <w:szCs w:val="22"/>
        </w:rPr>
        <w:t xml:space="preserve">what single-city cultures require.</w:t>
      </w:r>
    </w:p>
    <w:p>
      <w:pPr>
        <w:pStyle w:val="ListParagraph"/>
        <w:numPr>
          <w:ilvl w:val="0"/>
          <w:numId w:val="3"/>
        </w:numPr>
        <w:spacing w:before="20" w:after="20" w:line="276"/>
      </w:pPr>
      <w:r>
        <w:rPr>
          <w:rFonts w:ascii="Calibri" w:cs="Calibri" w:eastAsia="Calibri" w:hAnsi="Calibri"/>
          <w:color w:val="1A1A1A"/>
          <w:sz w:val="22"/>
          <w:szCs w:val="22"/>
        </w:rPr>
        <w:t xml:space="preserve">Leadership depth in the new city: the new city requires a dedicated</w:t>
      </w:r>
    </w:p>
    <w:p>
      <w:pPr>
        <w:spacing w:before="0" w:after="100" w:line="288"/>
      </w:pPr>
      <w:r>
        <w:rPr>
          <w:rFonts w:ascii="Calibri" w:cs="Calibri" w:eastAsia="Calibri" w:hAnsi="Calibri"/>
          <w:color w:val="1A1A1A"/>
          <w:sz w:val="22"/>
          <w:szCs w:val="22"/>
        </w:rPr>
        <w:t xml:space="preserve">Site Leader with full authority for India operations in that</w:t>
      </w:r>
    </w:p>
    <w:p>
      <w:pPr>
        <w:spacing w:before="0" w:after="100" w:line="288"/>
      </w:pPr>
      <w:r>
        <w:rPr>
          <w:rFonts w:ascii="Calibri" w:cs="Calibri" w:eastAsia="Calibri" w:hAnsi="Calibri"/>
          <w:color w:val="1A1A1A"/>
          <w:sz w:val="22"/>
          <w:szCs w:val="22"/>
        </w:rPr>
        <w:t xml:space="preserve">location. Matrix-managing a second city from the primary location</w:t>
      </w:r>
    </w:p>
    <w:p>
      <w:pPr>
        <w:spacing w:before="0" w:after="100" w:line="288"/>
      </w:pPr>
      <w:r>
        <w:rPr>
          <w:rFonts w:ascii="Calibri" w:cs="Calibri" w:eastAsia="Calibri" w:hAnsi="Calibri"/>
          <w:color w:val="1A1A1A"/>
          <w:sz w:val="22"/>
          <w:szCs w:val="22"/>
        </w:rPr>
        <w:t xml:space="preserve">consistently produces the governance cliff at the secondary</w:t>
      </w:r>
    </w:p>
    <w:p>
      <w:pPr>
        <w:spacing w:before="0" w:after="100" w:line="288"/>
      </w:pPr>
      <w:r>
        <w:rPr>
          <w:rFonts w:ascii="Calibri" w:cs="Calibri" w:eastAsia="Calibri" w:hAnsi="Calibri"/>
          <w:color w:val="1A1A1A"/>
          <w:sz w:val="22"/>
          <w:szCs w:val="22"/>
        </w:rPr>
        <w:t xml:space="preserve">location.</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Chapter 8: Validated Case Studies</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EIGHT</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Validated Case Studies</w:t>
      </w:r>
    </w:p>
    <w:p>
      <w:pPr>
        <w:spacing w:before="0" w:after="100" w:line="288"/>
      </w:pPr>
      <w:r>
        <w:rPr>
          <w:rFonts w:ascii="Calibri" w:cs="Calibri" w:eastAsia="Calibri" w:hAnsi="Calibri"/>
          <w:color w:val="1A1A1A"/>
          <w:sz w:val="22"/>
          <w:szCs w:val="22"/>
        </w:rPr>
        <w:t xml:space="preserve">*Nine GCC Builds Across All Size Tiers and Operating Models: With</w:t>
      </w:r>
    </w:p>
    <w:p>
      <w:pPr>
        <w:spacing w:before="0" w:after="100" w:line="288"/>
      </w:pPr>
      <w:r>
        <w:rPr>
          <w:rFonts w:ascii="Calibri" w:cs="Calibri" w:eastAsia="Calibri" w:hAnsi="Calibri"/>
          <w:color w:val="1A1A1A"/>
          <w:sz w:val="22"/>
          <w:szCs w:val="22"/>
        </w:rPr>
        <w:t xml:space="preserve">Specific Outcomes, Key Lessons, and Verified Source References*</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These case studies are sourced exclusively from publicly available research, press releases, NASSCOM publications, and verified practitioner accounts. Every case study includes its source reference. Where outcome data is cited, the original source is identified. These are not promotional case studies: they include specific failures, course corrections, and honest assessments of what did and did not work.</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1: Walmart India Technology Hub: BOT to COCO Transition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Walmart Inc. / Walmart Global Tech</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Large (est. 10,000+ employees at full scale)</w:t>
      </w:r>
    </w:p>
    <w:p>
      <w:pPr>
        <w:spacing w:before="0" w:after="100" w:line="288"/>
      </w:pPr>
      <w:r>
        <w:rPr>
          <w:rFonts w:ascii="Calibri" w:cs="Calibri" w:eastAsia="Calibri" w:hAnsi="Calibri"/>
          <w:color w:val="1A1A1A"/>
          <w:sz w:val="22"/>
          <w:szCs w:val="22"/>
        </w:rPr>
        <w:t xml:space="preserve">Model        BOT to COCO</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E-commerce, supply chain, data engineering, retail</w:t>
      </w:r>
    </w:p>
    <w:p>
      <w:pPr>
        <w:spacing w:before="0" w:after="100" w:line="288"/>
      </w:pPr>
      <w:r>
        <w:rPr>
          <w:rFonts w:ascii="Calibri" w:cs="Calibri" w:eastAsia="Calibri" w:hAnsi="Calibri"/>
          <w:color w:val="1A1A1A"/>
          <w:sz w:val="22"/>
          <w:szCs w:val="22"/>
        </w:rPr>
        <w:t xml:space="preserve">technology platforms</w:t>
      </w:r>
    </w:p>
    <w:p>
      <w:pPr>
        <w:spacing w:before="0" w:after="100" w:line="288"/>
      </w:pPr>
      <w:r>
        <w:rPr>
          <w:rFonts w:ascii="Calibri" w:cs="Calibri" w:eastAsia="Calibri" w:hAnsi="Calibri"/>
          <w:color w:val="1A1A1A"/>
          <w:sz w:val="22"/>
          <w:szCs w:val="22"/>
        </w:rPr>
        <w:t xml:space="preserve">**Validated      SRKay Consulting, srkay.com; Inspiredgeit.com, Nov</w:t>
      </w:r>
    </w:p>
    <w:p>
      <w:pPr>
        <w:spacing w:before="0" w:after="100" w:line="288"/>
      </w:pPr>
      <w:r>
        <w:rPr>
          <w:rFonts w:ascii="Calibri" w:cs="Calibri" w:eastAsia="Calibri" w:hAnsi="Calibri"/>
          <w:color w:val="1A1A1A"/>
          <w:sz w:val="22"/>
          <w:szCs w:val="22"/>
        </w:rPr>
        <w:t xml:space="preserve">Source**         2025; multiple press references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Walmart used the BOT model to establish its India technology hub in</w:t>
      </w:r>
    </w:p>
    <w:p>
      <w:pPr>
        <w:spacing w:before="0" w:after="100" w:line="288"/>
      </w:pPr>
      <w:r>
        <w:rPr>
          <w:rFonts w:ascii="Calibri" w:cs="Calibri" w:eastAsia="Calibri" w:hAnsi="Calibri"/>
          <w:color w:val="1A1A1A"/>
          <w:sz w:val="22"/>
          <w:szCs w:val="22"/>
        </w:rPr>
        <w:t xml:space="preserve">Bengaluru. The BOT partner managed hiring, facilities, and legal</w:t>
      </w:r>
    </w:p>
    <w:p>
      <w:pPr>
        <w:spacing w:before="0" w:after="100" w:line="288"/>
      </w:pPr>
      <w:r>
        <w:rPr>
          <w:rFonts w:ascii="Calibri" w:cs="Calibri" w:eastAsia="Calibri" w:hAnsi="Calibri"/>
          <w:color w:val="1A1A1A"/>
          <w:sz w:val="22"/>
          <w:szCs w:val="22"/>
        </w:rPr>
        <w:t xml:space="preserve">compliance during the Build and Operate phases. Within 24 months,</w:t>
      </w:r>
    </w:p>
    <w:p>
      <w:pPr>
        <w:spacing w:before="0" w:after="100" w:line="288"/>
      </w:pPr>
      <w:r>
        <w:rPr>
          <w:rFonts w:ascii="Calibri" w:cs="Calibri" w:eastAsia="Calibri" w:hAnsi="Calibri"/>
          <w:color w:val="1A1A1A"/>
          <w:sz w:val="22"/>
          <w:szCs w:val="22"/>
        </w:rPr>
        <w:t xml:space="preserve">Walmart assumed full ownership, converting the center into a fully</w:t>
      </w:r>
    </w:p>
    <w:p>
      <w:pPr>
        <w:spacing w:before="0" w:after="100" w:line="288"/>
      </w:pPr>
      <w:r>
        <w:rPr>
          <w:rFonts w:ascii="Calibri" w:cs="Calibri" w:eastAsia="Calibri" w:hAnsi="Calibri"/>
          <w:color w:val="1A1A1A"/>
          <w:sz w:val="22"/>
          <w:szCs w:val="22"/>
        </w:rPr>
        <w:t xml:space="preserve">integrated GCC: now known as Walmart Global Tech India: that</w:t>
      </w:r>
    </w:p>
    <w:p>
      <w:pPr>
        <w:spacing w:before="0" w:after="100" w:line="288"/>
      </w:pPr>
      <w:r>
        <w:rPr>
          <w:rFonts w:ascii="Calibri" w:cs="Calibri" w:eastAsia="Calibri" w:hAnsi="Calibri"/>
          <w:color w:val="1A1A1A"/>
          <w:sz w:val="22"/>
          <w:szCs w:val="22"/>
        </w:rPr>
        <w:t xml:space="preserve">powers global e-commerce and supply chain platforms. This is cited as a</w:t>
      </w:r>
    </w:p>
    <w:p>
      <w:pPr>
        <w:spacing w:before="0" w:after="100" w:line="288"/>
      </w:pPr>
      <w:r>
        <w:rPr>
          <w:rFonts w:ascii="Calibri" w:cs="Calibri" w:eastAsia="Calibri" w:hAnsi="Calibri"/>
          <w:color w:val="1A1A1A"/>
          <w:sz w:val="22"/>
          <w:szCs w:val="22"/>
        </w:rPr>
        <w:t xml:space="preserve">textbook BOT-to-COCO transition by multiple GCC advisory firms.</w:t>
      </w:r>
    </w:p>
    <w:p>
      <w:pPr>
        <w:pStyle w:val="Heading3"/>
        <w:spacing w:before="180" w:after="60" w:line="276"/>
      </w:pPr>
      <w:r>
        <w:rPr>
          <w:rFonts w:ascii="Calibri" w:cs="Calibri" w:eastAsia="Calibri" w:hAnsi="Calibri"/>
          <w:b/>
          <w:bCs/>
          <w:color w:val="0D6E8A"/>
          <w:sz w:val="23"/>
          <w:szCs w:val="23"/>
        </w:rPr>
        <w:t xml:space="preserve">Outcomes (Validated)</w:t>
      </w:r>
    </w:p>
    <w:p>
      <w:pPr>
        <w:pStyle w:val="ListParagraph"/>
        <w:numPr>
          <w:ilvl w:val="0"/>
          <w:numId w:val="2"/>
        </w:numPr>
        <w:spacing w:before="20" w:after="20" w:line="276"/>
      </w:pPr>
      <w:r>
        <w:rPr>
          <w:rFonts w:ascii="Calibri" w:cs="Calibri" w:eastAsia="Calibri" w:hAnsi="Calibri"/>
          <w:color w:val="1A1A1A"/>
          <w:sz w:val="22"/>
          <w:szCs w:val="22"/>
        </w:rPr>
        <w:t xml:space="preserve">Full ownership transfer completed within 24 months of first hire</w:t>
      </w:r>
    </w:p>
    <w:p>
      <w:pPr>
        <w:pStyle w:val="ListParagraph"/>
        <w:numPr>
          <w:ilvl w:val="0"/>
          <w:numId w:val="2"/>
        </w:numPr>
        <w:spacing w:before="20" w:after="20" w:line="276"/>
      </w:pPr>
      <w:r>
        <w:rPr>
          <w:rFonts w:ascii="Calibri" w:cs="Calibri" w:eastAsia="Calibri" w:hAnsi="Calibri"/>
          <w:color w:val="1A1A1A"/>
          <w:sz w:val="22"/>
          <w:szCs w:val="22"/>
        </w:rPr>
        <w:t xml:space="preserve">Center now operates as a global tech hub running Walmart's</w:t>
      </w:r>
    </w:p>
    <w:p>
      <w:pPr>
        <w:spacing w:before="0" w:after="100" w:line="288"/>
      </w:pPr>
      <w:r>
        <w:rPr>
          <w:rFonts w:ascii="Calibri" w:cs="Calibri" w:eastAsia="Calibri" w:hAnsi="Calibri"/>
          <w:color w:val="1A1A1A"/>
          <w:sz w:val="22"/>
          <w:szCs w:val="22"/>
        </w:rPr>
        <w:t xml:space="preserve">e-commerce and supply chain infrastructure</w:t>
      </w:r>
    </w:p>
    <w:p>
      <w:pPr>
        <w:pStyle w:val="ListParagraph"/>
        <w:numPr>
          <w:ilvl w:val="0"/>
          <w:numId w:val="2"/>
        </w:numPr>
        <w:spacing w:before="20" w:after="20" w:line="276"/>
      </w:pPr>
      <w:r>
        <w:rPr>
          <w:rFonts w:ascii="Calibri" w:cs="Calibri" w:eastAsia="Calibri" w:hAnsi="Calibri"/>
          <w:color w:val="1A1A1A"/>
          <w:sz w:val="22"/>
          <w:szCs w:val="22"/>
        </w:rPr>
        <w:t xml:space="preserve">India team owns global product components, not just India-specific</w:t>
      </w:r>
    </w:p>
    <w:p>
      <w:pPr>
        <w:spacing w:before="0" w:after="100" w:line="288"/>
      </w:pPr>
      <w:r>
        <w:rPr>
          <w:rFonts w:ascii="Calibri" w:cs="Calibri" w:eastAsia="Calibri" w:hAnsi="Calibri"/>
          <w:color w:val="1A1A1A"/>
          <w:sz w:val="22"/>
          <w:szCs w:val="22"/>
        </w:rPr>
        <w:t xml:space="preserve">implementations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BOT model works precisely when the client invests in the</w:t>
      </w:r>
    </w:p>
    <w:p>
      <w:pPr>
        <w:spacing w:before="0" w:after="100" w:line="288"/>
      </w:pPr>
      <w:r>
        <w:rPr>
          <w:rFonts w:ascii="Calibri" w:cs="Calibri" w:eastAsia="Calibri" w:hAnsi="Calibri"/>
          <w:color w:val="1A1A1A"/>
          <w:sz w:val="22"/>
          <w:szCs w:val="22"/>
        </w:rPr>
        <w:t xml:space="preserve">organisational transfer (shadow leadership, client participation in</w:t>
      </w:r>
    </w:p>
    <w:p>
      <w:pPr>
        <w:spacing w:before="0" w:after="100" w:line="288"/>
      </w:pPr>
      <w:r>
        <w:rPr>
          <w:rFonts w:ascii="Calibri" w:cs="Calibri" w:eastAsia="Calibri" w:hAnsi="Calibri"/>
          <w:color w:val="1A1A1A"/>
          <w:sz w:val="22"/>
          <w:szCs w:val="22"/>
        </w:rPr>
        <w:t xml:space="preserve">delivery governance, relationship building) from Month 1: not just</w:t>
      </w:r>
    </w:p>
    <w:p>
      <w:pPr>
        <w:spacing w:before="0" w:after="100" w:line="288"/>
      </w:pPr>
      <w:r>
        <w:rPr>
          <w:rFonts w:ascii="Calibri" w:cs="Calibri" w:eastAsia="Calibri" w:hAnsi="Calibri"/>
          <w:color w:val="1A1A1A"/>
          <w:sz w:val="22"/>
          <w:szCs w:val="22"/>
        </w:rPr>
        <w:t xml:space="preserve">the contractual transfer at the end of the Operate phase. Walmart's</w:t>
      </w:r>
    </w:p>
    <w:p>
      <w:pPr>
        <w:spacing w:before="0" w:after="100" w:line="288"/>
      </w:pPr>
      <w:r>
        <w:rPr>
          <w:rFonts w:ascii="Calibri" w:cs="Calibri" w:eastAsia="Calibri" w:hAnsi="Calibri"/>
          <w:color w:val="1A1A1A"/>
          <w:sz w:val="22"/>
          <w:szCs w:val="22"/>
        </w:rPr>
        <w:t xml:space="preserve">shadow leadership investment during Operate is credited by advisers as</w:t>
      </w:r>
    </w:p>
    <w:p>
      <w:pPr>
        <w:spacing w:before="0" w:after="100" w:line="288"/>
      </w:pPr>
      <w:r>
        <w:rPr>
          <w:rFonts w:ascii="Calibri" w:cs="Calibri" w:eastAsia="Calibri" w:hAnsi="Calibri"/>
          <w:color w:val="1A1A1A"/>
          <w:sz w:val="22"/>
          <w:szCs w:val="22"/>
        </w:rPr>
        <w:t xml:space="preserve">the primary reason the 24-month transfer succeeded without service</w:t>
      </w:r>
    </w:p>
    <w:p>
      <w:pPr>
        <w:spacing w:before="0" w:after="100" w:line="288"/>
      </w:pPr>
      <w:r>
        <w:rPr>
          <w:rFonts w:ascii="Calibri" w:cs="Calibri" w:eastAsia="Calibri" w:hAnsi="Calibri"/>
          <w:color w:val="1A1A1A"/>
          <w:sz w:val="22"/>
          <w:szCs w:val="22"/>
        </w:rPr>
        <w:t xml:space="preserve">disruption.</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2: iValuePlus Healthcare IT GCC: Nano BOT with HIPAA Compliance</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US Healthcare Technology Company (name not publicly disclosed)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Nano (18 dedicated resources at 10-month mark)</w:t>
      </w:r>
    </w:p>
    <w:p>
      <w:pPr>
        <w:spacing w:before="0" w:after="100" w:line="288"/>
      </w:pPr>
      <w:r>
        <w:rPr>
          <w:rFonts w:ascii="Calibri" w:cs="Calibri" w:eastAsia="Calibri" w:hAnsi="Calibri"/>
          <w:color w:val="1A1A1A"/>
          <w:sz w:val="22"/>
          <w:szCs w:val="22"/>
        </w:rPr>
        <w:t xml:space="preserve">Model        BOT (iValuePlus as partner)</w:t>
      </w:r>
    </w:p>
    <w:p>
      <w:pPr>
        <w:spacing w:before="0" w:after="100" w:line="288"/>
      </w:pPr>
      <w:r>
        <w:rPr>
          <w:rFonts w:ascii="Calibri" w:cs="Calibri" w:eastAsia="Calibri" w:hAnsi="Calibri"/>
          <w:color w:val="1A1A1A"/>
          <w:sz w:val="22"/>
          <w:szCs w:val="22"/>
        </w:rPr>
        <w:t xml:space="preserve">Location     India (city not specified in public case study)</w:t>
      </w:r>
    </w:p>
    <w:p>
      <w:pPr>
        <w:spacing w:before="0" w:after="100" w:line="288"/>
      </w:pPr>
      <w:r>
        <w:rPr>
          <w:rFonts w:ascii="Calibri" w:cs="Calibri" w:eastAsia="Calibri" w:hAnsi="Calibri"/>
          <w:color w:val="1A1A1A"/>
          <w:sz w:val="22"/>
          <w:szCs w:val="22"/>
        </w:rPr>
        <w:t xml:space="preserve">Domain       Healthcare IT, HIPAA compliance, HITRUST certification</w:t>
      </w:r>
    </w:p>
    <w:p>
      <w:pPr>
        <w:spacing w:before="0" w:after="100" w:line="288"/>
      </w:pPr>
      <w:r>
        <w:rPr>
          <w:rFonts w:ascii="Calibri" w:cs="Calibri" w:eastAsia="Calibri" w:hAnsi="Calibri"/>
          <w:color w:val="1A1A1A"/>
          <w:sz w:val="22"/>
          <w:szCs w:val="22"/>
        </w:rPr>
        <w:t xml:space="preserve">**Validated      iValuePlus case study,</w:t>
      </w:r>
    </w:p>
    <w:p>
      <w:pPr>
        <w:spacing w:before="0" w:after="100" w:line="288"/>
      </w:pPr>
      <w:r>
        <w:rPr>
          <w:rFonts w:ascii="Calibri" w:cs="Calibri" w:eastAsia="Calibri" w:hAnsi="Calibri"/>
          <w:color w:val="1A1A1A"/>
          <w:sz w:val="22"/>
          <w:szCs w:val="22"/>
        </w:rPr>
        <w:t xml:space="preserve">Source**         ivalueplus.com/how-to-start-a-gcc-in-india-2025-26-complete-guide-for-global-enterprises/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Outcomes (Published by iValuePlus, verified against source)</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18 dedicated resources within 10 months of engagement start (iValuePlus, ivalueplus.com) 92% employee retention rate at 10-month mark (iValuePlus, ivalueplus.com) 35% reduction in operational costs vs. pre-GCC baseline (iValuePlus, ivalueplus.com) 96% client satisfaction score across delivered workstreams (iValuePlus, ivalueplus.com) 100% HIPAA and HITRUST compliance maintained throughout (iValuePlus, ivalueplus.com)</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Compliance-heavy sectors (healthcare, BFSI, defence) benefit</w:t>
      </w:r>
    </w:p>
    <w:p>
      <w:pPr>
        <w:spacing w:before="0" w:after="100" w:line="288"/>
      </w:pPr>
      <w:r>
        <w:rPr>
          <w:rFonts w:ascii="Calibri" w:cs="Calibri" w:eastAsia="Calibri" w:hAnsi="Calibri"/>
          <w:color w:val="1A1A1A"/>
          <w:sz w:val="22"/>
          <w:szCs w:val="22"/>
        </w:rPr>
        <w:t xml:space="preserve">disproportionately from BOT models whose partners have pre-established</w:t>
      </w:r>
    </w:p>
    <w:p>
      <w:pPr>
        <w:spacing w:before="0" w:after="100" w:line="288"/>
      </w:pPr>
      <w:r>
        <w:rPr>
          <w:rFonts w:ascii="Calibri" w:cs="Calibri" w:eastAsia="Calibri" w:hAnsi="Calibri"/>
          <w:color w:val="1A1A1A"/>
          <w:sz w:val="22"/>
          <w:szCs w:val="22"/>
        </w:rPr>
        <w:t xml:space="preserve">compliance infrastructure. The 100% HIPAA/HITRUST compliance at Nano</w:t>
      </w:r>
    </w:p>
    <w:p>
      <w:pPr>
        <w:spacing w:before="0" w:after="100" w:line="288"/>
      </w:pPr>
      <w:r>
        <w:rPr>
          <w:rFonts w:ascii="Calibri" w:cs="Calibri" w:eastAsia="Calibri" w:hAnsi="Calibri"/>
          <w:color w:val="1A1A1A"/>
          <w:sz w:val="22"/>
          <w:szCs w:val="22"/>
        </w:rPr>
        <w:t xml:space="preserve">scale within 10 months would typically require 12-18 months and USD</w:t>
      </w:r>
    </w:p>
    <w:p>
      <w:pPr>
        <w:spacing w:before="0" w:after="100" w:line="288"/>
      </w:pPr>
      <w:r>
        <w:rPr>
          <w:rFonts w:ascii="Calibri" w:cs="Calibri" w:eastAsia="Calibri" w:hAnsi="Calibri"/>
          <w:color w:val="1A1A1A"/>
          <w:sz w:val="22"/>
          <w:szCs w:val="22"/>
        </w:rPr>
        <w:t xml:space="preserve">150-300K in standalone compliance investment for a first-time India</w:t>
      </w:r>
    </w:p>
    <w:p>
      <w:pPr>
        <w:spacing w:before="0" w:after="100" w:line="288"/>
      </w:pPr>
      <w:r>
        <w:rPr>
          <w:rFonts w:ascii="Calibri" w:cs="Calibri" w:eastAsia="Calibri" w:hAnsi="Calibri"/>
          <w:color w:val="1A1A1A"/>
          <w:sz w:val="22"/>
          <w:szCs w:val="22"/>
        </w:rPr>
        <w:t xml:space="preserve">entrant. The BOT model compressed this to near-zero incremental</w:t>
      </w:r>
    </w:p>
    <w:p>
      <w:pPr>
        <w:spacing w:before="0" w:after="100" w:line="288"/>
      </w:pPr>
      <w:r>
        <w:rPr>
          <w:rFonts w:ascii="Calibri" w:cs="Calibri" w:eastAsia="Calibri" w:hAnsi="Calibri"/>
          <w:color w:val="1A1A1A"/>
          <w:sz w:val="22"/>
          <w:szCs w:val="22"/>
        </w:rPr>
        <w:t xml:space="preserve">compliance investment by using the partner's existing</w:t>
      </w:r>
    </w:p>
    <w:p>
      <w:pPr>
        <w:spacing w:before="0" w:after="100" w:line="288"/>
      </w:pPr>
      <w:r>
        <w:rPr>
          <w:rFonts w:ascii="Calibri" w:cs="Calibri" w:eastAsia="Calibri" w:hAnsi="Calibri"/>
          <w:color w:val="1A1A1A"/>
          <w:sz w:val="22"/>
          <w:szCs w:val="22"/>
        </w:rPr>
        <w:t xml:space="preserve">certification infrastructure.</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3: DAZN India CoE: Sports Technology, Hyderabad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DAZN (UK-based sports streaming platform)</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Medium to Large (3,000+ target by end 2026)</w:t>
      </w:r>
    </w:p>
    <w:p>
      <w:pPr>
        <w:spacing w:before="0" w:after="100" w:line="288"/>
      </w:pPr>
      <w:r>
        <w:rPr>
          <w:rFonts w:ascii="Calibri" w:cs="Calibri" w:eastAsia="Calibri" w:hAnsi="Calibri"/>
          <w:color w:val="1A1A1A"/>
          <w:sz w:val="22"/>
          <w:szCs w:val="22"/>
        </w:rPr>
        <w:t xml:space="preserve">Model        COCO with CoE architecture</w:t>
      </w:r>
    </w:p>
    <w:p>
      <w:pPr>
        <w:spacing w:before="0" w:after="100" w:line="288"/>
      </w:pPr>
      <w:r>
        <w:rPr>
          <w:rFonts w:ascii="Calibri" w:cs="Calibri" w:eastAsia="Calibri" w:hAnsi="Calibri"/>
          <w:color w:val="1A1A1A"/>
          <w:sz w:val="22"/>
          <w:szCs w:val="22"/>
        </w:rPr>
        <w:t xml:space="preserve">Location     Hyderabad</w:t>
      </w:r>
    </w:p>
    <w:p>
      <w:pPr>
        <w:spacing w:before="0" w:after="100" w:line="288"/>
      </w:pPr>
      <w:r>
        <w:rPr>
          <w:rFonts w:ascii="Calibri" w:cs="Calibri" w:eastAsia="Calibri" w:hAnsi="Calibri"/>
          <w:color w:val="1A1A1A"/>
          <w:sz w:val="22"/>
          <w:szCs w:val="22"/>
        </w:rPr>
        <w:t xml:space="preserve">Domain       Engineering, data science, sports operations, AI-driven</w:t>
      </w:r>
    </w:p>
    <w:p>
      <w:pPr>
        <w:spacing w:before="0" w:after="100" w:line="288"/>
      </w:pPr>
      <w:r>
        <w:rPr>
          <w:rFonts w:ascii="Calibri" w:cs="Calibri" w:eastAsia="Calibri" w:hAnsi="Calibri"/>
          <w:color w:val="1A1A1A"/>
          <w:sz w:val="22"/>
          <w:szCs w:val="22"/>
        </w:rPr>
        <w:t xml:space="preserve">personalisation</w:t>
      </w:r>
    </w:p>
    <w:p>
      <w:pPr>
        <w:spacing w:before="0" w:after="100" w:line="288"/>
      </w:pPr>
      <w:r>
        <w:rPr>
          <w:rFonts w:ascii="Calibri" w:cs="Calibri" w:eastAsia="Calibri" w:hAnsi="Calibri"/>
          <w:color w:val="1A1A1A"/>
          <w:sz w:val="22"/>
          <w:szCs w:val="22"/>
        </w:rPr>
        <w:t xml:space="preserve">**Validated      Analytics India Magazine, analyticsindiamag.com, Oct</w:t>
      </w:r>
    </w:p>
    <w:p>
      <w:pPr>
        <w:spacing w:before="0" w:after="100" w:line="288"/>
      </w:pPr>
      <w:r>
        <w:rPr>
          <w:rFonts w:ascii="Calibri" w:cs="Calibri" w:eastAsia="Calibri" w:hAnsi="Calibri"/>
          <w:color w:val="1A1A1A"/>
          <w:sz w:val="22"/>
          <w:szCs w:val="22"/>
        </w:rPr>
        <w:t xml:space="preserve">Source**         2025</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DAZN launched and subsequently expanded its Centre of Excellence in</w:t>
      </w:r>
    </w:p>
    <w:p>
      <w:pPr>
        <w:spacing w:before="0" w:after="100" w:line="288"/>
      </w:pPr>
      <w:r>
        <w:rPr>
          <w:rFonts w:ascii="Calibri" w:cs="Calibri" w:eastAsia="Calibri" w:hAnsi="Calibri"/>
          <w:color w:val="1A1A1A"/>
          <w:sz w:val="22"/>
          <w:szCs w:val="22"/>
        </w:rPr>
        <w:t xml:space="preserve">Hyderabad, establishing the world's first global sports operations</w:t>
      </w:r>
    </w:p>
    <w:p>
      <w:pPr>
        <w:spacing w:before="0" w:after="100" w:line="288"/>
      </w:pPr>
      <w:r>
        <w:rPr>
          <w:rFonts w:ascii="Calibri" w:cs="Calibri" w:eastAsia="Calibri" w:hAnsi="Calibri"/>
          <w:color w:val="1A1A1A"/>
          <w:sz w:val="22"/>
          <w:szCs w:val="22"/>
        </w:rPr>
        <w:t xml:space="preserve">centre at the facility. The expansion targets 3,000+ jobs by end of</w:t>
      </w:r>
    </w:p>
    <w:p>
      <w:pPr>
        <w:spacing w:before="0" w:after="100" w:line="288"/>
      </w:pPr>
      <w:r>
        <w:rPr>
          <w:rFonts w:ascii="Calibri" w:cs="Calibri" w:eastAsia="Calibri" w:hAnsi="Calibri"/>
          <w:color w:val="1A1A1A"/>
          <w:sz w:val="22"/>
          <w:szCs w:val="22"/>
        </w:rPr>
        <w:t xml:space="preserve">2026, backed by a total investment of INR 500 crore across its existing</w:t>
      </w:r>
    </w:p>
    <w:p>
      <w:pPr>
        <w:spacing w:before="0" w:after="100" w:line="288"/>
      </w:pPr>
      <w:r>
        <w:rPr>
          <w:rFonts w:ascii="Calibri" w:cs="Calibri" w:eastAsia="Calibri" w:hAnsi="Calibri"/>
          <w:color w:val="1A1A1A"/>
          <w:sz w:val="22"/>
          <w:szCs w:val="22"/>
        </w:rPr>
        <w:t xml:space="preserve">and new Hyderabad operations. The CoE employs engineers, data</w:t>
      </w:r>
    </w:p>
    <w:p>
      <w:pPr>
        <w:spacing w:before="0" w:after="100" w:line="288"/>
      </w:pPr>
      <w:r>
        <w:rPr>
          <w:rFonts w:ascii="Calibri" w:cs="Calibri" w:eastAsia="Calibri" w:hAnsi="Calibri"/>
          <w:color w:val="1A1A1A"/>
          <w:sz w:val="22"/>
          <w:szCs w:val="22"/>
        </w:rPr>
        <w:t xml:space="preserve">scientists, and developers working on platform architecture and</w:t>
      </w:r>
    </w:p>
    <w:p>
      <w:pPr>
        <w:spacing w:before="0" w:after="100" w:line="288"/>
      </w:pPr>
      <w:r>
        <w:rPr>
          <w:rFonts w:ascii="Calibri" w:cs="Calibri" w:eastAsia="Calibri" w:hAnsi="Calibri"/>
          <w:color w:val="1A1A1A"/>
          <w:sz w:val="22"/>
          <w:szCs w:val="22"/>
        </w:rPr>
        <w:t xml:space="preserve">real-time sports content delivery.</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Domain specificity at scale: DAZN's CoE is not a general technology</w:t>
      </w:r>
    </w:p>
    <w:p>
      <w:pPr>
        <w:spacing w:before="0" w:after="100" w:line="288"/>
      </w:pPr>
      <w:r>
        <w:rPr>
          <w:rFonts w:ascii="Calibri" w:cs="Calibri" w:eastAsia="Calibri" w:hAnsi="Calibri"/>
          <w:color w:val="1A1A1A"/>
          <w:sz w:val="22"/>
          <w:szCs w:val="22"/>
        </w:rPr>
        <w:t xml:space="preserve">center; it is specifically positioned around sports technology and</w:t>
      </w:r>
    </w:p>
    <w:p>
      <w:pPr>
        <w:spacing w:before="0" w:after="100" w:line="288"/>
      </w:pPr>
      <w:r>
        <w:rPr>
          <w:rFonts w:ascii="Calibri" w:cs="Calibri" w:eastAsia="Calibri" w:hAnsi="Calibri"/>
          <w:color w:val="1A1A1A"/>
          <w:sz w:val="22"/>
          <w:szCs w:val="22"/>
        </w:rPr>
        <w:t xml:space="preserve">real-time streaming infrastructure, creating a hiring moat in a domain</w:t>
      </w:r>
    </w:p>
    <w:p>
      <w:pPr>
        <w:spacing w:before="0" w:after="100" w:line="288"/>
      </w:pPr>
      <w:r>
        <w:rPr>
          <w:rFonts w:ascii="Calibri" w:cs="Calibri" w:eastAsia="Calibri" w:hAnsi="Calibri"/>
          <w:color w:val="1A1A1A"/>
          <w:sz w:val="22"/>
          <w:szCs w:val="22"/>
        </w:rPr>
        <w:t xml:space="preserve">where India's engineering talent pool is deep but the employer brand</w:t>
      </w:r>
    </w:p>
    <w:p>
      <w:pPr>
        <w:spacing w:before="0" w:after="100" w:line="288"/>
      </w:pPr>
      <w:r>
        <w:rPr>
          <w:rFonts w:ascii="Calibri" w:cs="Calibri" w:eastAsia="Calibri" w:hAnsi="Calibri"/>
          <w:color w:val="1A1A1A"/>
          <w:sz w:val="22"/>
          <w:szCs w:val="22"/>
        </w:rPr>
        <w:t xml:space="preserve">competition is lower than in generic cloud or fintech engineering.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4: Swiss Re India Hub: BFSI Reinsurance, 2,400+ Professionals</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Swiss Re (Swiss reinsurance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Medium (2,400+ professionals)</w:t>
      </w:r>
    </w:p>
    <w:p>
      <w:pPr>
        <w:spacing w:before="0" w:after="100" w:line="288"/>
      </w:pPr>
      <w:r>
        <w:rPr>
          <w:rFonts w:ascii="Calibri" w:cs="Calibri" w:eastAsia="Calibri" w:hAnsi="Calibri"/>
          <w:color w:val="1A1A1A"/>
          <w:sz w:val="22"/>
          <w:szCs w:val="22"/>
        </w:rPr>
        <w:t xml:space="preserve">Model        COCO</w:t>
      </w:r>
    </w:p>
    <w:p>
      <w:pPr>
        <w:spacing w:before="0" w:after="100" w:line="288"/>
      </w:pPr>
      <w:r>
        <w:rPr>
          <w:rFonts w:ascii="Calibri" w:cs="Calibri" w:eastAsia="Calibri" w:hAnsi="Calibri"/>
          <w:color w:val="1A1A1A"/>
          <w:sz w:val="22"/>
          <w:szCs w:val="22"/>
        </w:rPr>
        <w:t xml:space="preserve">Location     Bengaluru (primary)</w:t>
      </w:r>
    </w:p>
    <w:p>
      <w:pPr>
        <w:spacing w:before="0" w:after="100" w:line="288"/>
      </w:pPr>
      <w:r>
        <w:rPr>
          <w:rFonts w:ascii="Calibri" w:cs="Calibri" w:eastAsia="Calibri" w:hAnsi="Calibri"/>
          <w:color w:val="1A1A1A"/>
          <w:sz w:val="22"/>
          <w:szCs w:val="22"/>
        </w:rPr>
        <w:t xml:space="preserve">Domain       Reinsurance analytics, actuarial, economic research,</w:t>
      </w:r>
    </w:p>
    <w:p>
      <w:pPr>
        <w:spacing w:before="0" w:after="100" w:line="288"/>
      </w:pPr>
      <w:r>
        <w:rPr>
          <w:rFonts w:ascii="Calibri" w:cs="Calibri" w:eastAsia="Calibri" w:hAnsi="Calibri"/>
          <w:color w:val="1A1A1A"/>
          <w:sz w:val="22"/>
          <w:szCs w:val="22"/>
        </w:rPr>
        <w:t xml:space="preserve">technology, R&amp;D</w:t>
      </w:r>
    </w:p>
    <w:p>
      <w:pPr>
        <w:spacing w:before="0" w:after="100" w:line="288"/>
      </w:pPr>
      <w:r>
        <w:rPr>
          <w:rFonts w:ascii="Calibri" w:cs="Calibri" w:eastAsia="Calibri" w:hAnsi="Calibri"/>
          <w:color w:val="1A1A1A"/>
          <w:sz w:val="22"/>
          <w:szCs w:val="22"/>
        </w:rPr>
        <w:t xml:space="preserve">Leadership   Amit (Head, India Global Capability Hub): AIM Top 25</w:t>
      </w:r>
    </w:p>
    <w:p>
      <w:pPr>
        <w:spacing w:before="0" w:after="100" w:line="288"/>
      </w:pPr>
      <w:r>
        <w:rPr>
          <w:rFonts w:ascii="Calibri" w:cs="Calibri" w:eastAsia="Calibri" w:hAnsi="Calibri"/>
          <w:color w:val="1A1A1A"/>
          <w:sz w:val="22"/>
          <w:szCs w:val="22"/>
        </w:rPr>
        <w:t xml:space="preserve">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analyticsindiamag.com</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Swiss Re's India hub has grown to 2,400+ professionals across the</w:t>
      </w:r>
    </w:p>
    <w:p>
      <w:pPr>
        <w:spacing w:before="0" w:after="100" w:line="288"/>
      </w:pPr>
      <w:r>
        <w:rPr>
          <w:rFonts w:ascii="Calibri" w:cs="Calibri" w:eastAsia="Calibri" w:hAnsi="Calibri"/>
          <w:color w:val="1A1A1A"/>
          <w:sz w:val="22"/>
          <w:szCs w:val="22"/>
        </w:rPr>
        <w:t xml:space="preserve">re/insurance value chain under leadership that began with Economic</w:t>
      </w:r>
    </w:p>
    <w:p>
      <w:pPr>
        <w:spacing w:before="0" w:after="100" w:line="288"/>
      </w:pPr>
      <w:r>
        <w:rPr>
          <w:rFonts w:ascii="Calibri" w:cs="Calibri" w:eastAsia="Calibri" w:hAnsi="Calibri"/>
          <w:color w:val="1A1A1A"/>
          <w:sz w:val="22"/>
          <w:szCs w:val="22"/>
        </w:rPr>
        <w:t xml:space="preserve">Research and Consulting India, then incubated analytics and actuarial</w:t>
      </w:r>
    </w:p>
    <w:p>
      <w:pPr>
        <w:spacing w:before="0" w:after="100" w:line="288"/>
      </w:pPr>
      <w:r>
        <w:rPr>
          <w:rFonts w:ascii="Calibri" w:cs="Calibri" w:eastAsia="Calibri" w:hAnsi="Calibri"/>
          <w:color w:val="1A1A1A"/>
          <w:sz w:val="22"/>
          <w:szCs w:val="22"/>
        </w:rPr>
        <w:t xml:space="preserve">teams, then led the broader India strategy. The hub's evolution from a</w:t>
      </w:r>
    </w:p>
    <w:p>
      <w:pPr>
        <w:spacing w:before="0" w:after="100" w:line="288"/>
      </w:pPr>
      <w:r>
        <w:rPr>
          <w:rFonts w:ascii="Calibri" w:cs="Calibri" w:eastAsia="Calibri" w:hAnsi="Calibri"/>
          <w:color w:val="1A1A1A"/>
          <w:sz w:val="22"/>
          <w:szCs w:val="22"/>
        </w:rPr>
        <w:t xml:space="preserve">focused analytics unit to a multi-function capability hub delivering</w:t>
      </w:r>
    </w:p>
    <w:p>
      <w:pPr>
        <w:spacing w:before="0" w:after="100" w:line="288"/>
      </w:pPr>
      <w:r>
        <w:rPr>
          <w:rFonts w:ascii="Calibri" w:cs="Calibri" w:eastAsia="Calibri" w:hAnsi="Calibri"/>
          <w:color w:val="1A1A1A"/>
          <w:sz w:val="22"/>
          <w:szCs w:val="22"/>
        </w:rPr>
        <w:t xml:space="preserve">core business and technology across reinsurance is a canonical example</w:t>
      </w:r>
    </w:p>
    <w:p>
      <w:pPr>
        <w:spacing w:before="0" w:after="100" w:line="288"/>
      </w:pPr>
      <w:r>
        <w:rPr>
          <w:rFonts w:ascii="Calibri" w:cs="Calibri" w:eastAsia="Calibri" w:hAnsi="Calibri"/>
          <w:color w:val="1A1A1A"/>
          <w:sz w:val="22"/>
          <w:szCs w:val="22"/>
        </w:rPr>
        <w:t xml:space="preserve">of a BFSI GCC executed well across 15+ years.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most durable GCCs in regulated industries are built by leaders who</w:t>
      </w:r>
    </w:p>
    <w:p>
      <w:pPr>
        <w:spacing w:before="0" w:after="100" w:line="288"/>
      </w:pPr>
      <w:r>
        <w:rPr>
          <w:rFonts w:ascii="Calibri" w:cs="Calibri" w:eastAsia="Calibri" w:hAnsi="Calibri"/>
          <w:color w:val="1A1A1A"/>
          <w:sz w:val="22"/>
          <w:szCs w:val="22"/>
        </w:rPr>
        <w:t xml:space="preserve">understand the domain deeply enough to make hiring decisions that</w:t>
      </w:r>
    </w:p>
    <w:p>
      <w:pPr>
        <w:spacing w:before="0" w:after="100" w:line="288"/>
      </w:pPr>
      <w:r>
        <w:rPr>
          <w:rFonts w:ascii="Calibri" w:cs="Calibri" w:eastAsia="Calibri" w:hAnsi="Calibri"/>
          <w:color w:val="1A1A1A"/>
          <w:sz w:val="22"/>
          <w:szCs w:val="22"/>
        </w:rPr>
        <w:t xml:space="preserve">non-domain-expert leaders cannot make. Swiss Re India's actuarial and</w:t>
      </w:r>
    </w:p>
    <w:p>
      <w:pPr>
        <w:spacing w:before="0" w:after="100" w:line="288"/>
      </w:pPr>
      <w:r>
        <w:rPr>
          <w:rFonts w:ascii="Calibri" w:cs="Calibri" w:eastAsia="Calibri" w:hAnsi="Calibri"/>
          <w:color w:val="1A1A1A"/>
          <w:sz w:val="22"/>
          <w:szCs w:val="22"/>
        </w:rPr>
        <w:t xml:space="preserve">economic research capability required the founding leader to understand</w:t>
      </w:r>
    </w:p>
    <w:p>
      <w:pPr>
        <w:spacing w:before="0" w:after="100" w:line="288"/>
      </w:pPr>
      <w:r>
        <w:rPr>
          <w:rFonts w:ascii="Calibri" w:cs="Calibri" w:eastAsia="Calibri" w:hAnsi="Calibri"/>
          <w:color w:val="1A1A1A"/>
          <w:sz w:val="22"/>
          <w:szCs w:val="22"/>
        </w:rPr>
        <w:t xml:space="preserve">what 'good' looked like in reinsurance analytics: and to hire</w:t>
      </w:r>
    </w:p>
    <w:p>
      <w:pPr>
        <w:spacing w:before="0" w:after="100" w:line="288"/>
      </w:pPr>
      <w:r>
        <w:rPr>
          <w:rFonts w:ascii="Calibri" w:cs="Calibri" w:eastAsia="Calibri" w:hAnsi="Calibri"/>
          <w:color w:val="1A1A1A"/>
          <w:sz w:val="22"/>
          <w:szCs w:val="22"/>
        </w:rPr>
        <w:t xml:space="preserve">accordingly. Generic GCC leadership at this center would have produced a</w:t>
      </w:r>
    </w:p>
    <w:p>
      <w:pPr>
        <w:spacing w:before="0" w:after="100" w:line="288"/>
      </w:pPr>
      <w:r>
        <w:rPr>
          <w:rFonts w:ascii="Calibri" w:cs="Calibri" w:eastAsia="Calibri" w:hAnsi="Calibri"/>
          <w:color w:val="1A1A1A"/>
          <w:sz w:val="22"/>
          <w:szCs w:val="22"/>
        </w:rPr>
        <w:t xml:space="preserve">generic analytics team.</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5: Terex Corporation India: Mid-Market ER&amp;D, Hyderabad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Terex Corporation (global heavy equipment manufacturer,</w:t>
      </w:r>
    </w:p>
    <w:p>
      <w:pPr>
        <w:spacing w:before="0" w:after="100" w:line="288"/>
      </w:pPr>
      <w:r>
        <w:rPr>
          <w:rFonts w:ascii="Calibri" w:cs="Calibri" w:eastAsia="Calibri" w:hAnsi="Calibri"/>
          <w:color w:val="1A1A1A"/>
          <w:sz w:val="22"/>
          <w:szCs w:val="22"/>
        </w:rPr>
        <w:t xml:space="preserve">under USD 1B revenue at GCC entry)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Micro to Small</w:t>
      </w:r>
    </w:p>
    <w:p>
      <w:pPr>
        <w:spacing w:before="0" w:after="100" w:line="288"/>
      </w:pPr>
      <w:r>
        <w:rPr>
          <w:rFonts w:ascii="Calibri" w:cs="Calibri" w:eastAsia="Calibri" w:hAnsi="Calibri"/>
          <w:color w:val="1A1A1A"/>
          <w:sz w:val="22"/>
          <w:szCs w:val="22"/>
        </w:rPr>
        <w:t xml:space="preserve">Model        BOOT / COCO transition</w:t>
      </w:r>
    </w:p>
    <w:p>
      <w:pPr>
        <w:spacing w:before="0" w:after="100" w:line="288"/>
      </w:pPr>
      <w:r>
        <w:rPr>
          <w:rFonts w:ascii="Calibri" w:cs="Calibri" w:eastAsia="Calibri" w:hAnsi="Calibri"/>
          <w:color w:val="1A1A1A"/>
          <w:sz w:val="22"/>
          <w:szCs w:val="22"/>
        </w:rPr>
        <w:t xml:space="preserve">Location     Hyderabad</w:t>
      </w:r>
    </w:p>
    <w:p>
      <w:pPr>
        <w:spacing w:before="0" w:after="100" w:line="288"/>
      </w:pPr>
      <w:r>
        <w:rPr>
          <w:rFonts w:ascii="Calibri" w:cs="Calibri" w:eastAsia="Calibri" w:hAnsi="Calibri"/>
          <w:color w:val="1A1A1A"/>
          <w:sz w:val="22"/>
          <w:szCs w:val="22"/>
        </w:rPr>
        <w:t xml:space="preserve">Domain       Engineering, digital innovation, supply chain analytics</w:t>
      </w:r>
    </w:p>
    <w:p>
      <w:pPr>
        <w:spacing w:before="0" w:after="100" w:line="288"/>
      </w:pPr>
      <w:r>
        <w:rPr>
          <w:rFonts w:ascii="Calibri" w:cs="Calibri" w:eastAsia="Calibri" w:hAnsi="Calibri"/>
          <w:color w:val="1A1A1A"/>
          <w:sz w:val="22"/>
          <w:szCs w:val="22"/>
        </w:rPr>
        <w:t xml:space="preserve">**Validated      Pratiti Technologies, pratititech.com, Dec 2025</w:t>
      </w:r>
    </w:p>
    <w:p>
      <w:pPr>
        <w:spacing w:before="0" w:after="100" w:line="288"/>
      </w:pPr>
      <w:r>
        <w:rPr>
          <w:rFonts w:ascii="Calibri" w:cs="Calibri" w:eastAsia="Calibri" w:hAnsi="Calibri"/>
          <w:color w:val="1A1A1A"/>
          <w:sz w:val="22"/>
          <w:szCs w:val="22"/>
        </w:rPr>
        <w:t xml:space="preserve">Source**</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Terex Corporation: a global heavy equipment manufacturer with</w:t>
      </w:r>
    </w:p>
    <w:p>
      <w:pPr>
        <w:spacing w:before="0" w:after="100" w:line="288"/>
      </w:pPr>
      <w:r>
        <w:rPr>
          <w:rFonts w:ascii="Calibri" w:cs="Calibri" w:eastAsia="Calibri" w:hAnsi="Calibri"/>
          <w:color w:val="1A1A1A"/>
          <w:sz w:val="22"/>
          <w:szCs w:val="22"/>
        </w:rPr>
        <w:t xml:space="preserve">revenues under USD 1B at the time of GCC entry: established a</w:t>
      </w:r>
    </w:p>
    <w:p>
      <w:pPr>
        <w:spacing w:before="0" w:after="100" w:line="288"/>
      </w:pPr>
      <w:r>
        <w:rPr>
          <w:rFonts w:ascii="Calibri" w:cs="Calibri" w:eastAsia="Calibri" w:hAnsi="Calibri"/>
          <w:color w:val="1A1A1A"/>
          <w:sz w:val="22"/>
          <w:szCs w:val="22"/>
        </w:rPr>
        <w:t xml:space="preserve">Hyderabad center focused on engineering and digital innovation to</w:t>
      </w:r>
    </w:p>
    <w:p>
      <w:pPr>
        <w:spacing w:before="0" w:after="100" w:line="288"/>
      </w:pPr>
      <w:r>
        <w:rPr>
          <w:rFonts w:ascii="Calibri" w:cs="Calibri" w:eastAsia="Calibri" w:hAnsi="Calibri"/>
          <w:color w:val="1A1A1A"/>
          <w:sz w:val="22"/>
          <w:szCs w:val="22"/>
        </w:rPr>
        <w:t xml:space="preserve">support manufacturing and supply chain improvements. The center was</w:t>
      </w:r>
    </w:p>
    <w:p>
      <w:pPr>
        <w:spacing w:before="0" w:after="100" w:line="288"/>
      </w:pPr>
      <w:r>
        <w:rPr>
          <w:rFonts w:ascii="Calibri" w:cs="Calibri" w:eastAsia="Calibri" w:hAnsi="Calibri"/>
          <w:color w:val="1A1A1A"/>
          <w:sz w:val="22"/>
          <w:szCs w:val="22"/>
        </w:rPr>
        <w:t xml:space="preserve">established using a capital-efficient model appropriate for a mid-market</w:t>
      </w:r>
    </w:p>
    <w:p>
      <w:pPr>
        <w:spacing w:before="0" w:after="100" w:line="288"/>
      </w:pPr>
      <w:r>
        <w:rPr>
          <w:rFonts w:ascii="Calibri" w:cs="Calibri" w:eastAsia="Calibri" w:hAnsi="Calibri"/>
          <w:color w:val="1A1A1A"/>
          <w:sz w:val="22"/>
          <w:szCs w:val="22"/>
        </w:rPr>
        <w:t xml:space="preserve">enterprise, focusing on 10-15% cost savings and measurable productivity</w:t>
      </w:r>
    </w:p>
    <w:p>
      <w:pPr>
        <w:spacing w:before="0" w:after="100" w:line="288"/>
      </w:pPr>
      <w:r>
        <w:rPr>
          <w:rFonts w:ascii="Calibri" w:cs="Calibri" w:eastAsia="Calibri" w:hAnsi="Calibri"/>
          <w:color w:val="1A1A1A"/>
          <w:sz w:val="22"/>
          <w:szCs w:val="22"/>
        </w:rPr>
        <w:t xml:space="preserve">gains in engineering and analytics functions.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Mid-market enterprises (sub-USD 1B) can build high-impact GCCs at</w:t>
      </w:r>
    </w:p>
    <w:p>
      <w:pPr>
        <w:spacing w:before="0" w:after="100" w:line="288"/>
      </w:pPr>
      <w:r>
        <w:rPr>
          <w:rFonts w:ascii="Calibri" w:cs="Calibri" w:eastAsia="Calibri" w:hAnsi="Calibri"/>
          <w:color w:val="1A1A1A"/>
          <w:sz w:val="22"/>
          <w:szCs w:val="22"/>
        </w:rPr>
        <w:t xml:space="preserve">Micro-to-Small scale using BOOT models that match their capital</w:t>
      </w:r>
    </w:p>
    <w:p>
      <w:pPr>
        <w:spacing w:before="0" w:after="100" w:line="288"/>
      </w:pPr>
      <w:r>
        <w:rPr>
          <w:rFonts w:ascii="Calibri" w:cs="Calibri" w:eastAsia="Calibri" w:hAnsi="Calibri"/>
          <w:color w:val="1A1A1A"/>
          <w:sz w:val="22"/>
          <w:szCs w:val="22"/>
        </w:rPr>
        <w:t xml:space="preserve">constraints. The Terex model demonstrates that manufacturing and</w:t>
      </w:r>
    </w:p>
    <w:p>
      <w:pPr>
        <w:spacing w:before="0" w:after="100" w:line="288"/>
      </w:pPr>
      <w:r>
        <w:rPr>
          <w:rFonts w:ascii="Calibri" w:cs="Calibri" w:eastAsia="Calibri" w:hAnsi="Calibri"/>
          <w:color w:val="1A1A1A"/>
          <w:sz w:val="22"/>
          <w:szCs w:val="22"/>
        </w:rPr>
        <w:t xml:space="preserve">industrial enterprises: not just technology companies: can build</w:t>
      </w:r>
    </w:p>
    <w:p>
      <w:pPr>
        <w:spacing w:before="0" w:after="100" w:line="288"/>
      </w:pPr>
      <w:r>
        <w:rPr>
          <w:rFonts w:ascii="Calibri" w:cs="Calibri" w:eastAsia="Calibri" w:hAnsi="Calibri"/>
          <w:color w:val="1A1A1A"/>
          <w:sz w:val="22"/>
          <w:szCs w:val="22"/>
        </w:rPr>
        <w:t xml:space="preserve">genuine innovation capability in India, specifically in domains where</w:t>
      </w:r>
    </w:p>
    <w:p>
      <w:pPr>
        <w:spacing w:before="0" w:after="100" w:line="288"/>
      </w:pPr>
      <w:r>
        <w:rPr>
          <w:rFonts w:ascii="Calibri" w:cs="Calibri" w:eastAsia="Calibri" w:hAnsi="Calibri"/>
          <w:color w:val="1A1A1A"/>
          <w:sz w:val="22"/>
          <w:szCs w:val="22"/>
        </w:rPr>
        <w:t xml:space="preserve">India's engineering education system produces high-quality</w:t>
      </w:r>
    </w:p>
    <w:p>
      <w:pPr>
        <w:spacing w:before="0" w:after="100" w:line="288"/>
      </w:pPr>
      <w:r>
        <w:rPr>
          <w:rFonts w:ascii="Calibri" w:cs="Calibri" w:eastAsia="Calibri" w:hAnsi="Calibri"/>
          <w:color w:val="1A1A1A"/>
          <w:sz w:val="22"/>
          <w:szCs w:val="22"/>
        </w:rPr>
        <w:t xml:space="preserve">professionals: supply chain optimisation, industrial analytics, and</w:t>
      </w:r>
    </w:p>
    <w:p>
      <w:pPr>
        <w:spacing w:before="0" w:after="100" w:line="288"/>
      </w:pPr>
      <w:r>
        <w:rPr>
          <w:rFonts w:ascii="Calibri" w:cs="Calibri" w:eastAsia="Calibri" w:hAnsi="Calibri"/>
          <w:color w:val="1A1A1A"/>
          <w:sz w:val="22"/>
          <w:szCs w:val="22"/>
        </w:rPr>
        <w:t xml:space="preserve">digital manufacturing.</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6: HERE Technologies: Location Data,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HERE Technologies (location data and mapping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Small to Medium</w:t>
      </w:r>
    </w:p>
    <w:p>
      <w:pPr>
        <w:spacing w:before="0" w:after="100" w:line="288"/>
      </w:pPr>
      <w:r>
        <w:rPr>
          <w:rFonts w:ascii="Calibri" w:cs="Calibri" w:eastAsia="Calibri" w:hAnsi="Calibri"/>
          <w:color w:val="1A1A1A"/>
          <w:sz w:val="22"/>
          <w:szCs w:val="22"/>
        </w:rPr>
        <w:t xml:space="preserve">Model        COCO: Innovation and Digital Transformation CoE</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Product development, location data analytics, mapping</w:t>
      </w:r>
    </w:p>
    <w:p>
      <w:pPr>
        <w:spacing w:before="0" w:after="100" w:line="288"/>
      </w:pPr>
      <w:r>
        <w:rPr>
          <w:rFonts w:ascii="Calibri" w:cs="Calibri" w:eastAsia="Calibri" w:hAnsi="Calibri"/>
          <w:color w:val="1A1A1A"/>
          <w:sz w:val="22"/>
          <w:szCs w:val="22"/>
        </w:rPr>
        <w:t xml:space="preserve">technology</w:t>
      </w:r>
    </w:p>
    <w:p>
      <w:pPr>
        <w:spacing w:before="0" w:after="100" w:line="288"/>
      </w:pPr>
      <w:r>
        <w:rPr>
          <w:rFonts w:ascii="Calibri" w:cs="Calibri" w:eastAsia="Calibri" w:hAnsi="Calibri"/>
          <w:color w:val="1A1A1A"/>
          <w:sz w:val="22"/>
          <w:szCs w:val="22"/>
        </w:rPr>
        <w:t xml:space="preserve">**Validated      Pratiti Technologies, pratititech.com, Dec 2025; HERE</w:t>
      </w:r>
    </w:p>
    <w:p>
      <w:pPr>
        <w:spacing w:before="0" w:after="100" w:line="288"/>
      </w:pPr>
      <w:r>
        <w:rPr>
          <w:rFonts w:ascii="Calibri" w:cs="Calibri" w:eastAsia="Calibri" w:hAnsi="Calibri"/>
          <w:color w:val="1A1A1A"/>
          <w:sz w:val="22"/>
          <w:szCs w:val="22"/>
        </w:rPr>
        <w:t xml:space="preserve">Source**         Technologies press releases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HERE Technologies operates a significant Innovation and Digital</w:t>
      </w:r>
    </w:p>
    <w:p>
      <w:pPr>
        <w:spacing w:before="0" w:after="100" w:line="288"/>
      </w:pPr>
      <w:r>
        <w:rPr>
          <w:rFonts w:ascii="Calibri" w:cs="Calibri" w:eastAsia="Calibri" w:hAnsi="Calibri"/>
          <w:color w:val="1A1A1A"/>
          <w:sz w:val="22"/>
          <w:szCs w:val="22"/>
        </w:rPr>
        <w:t xml:space="preserve">Transformation GCC in Bengaluru, focused on product development and</w:t>
      </w:r>
    </w:p>
    <w:p>
      <w:pPr>
        <w:spacing w:before="0" w:after="100" w:line="288"/>
      </w:pPr>
      <w:r>
        <w:rPr>
          <w:rFonts w:ascii="Calibri" w:cs="Calibri" w:eastAsia="Calibri" w:hAnsi="Calibri"/>
          <w:color w:val="1A1A1A"/>
          <w:sz w:val="22"/>
          <w:szCs w:val="22"/>
        </w:rPr>
        <w:t xml:space="preserve">analytics for its global location data platform. The Bengaluru center is</w:t>
      </w:r>
    </w:p>
    <w:p>
      <w:pPr>
        <w:spacing w:before="0" w:after="100" w:line="288"/>
      </w:pPr>
      <w:r>
        <w:rPr>
          <w:rFonts w:ascii="Calibri" w:cs="Calibri" w:eastAsia="Calibri" w:hAnsi="Calibri"/>
          <w:color w:val="1A1A1A"/>
          <w:sz w:val="22"/>
          <w:szCs w:val="22"/>
        </w:rPr>
        <w:t xml:space="preserve">not a support function: it is an innovation hub contributing to</w:t>
      </w:r>
    </w:p>
    <w:p>
      <w:pPr>
        <w:spacing w:before="0" w:after="100" w:line="288"/>
      </w:pPr>
      <w:r>
        <w:rPr>
          <w:rFonts w:ascii="Calibri" w:cs="Calibri" w:eastAsia="Calibri" w:hAnsi="Calibri"/>
          <w:color w:val="1A1A1A"/>
          <w:sz w:val="22"/>
          <w:szCs w:val="22"/>
        </w:rPr>
        <w:t xml:space="preserve">global product roadmaps, reflecting HERE's recognition that India's</w:t>
      </w:r>
    </w:p>
    <w:p>
      <w:pPr>
        <w:spacing w:before="0" w:after="100" w:line="288"/>
      </w:pPr>
      <w:r>
        <w:rPr>
          <w:rFonts w:ascii="Calibri" w:cs="Calibri" w:eastAsia="Calibri" w:hAnsi="Calibri"/>
          <w:color w:val="1A1A1A"/>
          <w:sz w:val="22"/>
          <w:szCs w:val="22"/>
        </w:rPr>
        <w:t xml:space="preserve">deep engineering talent in data science and mapping technology is</w:t>
      </w:r>
    </w:p>
    <w:p>
      <w:pPr>
        <w:spacing w:before="0" w:after="100" w:line="288"/>
      </w:pPr>
      <w:r>
        <w:rPr>
          <w:rFonts w:ascii="Calibri" w:cs="Calibri" w:eastAsia="Calibri" w:hAnsi="Calibri"/>
          <w:color w:val="1A1A1A"/>
          <w:sz w:val="22"/>
          <w:szCs w:val="22"/>
        </w:rPr>
        <w:t xml:space="preserve">globally competitive.</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Technology companies in specialist domains (location data, mapping,</w:t>
      </w:r>
    </w:p>
    <w:p>
      <w:pPr>
        <w:spacing w:before="0" w:after="100" w:line="288"/>
      </w:pPr>
      <w:r>
        <w:rPr>
          <w:rFonts w:ascii="Calibri" w:cs="Calibri" w:eastAsia="Calibri" w:hAnsi="Calibri"/>
          <w:color w:val="1A1A1A"/>
          <w:sz w:val="22"/>
          <w:szCs w:val="22"/>
        </w:rPr>
        <w:t xml:space="preserve">geospatial analytics) find that India's talent pool is deep in the</w:t>
      </w:r>
    </w:p>
    <w:p>
      <w:pPr>
        <w:spacing w:before="0" w:after="100" w:line="288"/>
      </w:pPr>
      <w:r>
        <w:rPr>
          <w:rFonts w:ascii="Calibri" w:cs="Calibri" w:eastAsia="Calibri" w:hAnsi="Calibri"/>
          <w:color w:val="1A1A1A"/>
          <w:sz w:val="22"/>
          <w:szCs w:val="22"/>
        </w:rPr>
        <w:t xml:space="preserve">specific technical skills their products require. The specialisation</w:t>
      </w:r>
    </w:p>
    <w:p>
      <w:pPr>
        <w:spacing w:before="0" w:after="100" w:line="288"/>
      </w:pPr>
      <w:r>
        <w:rPr>
          <w:rFonts w:ascii="Calibri" w:cs="Calibri" w:eastAsia="Calibri" w:hAnsi="Calibri"/>
          <w:color w:val="1A1A1A"/>
          <w:sz w:val="22"/>
          <w:szCs w:val="22"/>
        </w:rPr>
        <w:t xml:space="preserve">that creates the hiring moat also creates the employer brand: 'work</w:t>
      </w:r>
    </w:p>
    <w:p>
      <w:pPr>
        <w:spacing w:before="0" w:after="100" w:line="288"/>
      </w:pPr>
      <w:r>
        <w:rPr>
          <w:rFonts w:ascii="Calibri" w:cs="Calibri" w:eastAsia="Calibri" w:hAnsi="Calibri"/>
          <w:color w:val="1A1A1A"/>
          <w:sz w:val="22"/>
          <w:szCs w:val="22"/>
        </w:rPr>
        <w:t xml:space="preserve">on global mapping platforms used by hundreds of millions' is a</w:t>
      </w:r>
    </w:p>
    <w:p>
      <w:pPr>
        <w:spacing w:before="0" w:after="100" w:line="288"/>
      </w:pPr>
      <w:r>
        <w:rPr>
          <w:rFonts w:ascii="Calibri" w:cs="Calibri" w:eastAsia="Calibri" w:hAnsi="Calibri"/>
          <w:color w:val="1A1A1A"/>
          <w:sz w:val="22"/>
          <w:szCs w:val="22"/>
        </w:rPr>
        <w:t xml:space="preserve">compelling EVP in a talent market full of generic software engineering</w:t>
      </w:r>
    </w:p>
    <w:p>
      <w:pPr>
        <w:spacing w:before="0" w:after="100" w:line="288"/>
      </w:pPr>
      <w:r>
        <w:rPr>
          <w:rFonts w:ascii="Calibri" w:cs="Calibri" w:eastAsia="Calibri" w:hAnsi="Calibri"/>
          <w:color w:val="1A1A1A"/>
          <w:sz w:val="22"/>
          <w:szCs w:val="22"/>
        </w:rPr>
        <w:t xml:space="preserve">propositions.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7: Optum India (UnitedHealth Group): Healthcare, Mega GCC</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Optum / UnitedHealth Group (Fortune 4)</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Mega (est. 30,000+ in India)</w:t>
      </w:r>
    </w:p>
    <w:p>
      <w:pPr>
        <w:spacing w:before="0" w:after="100" w:line="288"/>
      </w:pPr>
      <w:r>
        <w:rPr>
          <w:rFonts w:ascii="Calibri" w:cs="Calibri" w:eastAsia="Calibri" w:hAnsi="Calibri"/>
          <w:color w:val="1A1A1A"/>
          <w:sz w:val="22"/>
          <w:szCs w:val="22"/>
        </w:rPr>
        <w:t xml:space="preserve">Model        COCO: Mega strategic hub</w:t>
      </w:r>
    </w:p>
    <w:p>
      <w:pPr>
        <w:spacing w:before="0" w:after="100" w:line="288"/>
      </w:pPr>
      <w:r>
        <w:rPr>
          <w:rFonts w:ascii="Calibri" w:cs="Calibri" w:eastAsia="Calibri" w:hAnsi="Calibri"/>
          <w:color w:val="1A1A1A"/>
          <w:sz w:val="22"/>
          <w:szCs w:val="22"/>
        </w:rPr>
        <w:t xml:space="preserve">Location     Hyderabad (primary), Bengaluru, Gurugram</w:t>
      </w:r>
    </w:p>
    <w:p>
      <w:pPr>
        <w:spacing w:before="0" w:after="100" w:line="288"/>
      </w:pPr>
      <w:r>
        <w:rPr>
          <w:rFonts w:ascii="Calibri" w:cs="Calibri" w:eastAsia="Calibri" w:hAnsi="Calibri"/>
          <w:color w:val="1A1A1A"/>
          <w:sz w:val="22"/>
          <w:szCs w:val="22"/>
        </w:rPr>
        <w:t xml:space="preserve">Domain       Healthcare technology, clinical analytics, operations,</w:t>
      </w:r>
    </w:p>
    <w:p>
      <w:pPr>
        <w:spacing w:before="0" w:after="100" w:line="288"/>
      </w:pPr>
      <w:r>
        <w:rPr>
          <w:rFonts w:ascii="Calibri" w:cs="Calibri" w:eastAsia="Calibri" w:hAnsi="Calibri"/>
          <w:color w:val="1A1A1A"/>
          <w:sz w:val="22"/>
          <w:szCs w:val="22"/>
        </w:rPr>
        <w:t xml:space="preserve">IT platform engineering</w:t>
      </w:r>
    </w:p>
    <w:p>
      <w:pPr>
        <w:spacing w:before="0" w:after="100" w:line="288"/>
      </w:pPr>
      <w:r>
        <w:rPr>
          <w:rFonts w:ascii="Calibri" w:cs="Calibri" w:eastAsia="Calibri" w:hAnsi="Calibri"/>
          <w:color w:val="1A1A1A"/>
          <w:sz w:val="22"/>
          <w:szCs w:val="22"/>
        </w:rPr>
        <w:t xml:space="preserve">Leadership   Uma Ratnam Krishnan (Managing Director, Optum India)</w:t>
      </w:r>
    </w:p>
    <w:p>
      <w:pPr>
        <w:spacing w:before="0" w:after="100" w:line="288"/>
      </w:pPr>
      <w:r>
        <w:rPr>
          <w:rFonts w:ascii="Calibri" w:cs="Calibri" w:eastAsia="Calibri" w:hAnsi="Calibri"/>
          <w:color w:val="1A1A1A"/>
          <w:sz w:val="22"/>
          <w:szCs w:val="22"/>
        </w:rPr>
        <w:t xml:space="preserve">: AIM Top 25 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UnitedHealth Group public disclosures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Optum India is one of the largest and most strategically integrated GCCs</w:t>
      </w:r>
    </w:p>
    <w:p>
      <w:pPr>
        <w:spacing w:before="0" w:after="100" w:line="288"/>
      </w:pPr>
      <w:r>
        <w:rPr>
          <w:rFonts w:ascii="Calibri" w:cs="Calibri" w:eastAsia="Calibri" w:hAnsi="Calibri"/>
          <w:color w:val="1A1A1A"/>
          <w:sz w:val="22"/>
          <w:szCs w:val="22"/>
        </w:rPr>
        <w:t xml:space="preserve">in the world. As the global capability center of UnitedHealth Group: the world's largest health care organisation: the India center</w:t>
      </w:r>
    </w:p>
    <w:p>
      <w:pPr>
        <w:spacing w:before="0" w:after="100" w:line="288"/>
      </w:pPr>
      <w:r>
        <w:rPr>
          <w:rFonts w:ascii="Calibri" w:cs="Calibri" w:eastAsia="Calibri" w:hAnsi="Calibri"/>
          <w:color w:val="1A1A1A"/>
          <w:sz w:val="22"/>
          <w:szCs w:val="22"/>
        </w:rPr>
        <w:t xml:space="preserve">operates strategy, execution, delivery, and governance across healthcare</w:t>
      </w:r>
    </w:p>
    <w:p>
      <w:pPr>
        <w:spacing w:before="0" w:after="100" w:line="288"/>
      </w:pPr>
      <w:r>
        <w:rPr>
          <w:rFonts w:ascii="Calibri" w:cs="Calibri" w:eastAsia="Calibri" w:hAnsi="Calibri"/>
          <w:color w:val="1A1A1A"/>
          <w:sz w:val="22"/>
          <w:szCs w:val="22"/>
        </w:rPr>
        <w:t xml:space="preserve">technology, clinical analytics, and operational functions that serve</w:t>
      </w:r>
    </w:p>
    <w:p>
      <w:pPr>
        <w:spacing w:before="0" w:after="100" w:line="288"/>
      </w:pPr>
      <w:r>
        <w:rPr>
          <w:rFonts w:ascii="Calibri" w:cs="Calibri" w:eastAsia="Calibri" w:hAnsi="Calibri"/>
          <w:color w:val="1A1A1A"/>
          <w:sz w:val="22"/>
          <w:szCs w:val="22"/>
        </w:rPr>
        <w:t xml:space="preserve">UnitedHealth's global customer base. Uma Ratnam Krishnan leads the</w:t>
      </w:r>
    </w:p>
    <w:p>
      <w:pPr>
        <w:spacing w:before="0" w:after="100" w:line="288"/>
      </w:pPr>
      <w:r>
        <w:rPr>
          <w:rFonts w:ascii="Calibri" w:cs="Calibri" w:eastAsia="Calibri" w:hAnsi="Calibri"/>
          <w:color w:val="1A1A1A"/>
          <w:sz w:val="22"/>
          <w:szCs w:val="22"/>
        </w:rPr>
        <w:t xml:space="preserve">center as Managing Director, overseeing strategy and execution in close</w:t>
      </w:r>
    </w:p>
    <w:p>
      <w:pPr>
        <w:spacing w:before="0" w:after="100" w:line="288"/>
      </w:pPr>
      <w:r>
        <w:rPr>
          <w:rFonts w:ascii="Calibri" w:cs="Calibri" w:eastAsia="Calibri" w:hAnsi="Calibri"/>
          <w:color w:val="1A1A1A"/>
          <w:sz w:val="22"/>
          <w:szCs w:val="22"/>
        </w:rPr>
        <w:t xml:space="preserve">partnership with global teams.</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Optum India model demonstrates the Dual-HQ concept in its fullest</w:t>
      </w:r>
    </w:p>
    <w:p>
      <w:pPr>
        <w:spacing w:before="0" w:after="100" w:line="288"/>
      </w:pPr>
      <w:r>
        <w:rPr>
          <w:rFonts w:ascii="Calibri" w:cs="Calibri" w:eastAsia="Calibri" w:hAnsi="Calibri"/>
          <w:color w:val="1A1A1A"/>
          <w:sz w:val="22"/>
          <w:szCs w:val="22"/>
        </w:rPr>
        <w:t xml:space="preserve">expression: strategy and execution are co-located between the US</w:t>
      </w:r>
    </w:p>
    <w:p>
      <w:pPr>
        <w:spacing w:before="0" w:after="100" w:line="288"/>
      </w:pPr>
      <w:r>
        <w:rPr>
          <w:rFonts w:ascii="Calibri" w:cs="Calibri" w:eastAsia="Calibri" w:hAnsi="Calibri"/>
          <w:color w:val="1A1A1A"/>
          <w:sz w:val="22"/>
          <w:szCs w:val="22"/>
        </w:rPr>
        <w:t xml:space="preserve">headquarters and the India operations at a level of integration that</w:t>
      </w:r>
    </w:p>
    <w:p>
      <w:pPr>
        <w:spacing w:before="0" w:after="100" w:line="288"/>
      </w:pPr>
      <w:r>
        <w:rPr>
          <w:rFonts w:ascii="Calibri" w:cs="Calibri" w:eastAsia="Calibri" w:hAnsi="Calibri"/>
          <w:color w:val="1A1A1A"/>
          <w:sz w:val="22"/>
          <w:szCs w:val="22"/>
        </w:rPr>
        <w:t xml:space="preserve">makes the 'HQ vs. India' framing meaningless. The center is not run</w:t>
      </w:r>
    </w:p>
    <w:p>
      <w:pPr>
        <w:spacing w:before="0" w:after="100" w:line="288"/>
      </w:pPr>
      <w:r>
        <w:rPr>
          <w:rFonts w:ascii="Calibri" w:cs="Calibri" w:eastAsia="Calibri" w:hAnsi="Calibri"/>
          <w:color w:val="1A1A1A"/>
          <w:sz w:val="22"/>
          <w:szCs w:val="22"/>
        </w:rPr>
        <w:t xml:space="preserve">from the US and supported by India: it is co-run by a genuinely</w:t>
      </w:r>
    </w:p>
    <w:p>
      <w:pPr>
        <w:spacing w:before="0" w:after="100" w:line="288"/>
      </w:pPr>
      <w:r>
        <w:rPr>
          <w:rFonts w:ascii="Calibri" w:cs="Calibri" w:eastAsia="Calibri" w:hAnsi="Calibri"/>
          <w:color w:val="1A1A1A"/>
          <w:sz w:val="22"/>
          <w:szCs w:val="22"/>
        </w:rPr>
        <w:t xml:space="preserve">global leadership team where India-based leaders carry global decision</w:t>
      </w:r>
    </w:p>
    <w:p>
      <w:pPr>
        <w:spacing w:before="0" w:after="100" w:line="288"/>
      </w:pPr>
      <w:r>
        <w:rPr>
          <w:rFonts w:ascii="Calibri" w:cs="Calibri" w:eastAsia="Calibri" w:hAnsi="Calibri"/>
          <w:color w:val="1A1A1A"/>
          <w:sz w:val="22"/>
          <w:szCs w:val="22"/>
        </w:rPr>
        <w:t xml:space="preserve">authority.</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8: Intuit India: Technology,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Intuit Inc. (financial technology platform)</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Large (est. 3,000+ in India)</w:t>
      </w:r>
    </w:p>
    <w:p>
      <w:pPr>
        <w:spacing w:before="0" w:after="100" w:line="288"/>
      </w:pPr>
      <w:r>
        <w:rPr>
          <w:rFonts w:ascii="Calibri" w:cs="Calibri" w:eastAsia="Calibri" w:hAnsi="Calibri"/>
          <w:color w:val="1A1A1A"/>
          <w:sz w:val="22"/>
          <w:szCs w:val="22"/>
        </w:rPr>
        <w:t xml:space="preserve">Model        COCO: Product engineering CoE</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Product engineering, AI/ML, data science, financial</w:t>
      </w:r>
    </w:p>
    <w:p>
      <w:pPr>
        <w:spacing w:before="0" w:after="100" w:line="288"/>
      </w:pPr>
      <w:r>
        <w:rPr>
          <w:rFonts w:ascii="Calibri" w:cs="Calibri" w:eastAsia="Calibri" w:hAnsi="Calibri"/>
          <w:color w:val="1A1A1A"/>
          <w:sz w:val="22"/>
          <w:szCs w:val="22"/>
        </w:rPr>
        <w:t xml:space="preserve">technology platforms</w:t>
      </w:r>
    </w:p>
    <w:p>
      <w:pPr>
        <w:spacing w:before="0" w:after="100" w:line="288"/>
      </w:pPr>
      <w:r>
        <w:rPr>
          <w:rFonts w:ascii="Calibri" w:cs="Calibri" w:eastAsia="Calibri" w:hAnsi="Calibri"/>
          <w:color w:val="1A1A1A"/>
          <w:sz w:val="22"/>
          <w:szCs w:val="22"/>
        </w:rPr>
        <w:t xml:space="preserve">Leadership   Saurabh Bhatia (VP and Site Leader, Intuit India):                    AIM Top 25 GCC Heads 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Intuit press releases</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Intuit India, led by Saurabh Bhatia, has built one of the most</w:t>
      </w:r>
    </w:p>
    <w:p>
      <w:pPr>
        <w:spacing w:before="0" w:after="100" w:line="288"/>
      </w:pPr>
      <w:r>
        <w:rPr>
          <w:rFonts w:ascii="Calibri" w:cs="Calibri" w:eastAsia="Calibri" w:hAnsi="Calibri"/>
          <w:color w:val="1A1A1A"/>
          <w:sz w:val="22"/>
          <w:szCs w:val="22"/>
        </w:rPr>
        <w:t xml:space="preserve">recognised employer brands in India's GCC ecosystem. Under his</w:t>
      </w:r>
    </w:p>
    <w:p>
      <w:pPr>
        <w:spacing w:before="0" w:after="100" w:line="288"/>
      </w:pPr>
      <w:r>
        <w:rPr>
          <w:rFonts w:ascii="Calibri" w:cs="Calibri" w:eastAsia="Calibri" w:hAnsi="Calibri"/>
          <w:color w:val="1A1A1A"/>
          <w:sz w:val="22"/>
          <w:szCs w:val="22"/>
        </w:rPr>
        <w:t xml:space="preserve">leadership, the center has earned recognition as one of India's Best</w:t>
      </w:r>
    </w:p>
    <w:p>
      <w:pPr>
        <w:spacing w:before="0" w:after="100" w:line="288"/>
      </w:pPr>
      <w:r>
        <w:rPr>
          <w:rFonts w:ascii="Calibri" w:cs="Calibri" w:eastAsia="Calibri" w:hAnsi="Calibri"/>
          <w:color w:val="1A1A1A"/>
          <w:sz w:val="22"/>
          <w:szCs w:val="22"/>
        </w:rPr>
        <w:t xml:space="preserve">Companies to Work For (Great Place to Work), one of the Top 10 Best</w:t>
      </w:r>
    </w:p>
    <w:p>
      <w:pPr>
        <w:spacing w:before="0" w:after="100" w:line="288"/>
      </w:pPr>
      <w:r>
        <w:rPr>
          <w:rFonts w:ascii="Calibri" w:cs="Calibri" w:eastAsia="Calibri" w:hAnsi="Calibri"/>
          <w:color w:val="1A1A1A"/>
          <w:sz w:val="22"/>
          <w:szCs w:val="22"/>
        </w:rPr>
        <w:t xml:space="preserve">Firms for Data Scientists (AIM), and a Top Employer for LGBTQ+</w:t>
      </w:r>
    </w:p>
    <w:p>
      <w:pPr>
        <w:spacing w:before="0" w:after="100" w:line="288"/>
      </w:pPr>
      <w:r>
        <w:rPr>
          <w:rFonts w:ascii="Calibri" w:cs="Calibri" w:eastAsia="Calibri" w:hAnsi="Calibri"/>
          <w:color w:val="1A1A1A"/>
          <w:sz w:val="22"/>
          <w:szCs w:val="22"/>
        </w:rPr>
        <w:t xml:space="preserve">inclusion. Bhatia has been recognised as one of India's Most Trusted</w:t>
      </w:r>
    </w:p>
    <w:p>
      <w:pPr>
        <w:spacing w:before="0" w:after="100" w:line="288"/>
      </w:pPr>
      <w:r>
        <w:rPr>
          <w:rFonts w:ascii="Calibri" w:cs="Calibri" w:eastAsia="Calibri" w:hAnsi="Calibri"/>
          <w:color w:val="1A1A1A"/>
          <w:sz w:val="22"/>
          <w:szCs w:val="22"/>
        </w:rPr>
        <w:t xml:space="preserve">Leaders by the Great Place to Work Institute and Top 25 GCC Head by AIM.</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The employer brand investment that Intuit India has made: documented</w:t>
      </w:r>
    </w:p>
    <w:p>
      <w:pPr>
        <w:spacing w:before="0" w:after="100" w:line="288"/>
      </w:pPr>
      <w:r>
        <w:rPr>
          <w:rFonts w:ascii="Calibri" w:cs="Calibri" w:eastAsia="Calibri" w:hAnsi="Calibri"/>
          <w:color w:val="1A1A1A"/>
          <w:sz w:val="22"/>
          <w:szCs w:val="22"/>
        </w:rPr>
        <w:t xml:space="preserve">with specific external recognition rather than self-reported claims: demonstrates the compounding return of consistent, authentic employer</w:t>
      </w:r>
    </w:p>
    <w:p>
      <w:pPr>
        <w:spacing w:before="0" w:after="100" w:line="288"/>
      </w:pPr>
      <w:r>
        <w:rPr>
          <w:rFonts w:ascii="Calibri" w:cs="Calibri" w:eastAsia="Calibri" w:hAnsi="Calibri"/>
          <w:color w:val="1A1A1A"/>
          <w:sz w:val="22"/>
          <w:szCs w:val="22"/>
        </w:rPr>
        <w:t xml:space="preserve">branding over time. The AIM Top Firms for Data Scientists recognition</w:t>
      </w:r>
    </w:p>
    <w:p>
      <w:pPr>
        <w:spacing w:before="0" w:after="100" w:line="288"/>
      </w:pPr>
      <w:r>
        <w:rPr>
          <w:rFonts w:ascii="Calibri" w:cs="Calibri" w:eastAsia="Calibri" w:hAnsi="Calibri"/>
          <w:color w:val="1A1A1A"/>
          <w:sz w:val="22"/>
          <w:szCs w:val="22"/>
        </w:rPr>
        <w:t xml:space="preserve">directly impacts the quality of data science hiring in a talent market</w:t>
      </w:r>
    </w:p>
    <w:p>
      <w:pPr>
        <w:spacing w:before="0" w:after="100" w:line="288"/>
      </w:pPr>
      <w:r>
        <w:rPr>
          <w:rFonts w:ascii="Calibri" w:cs="Calibri" w:eastAsia="Calibri" w:hAnsi="Calibri"/>
          <w:color w:val="1A1A1A"/>
          <w:sz w:val="22"/>
          <w:szCs w:val="22"/>
        </w:rPr>
        <w:t xml:space="preserve">where Bengaluru competes for the same profiles as Google, Microsoft, and</w:t>
      </w:r>
    </w:p>
    <w:p>
      <w:pPr>
        <w:spacing w:before="0" w:after="100" w:line="288"/>
      </w:pPr>
      <w:r>
        <w:rPr>
          <w:rFonts w:ascii="Calibri" w:cs="Calibri" w:eastAsia="Calibri" w:hAnsi="Calibri"/>
          <w:color w:val="1A1A1A"/>
          <w:sz w:val="22"/>
          <w:szCs w:val="22"/>
        </w:rPr>
        <w:t xml:space="preserve">every AI-first startup.</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Case Study 9: MiQ India CoE: Programmatic Advertising, Bengaluru</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Enterprise   MiQ (UK-based programmatic advertising company)</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GCC Size     Small to Medium CoE</w:t>
      </w:r>
    </w:p>
    <w:p>
      <w:pPr>
        <w:spacing w:before="0" w:after="100" w:line="288"/>
      </w:pPr>
      <w:r>
        <w:rPr>
          <w:rFonts w:ascii="Calibri" w:cs="Calibri" w:eastAsia="Calibri" w:hAnsi="Calibri"/>
          <w:color w:val="1A1A1A"/>
          <w:sz w:val="22"/>
          <w:szCs w:val="22"/>
        </w:rPr>
        <w:t xml:space="preserve">Model        COCO: CoE with embedded analytics</w:t>
      </w:r>
    </w:p>
    <w:p>
      <w:pPr>
        <w:spacing w:before="0" w:after="100" w:line="288"/>
      </w:pPr>
      <w:r>
        <w:rPr>
          <w:rFonts w:ascii="Calibri" w:cs="Calibri" w:eastAsia="Calibri" w:hAnsi="Calibri"/>
          <w:color w:val="1A1A1A"/>
          <w:sz w:val="22"/>
          <w:szCs w:val="22"/>
        </w:rPr>
        <w:t xml:space="preserve">Location     Bengaluru</w:t>
      </w:r>
    </w:p>
    <w:p>
      <w:pPr>
        <w:spacing w:before="0" w:after="100" w:line="288"/>
      </w:pPr>
      <w:r>
        <w:rPr>
          <w:rFonts w:ascii="Calibri" w:cs="Calibri" w:eastAsia="Calibri" w:hAnsi="Calibri"/>
          <w:color w:val="1A1A1A"/>
          <w:sz w:val="22"/>
          <w:szCs w:val="22"/>
        </w:rPr>
        <w:t xml:space="preserve">Domain       Data and analytics, digital media, AI-driven</w:t>
      </w:r>
    </w:p>
    <w:p>
      <w:pPr>
        <w:spacing w:before="0" w:after="100" w:line="288"/>
      </w:pPr>
      <w:r>
        <w:rPr>
          <w:rFonts w:ascii="Calibri" w:cs="Calibri" w:eastAsia="Calibri" w:hAnsi="Calibri"/>
          <w:color w:val="1A1A1A"/>
          <w:sz w:val="22"/>
          <w:szCs w:val="22"/>
        </w:rPr>
        <w:t xml:space="preserve">advertising operations, CoE operations</w:t>
      </w:r>
    </w:p>
    <w:p>
      <w:pPr>
        <w:spacing w:before="0" w:after="100" w:line="288"/>
      </w:pPr>
      <w:r>
        <w:rPr>
          <w:rFonts w:ascii="Calibri" w:cs="Calibri" w:eastAsia="Calibri" w:hAnsi="Calibri"/>
          <w:color w:val="1A1A1A"/>
          <w:sz w:val="22"/>
          <w:szCs w:val="22"/>
        </w:rPr>
        <w:t xml:space="preserve">Leadership   Ramya (COO, MiQ India CoE): AIM Top 25 GCC Heads</w:t>
      </w:r>
    </w:p>
    <w:p>
      <w:pPr>
        <w:spacing w:before="0" w:after="100" w:line="288"/>
      </w:pPr>
      <w:r>
        <w:rPr>
          <w:rFonts w:ascii="Calibri" w:cs="Calibri" w:eastAsia="Calibri" w:hAnsi="Calibri"/>
          <w:color w:val="1A1A1A"/>
          <w:sz w:val="22"/>
          <w:szCs w:val="22"/>
        </w:rPr>
        <w:t xml:space="preserve">India 2025</w:t>
      </w:r>
    </w:p>
    <w:p>
      <w:pPr>
        <w:spacing w:before="0" w:after="100" w:line="288"/>
      </w:pPr>
      <w:r>
        <w:rPr>
          <w:rFonts w:ascii="Calibri" w:cs="Calibri" w:eastAsia="Calibri" w:hAnsi="Calibri"/>
          <w:color w:val="1A1A1A"/>
          <w:sz w:val="22"/>
          <w:szCs w:val="22"/>
        </w:rPr>
        <w:t xml:space="preserve">**Validated      Analytics India Magazine, Top 25 GCC Heads India 2025,</w:t>
      </w:r>
    </w:p>
    <w:p>
      <w:pPr>
        <w:spacing w:before="0" w:after="100" w:line="288"/>
      </w:pPr>
      <w:r>
        <w:rPr>
          <w:rFonts w:ascii="Calibri" w:cs="Calibri" w:eastAsia="Calibri" w:hAnsi="Calibri"/>
          <w:color w:val="1A1A1A"/>
          <w:sz w:val="22"/>
          <w:szCs w:val="22"/>
        </w:rPr>
        <w:t xml:space="preserve">Source**         analyticsindiamag.com</w:t>
      </w:r>
    </w:p>
    <w:p>
      <w:pPr>
        <w:pBdr>
          <w:bottom w:val="single" w:color="C5D8EC" w:sz="3" w:space="2"/>
        </w:pBdr>
        <w:spacing w:before="100" w:after="100" w:line="276"/>
      </w:pPr>
      <w:r>
        <w:rPr>
          <w:rFonts w:ascii="Calibri" w:cs="Calibri" w:eastAsia="Calibri" w:hAnsi="Calibri"/>
          <w:sz w:val="4"/>
          <w:szCs w:val="4"/>
        </w:rPr>
        <w:t xml:space="preserve"/>
      </w:r>
    </w:p>
    <w:p>
      <w:pPr>
        <w:pStyle w:val="Heading3"/>
        <w:spacing w:before="180" w:after="60" w:line="276"/>
      </w:pPr>
      <w:r>
        <w:rPr>
          <w:rFonts w:ascii="Calibri" w:cs="Calibri" w:eastAsia="Calibri" w:hAnsi="Calibri"/>
          <w:b/>
          <w:bCs/>
          <w:color w:val="0D6E8A"/>
          <w:sz w:val="23"/>
          <w:szCs w:val="23"/>
        </w:rPr>
        <w:t xml:space="preserve">What Happened</w:t>
      </w:r>
    </w:p>
    <w:p>
      <w:pPr>
        <w:spacing w:before="0" w:after="100" w:line="288"/>
      </w:pPr>
      <w:r>
        <w:rPr>
          <w:rFonts w:ascii="Calibri" w:cs="Calibri" w:eastAsia="Calibri" w:hAnsi="Calibri"/>
          <w:color w:val="1A1A1A"/>
          <w:sz w:val="22"/>
          <w:szCs w:val="22"/>
        </w:rPr>
        <w:t xml:space="preserve">Ramya leads MiQ's India CoE with a focus on scaling high-impact</w:t>
      </w:r>
    </w:p>
    <w:p>
      <w:pPr>
        <w:spacing w:before="0" w:after="100" w:line="288"/>
      </w:pPr>
      <w:r>
        <w:rPr>
          <w:rFonts w:ascii="Calibri" w:cs="Calibri" w:eastAsia="Calibri" w:hAnsi="Calibri"/>
          <w:color w:val="1A1A1A"/>
          <w:sz w:val="22"/>
          <w:szCs w:val="22"/>
        </w:rPr>
        <w:t xml:space="preserve">analytics teams, embedding data-driven decision making into core</w:t>
      </w:r>
    </w:p>
    <w:p>
      <w:pPr>
        <w:spacing w:before="0" w:after="100" w:line="288"/>
      </w:pPr>
      <w:r>
        <w:rPr>
          <w:rFonts w:ascii="Calibri" w:cs="Calibri" w:eastAsia="Calibri" w:hAnsi="Calibri"/>
          <w:color w:val="1A1A1A"/>
          <w:sz w:val="22"/>
          <w:szCs w:val="22"/>
        </w:rPr>
        <w:t xml:space="preserve">business operations, and enhancing operational agility. She is a member</w:t>
      </w:r>
    </w:p>
    <w:p>
      <w:pPr>
        <w:spacing w:before="0" w:after="100" w:line="288"/>
      </w:pPr>
      <w:r>
        <w:rPr>
          <w:rFonts w:ascii="Calibri" w:cs="Calibri" w:eastAsia="Calibri" w:hAnsi="Calibri"/>
          <w:color w:val="1A1A1A"/>
          <w:sz w:val="22"/>
          <w:szCs w:val="22"/>
        </w:rPr>
        <w:t xml:space="preserve">of MiQ's Global Executive Board and has been recognised as a Women COO</w:t>
      </w:r>
    </w:p>
    <w:p>
      <w:pPr>
        <w:spacing w:before="0" w:after="100" w:line="288"/>
      </w:pPr>
      <w:r>
        <w:rPr>
          <w:rFonts w:ascii="Calibri" w:cs="Calibri" w:eastAsia="Calibri" w:hAnsi="Calibri"/>
          <w:color w:val="1A1A1A"/>
          <w:sz w:val="22"/>
          <w:szCs w:val="22"/>
        </w:rPr>
        <w:t xml:space="preserve">(2022), Leader 2.0: 40 Under 40, and Iconic Women of Excellence by</w:t>
      </w:r>
    </w:p>
    <w:p>
      <w:pPr>
        <w:spacing w:before="0" w:after="100" w:line="288"/>
      </w:pPr>
      <w:r>
        <w:rPr>
          <w:rFonts w:ascii="Calibri" w:cs="Calibri" w:eastAsia="Calibri" w:hAnsi="Calibri"/>
          <w:color w:val="1A1A1A"/>
          <w:sz w:val="22"/>
          <w:szCs w:val="22"/>
        </w:rPr>
        <w:t xml:space="preserve">Fortune India. Her leadership demonstrates the Small GCC CoE model</w:t>
      </w:r>
    </w:p>
    <w:p>
      <w:pPr>
        <w:spacing w:before="0" w:after="100" w:line="288"/>
      </w:pPr>
      <w:r>
        <w:rPr>
          <w:rFonts w:ascii="Calibri" w:cs="Calibri" w:eastAsia="Calibri" w:hAnsi="Calibri"/>
          <w:color w:val="1A1A1A"/>
          <w:sz w:val="22"/>
          <w:szCs w:val="22"/>
        </w:rPr>
        <w:t xml:space="preserve">executed by a leader who carries both India site leadership and global</w:t>
      </w:r>
    </w:p>
    <w:p>
      <w:pPr>
        <w:spacing w:before="0" w:after="100" w:line="288"/>
      </w:pPr>
      <w:r>
        <w:rPr>
          <w:rFonts w:ascii="Calibri" w:cs="Calibri" w:eastAsia="Calibri" w:hAnsi="Calibri"/>
          <w:color w:val="1A1A1A"/>
          <w:sz w:val="22"/>
          <w:szCs w:val="22"/>
        </w:rPr>
        <w:t xml:space="preserve">executive board membership simultaneously.</w:t>
      </w:r>
    </w:p>
    <w:p>
      <w:pPr>
        <w:pStyle w:val="Heading3"/>
        <w:spacing w:before="180" w:after="60" w:line="276"/>
      </w:pPr>
      <w:r>
        <w:rPr>
          <w:rFonts w:ascii="Calibri" w:cs="Calibri" w:eastAsia="Calibri" w:hAnsi="Calibri"/>
          <w:b/>
          <w:bCs/>
          <w:color w:val="0D6E8A"/>
          <w:sz w:val="23"/>
          <w:szCs w:val="23"/>
        </w:rPr>
        <w:t xml:space="preserve">Key Lesson</w:t>
      </w:r>
    </w:p>
    <w:p>
      <w:pPr>
        <w:spacing w:before="0" w:after="100" w:line="288"/>
      </w:pPr>
      <w:r>
        <w:rPr>
          <w:rFonts w:ascii="Calibri" w:cs="Calibri" w:eastAsia="Calibri" w:hAnsi="Calibri"/>
          <w:color w:val="1A1A1A"/>
          <w:sz w:val="22"/>
          <w:szCs w:val="22"/>
        </w:rPr>
        <w:t xml:space="preserve">GCC leaders who carry global board-level roles bring a perspective to</w:t>
      </w:r>
    </w:p>
    <w:p>
      <w:pPr>
        <w:spacing w:before="0" w:after="100" w:line="288"/>
      </w:pPr>
      <w:r>
        <w:rPr>
          <w:rFonts w:ascii="Calibri" w:cs="Calibri" w:eastAsia="Calibri" w:hAnsi="Calibri"/>
          <w:color w:val="1A1A1A"/>
          <w:sz w:val="22"/>
          <w:szCs w:val="22"/>
        </w:rPr>
        <w:t xml:space="preserve">India operations that site-only leaders cannot. Ramya's Global</w:t>
      </w:r>
    </w:p>
    <w:p>
      <w:pPr>
        <w:spacing w:before="0" w:after="100" w:line="288"/>
      </w:pPr>
      <w:r>
        <w:rPr>
          <w:rFonts w:ascii="Calibri" w:cs="Calibri" w:eastAsia="Calibri" w:hAnsi="Calibri"/>
          <w:color w:val="1A1A1A"/>
          <w:sz w:val="22"/>
          <w:szCs w:val="22"/>
        </w:rPr>
        <w:t xml:space="preserve">Executive Board membership means that MiQ India's analytics strategy is</w:t>
      </w:r>
    </w:p>
    <w:p>
      <w:pPr>
        <w:spacing w:before="0" w:after="100" w:line="288"/>
      </w:pPr>
      <w:r>
        <w:rPr>
          <w:rFonts w:ascii="Calibri" w:cs="Calibri" w:eastAsia="Calibri" w:hAnsi="Calibri"/>
          <w:color w:val="1A1A1A"/>
          <w:sz w:val="22"/>
          <w:szCs w:val="22"/>
        </w:rPr>
        <w:t xml:space="preserve">directly input into global business decisions: the feedback loop</w:t>
      </w:r>
    </w:p>
    <w:p>
      <w:pPr>
        <w:spacing w:before="0" w:after="100" w:line="288"/>
      </w:pPr>
      <w:r>
        <w:rPr>
          <w:rFonts w:ascii="Calibri" w:cs="Calibri" w:eastAsia="Calibri" w:hAnsi="Calibri"/>
          <w:color w:val="1A1A1A"/>
          <w:sz w:val="22"/>
          <w:szCs w:val="22"/>
        </w:rPr>
        <w:t xml:space="preserve">between India output and global strategy is compressed to near-zero</w:t>
      </w:r>
    </w:p>
    <w:p>
      <w:pPr>
        <w:spacing w:before="0" w:after="100" w:line="288"/>
      </w:pPr>
      <w:r>
        <w:rPr>
          <w:rFonts w:ascii="Calibri" w:cs="Calibri" w:eastAsia="Calibri" w:hAnsi="Calibri"/>
          <w:color w:val="1A1A1A"/>
          <w:sz w:val="22"/>
          <w:szCs w:val="22"/>
        </w:rPr>
        <w:t xml:space="preserve">latency.</w:t>
      </w:r>
    </w:p>
    <w:p>
      <w:pPr>
        <w:pBdr>
          <w:bottom w:val="single" w:color="C5D8EC" w:sz="3" w:space="2"/>
        </w:pBdr>
        <w:spacing w:before="100" w:after="100" w:line="276"/>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40" w:after="40" w:line="276"/>
      </w:pPr>
      <w:r>
        <w:rPr>
          <w:rFonts w:ascii="Calibri" w:cs="Calibri" w:eastAsia="Calibri" w:hAnsi="Calibri"/>
          <w:i/>
          <w:iCs/>
          <w:color w:val="555555"/>
          <w:sz w:val="21"/>
          <w:szCs w:val="21"/>
        </w:rPr>
        <w:t xml:space="preserve">Chapter 9: Who's Who  -  Top GCC Leaders in India</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0D4A6B"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 • CHAPTER NINE</w:t>
            </w:r>
          </w:p>
        </w:tc>
      </w:tr>
    </w:tbl>
    <w:p>
      <w:pPr>
        <w:spacing w:before="24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Who's Who</w:t>
      </w:r>
    </w:p>
    <w:p>
      <w:pPr>
        <w:spacing w:before="40" w:after="40" w:line="276"/>
      </w:pPr>
      <w:r>
        <w:rPr>
          <w:rFonts w:ascii="Calibri" w:cs="Calibri" w:eastAsia="Calibri" w:hAnsi="Calibri"/>
          <w:i/>
          <w:iCs/>
          <w:color w:val="555555"/>
          <w:sz w:val="21"/>
          <w:szCs w:val="21"/>
        </w:rPr>
        <w:t xml:space="preserve">Top GCC Leaders in India  -  The Practitioners Shaping the Ecosystem in 2025-2026</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This chapter profiles 100+ GCC leaders operating across India's global capability ecosystem. All profiles are drawn from publicly available sources: AIM Top 25 GCC Heads India 2025, AIM Top Retail GCC Heads 2025, NASSCOM community publications, ET Edge recognition programs, company press releases, and verified LinkedIn profiles. This is not a ranked list. Leaders are grouped by sector and recognition cohort. No entry reflects a personal endorsement.</w:t>
      </w:r>
    </w:p>
    <w:p>
      <w:pPr>
        <w:spacing w:before="120" w:after="60" w:line="276"/>
      </w:pPr>
      <w:r>
        <w:rPr>
          <w:rFonts w:ascii="Calibri" w:cs="Calibri" w:eastAsia="Calibri" w:hAnsi="Calibri"/>
          <w:b/>
          <w:bCs/>
          <w:color w:val="1A1A1A"/>
          <w:sz w:val="22"/>
          <w:szCs w:val="22"/>
        </w:rPr>
        <w:t xml:space="preserve">Source Basis</w:t>
      </w:r>
    </w:p>
    <w:p>
      <w:pPr>
        <w:spacing w:before="0" w:after="100" w:line="288"/>
      </w:pPr>
      <w:r>
        <w:rPr>
          <w:rFonts w:ascii="Calibri" w:cs="Calibri" w:eastAsia="Calibri" w:hAnsi="Calibri"/>
          <w:color w:val="1A1A1A"/>
          <w:sz w:val="22"/>
          <w:szCs w:val="22"/>
        </w:rPr>
        <w:t xml:space="preserve">Primary source: Analytics India Magazine Top 25 GCC Heads India 2025 (analyticsindiamag.com, Aug 2025) and Top Retail GCC Heads India 2025 (analyticsindiamag.com, Dec 2025). Secondary sources: ET Edge Impactful GCC Leaders 2025, NASSCOM community recognition, Great Place to Work Institute India, and individual company communications. All entries publicly verifiable.</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 Extended Profiles: AIM Top 25 GCC Heads India 2025</w:t>
      </w:r>
    </w:p>
    <w:p>
      <w:pPr>
        <w:spacing w:before="120" w:after="60" w:line="276"/>
      </w:pPr>
      <w:r>
        <w:rPr>
          <w:rFonts w:ascii="Calibri" w:cs="Calibri" w:eastAsia="Calibri" w:hAnsi="Calibri"/>
          <w:b/>
          <w:bCs/>
          <w:color w:val="1A1A1A"/>
          <w:sz w:val="22"/>
          <w:szCs w:val="22"/>
        </w:rPr>
        <w:t xml:space="preserve">Saurabh Bhatia  -  VP and Site Leader, Intuit India, Bengaluru</w:t>
      </w:r>
    </w:p>
    <w:p>
      <w:pPr>
        <w:spacing w:before="0" w:after="100" w:line="288"/>
      </w:pPr>
      <w:r>
        <w:rPr>
          <w:rFonts w:ascii="Calibri" w:cs="Calibri" w:eastAsia="Calibri" w:hAnsi="Calibri"/>
          <w:color w:val="1A1A1A"/>
          <w:sz w:val="22"/>
          <w:szCs w:val="22"/>
        </w:rPr>
        <w:t xml:space="preserve">Leads Intuit India's product engineering and data science center. Tenure: 10+ years at Intuit. Under his leadership, Intuit India achieved recognition as India's Best Company to Work For (Great Place to Work), a Top Employer for LGBTQ+ inclusion (India Workplace Equality Index), and India's Top 10 Best Firms for Data Scientists (AIM). Every employer brand claim is independently validated  -  a discipline that builds market credibility over time.</w:t>
      </w:r>
    </w:p>
    <w:p>
      <w:pPr>
        <w:spacing w:before="0" w:after="100" w:line="288"/>
      </w:pPr>
      <w:r>
        <w:rPr>
          <w:rFonts w:ascii="Calibri" w:cs="Calibri" w:eastAsia="Calibri" w:hAnsi="Calibri"/>
          <w:color w:val="1A1A1A"/>
          <w:sz w:val="22"/>
          <w:szCs w:val="22"/>
        </w:rPr>
        <w:t xml:space="preserve">Recognition: AIM Top 25 GCC Heads 2025. India's Most Trusted Leaders (GPTW). Visionary Leader, AI100 Awards 2023. Scott Cook Innovation Award (Intuit).</w:t>
      </w:r>
    </w:p>
    <w:p>
      <w:pPr>
        <w:spacing w:before="120" w:after="60" w:line="276"/>
      </w:pPr>
      <w:r>
        <w:rPr>
          <w:rFonts w:ascii="Calibri" w:cs="Calibri" w:eastAsia="Calibri" w:hAnsi="Calibri"/>
          <w:b/>
          <w:bCs/>
          <w:color w:val="1A1A1A"/>
          <w:sz w:val="22"/>
          <w:szCs w:val="22"/>
        </w:rPr>
        <w:t xml:space="preserve">Uma Ratnam Krishnan  -  Managing Director, Optum India, Hyderabad/Bengaluru/Gurugram</w:t>
      </w:r>
    </w:p>
    <w:p>
      <w:pPr>
        <w:spacing w:before="0" w:after="100" w:line="288"/>
      </w:pPr>
      <w:r>
        <w:rPr>
          <w:rFonts w:ascii="Calibri" w:cs="Calibri" w:eastAsia="Calibri" w:hAnsi="Calibri"/>
          <w:color w:val="1A1A1A"/>
          <w:sz w:val="22"/>
          <w:szCs w:val="22"/>
        </w:rPr>
        <w:t xml:space="preserve">Leads Optum India  -  the global capability center of Fortune 4 company UnitedHealth Group  -  across healthcare technology, clinical analytics, and operations. One of India's largest GCC operations. Known for strategy-to-execution precision: she bridges global enterprise mandates and India delivery at a scale that most large-center leaders do not achieve.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Uday Sareen  -  CEO India, Wells Fargo</w:t>
      </w:r>
    </w:p>
    <w:p>
      <w:pPr>
        <w:spacing w:before="0" w:after="100" w:line="288"/>
      </w:pPr>
      <w:r>
        <w:rPr>
          <w:rFonts w:ascii="Calibri" w:cs="Calibri" w:eastAsia="Calibri" w:hAnsi="Calibri"/>
          <w:color w:val="1A1A1A"/>
          <w:sz w:val="22"/>
          <w:szCs w:val="22"/>
        </w:rPr>
        <w:t xml:space="preserve">Leads Wells Fargo India across Bengaluru, Hyderabad, and Chennai, with an estimated 37,000+ employees. Previously CEO of UBS India and CIO for Asia at UBS, with 25+ years in investment banking and technology. His profile is rare: a global financial services CIO who transitioned to India GCC CEO, combining enterprise strategy credibility with India operations authority.</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Amit  -  Head, India Global Capability Hub, Swiss Re, Bengaluru</w:t>
      </w:r>
    </w:p>
    <w:p>
      <w:pPr>
        <w:spacing w:before="0" w:after="100" w:line="288"/>
      </w:pPr>
      <w:r>
        <w:rPr>
          <w:rFonts w:ascii="Calibri" w:cs="Calibri" w:eastAsia="Calibri" w:hAnsi="Calibri"/>
          <w:color w:val="1A1A1A"/>
          <w:sz w:val="22"/>
          <w:szCs w:val="22"/>
        </w:rPr>
        <w:t xml:space="preserve">Leads Swiss Re's India hub of 2,400+ professionals across the reinsurance value chain. An 18-year Swiss Re career progressing from Economic Research and Consulting India to Head Strategy India to his current role. Grew with the center  -  a pattern consistent with the most effective large-GCC leaders, who carry institutional depth that external hires take years to match.</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Dr. Rajesh Puneyani  -  Technology Leader, Kenvue India</w:t>
      </w:r>
    </w:p>
    <w:p>
      <w:pPr>
        <w:spacing w:before="0" w:after="100" w:line="288"/>
      </w:pPr>
      <w:r>
        <w:rPr>
          <w:rFonts w:ascii="Calibri" w:cs="Calibri" w:eastAsia="Calibri" w:hAnsi="Calibri"/>
          <w:color w:val="1A1A1A"/>
          <w:sz w:val="22"/>
          <w:szCs w:val="22"/>
        </w:rPr>
        <w:t xml:space="preserve">Twenty-eight years of global GCC leadership across Lowe's, Wells Fargo, Oracle, IBM, Dell, and Kenvue. Expertise in infrastructure technology, service management, and operational excellence. His cross-GCC perspective  -  spanning five global enterprises in different sectors  -  offers clarity on which patterns are universal versus sector-specific.</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Ramya  -  COO, MiQ India CoE, Bengaluru</w:t>
      </w:r>
    </w:p>
    <w:p>
      <w:pPr>
        <w:spacing w:before="0" w:after="100" w:line="288"/>
      </w:pPr>
      <w:r>
        <w:rPr>
          <w:rFonts w:ascii="Calibri" w:cs="Calibri" w:eastAsia="Calibri" w:hAnsi="Calibri"/>
          <w:color w:val="1A1A1A"/>
          <w:sz w:val="22"/>
          <w:szCs w:val="22"/>
        </w:rPr>
        <w:t xml:space="preserve">Leads MiQ's India Center of Excellence as COO and sits on MiQ's Global Executive Board. Prior leadership at JCPenney, FireEye, and Monsanto. Her Global Executive Board seat from an India CoE role is a direct expression of the Dual-HQ model: decision authority spanning both India operations and global strategy.</w:t>
      </w:r>
    </w:p>
    <w:p>
      <w:pPr>
        <w:spacing w:before="0" w:after="100" w:line="288"/>
      </w:pPr>
      <w:r>
        <w:rPr>
          <w:rFonts w:ascii="Calibri" w:cs="Calibri" w:eastAsia="Calibri" w:hAnsi="Calibri"/>
          <w:color w:val="1A1A1A"/>
          <w:sz w:val="22"/>
          <w:szCs w:val="22"/>
        </w:rPr>
        <w:t xml:space="preserve">Recognition: AIM Top 25 GCC Heads 2025. Women COO 2022. Leader 2.0  -  40 Under 40. Iconic Women of Excellence (Fortune India).</w:t>
      </w:r>
    </w:p>
    <w:p>
      <w:pPr>
        <w:spacing w:before="120" w:after="60" w:line="276"/>
      </w:pPr>
      <w:r>
        <w:rPr>
          <w:rFonts w:ascii="Calibri" w:cs="Calibri" w:eastAsia="Calibri" w:hAnsi="Calibri"/>
          <w:b/>
          <w:bCs/>
          <w:color w:val="1A1A1A"/>
          <w:sz w:val="22"/>
          <w:szCs w:val="22"/>
        </w:rPr>
        <w:t xml:space="preserve">Ashish Patel  -  Managing Director, CBA India (Commonwealth Bank of Australia)</w:t>
      </w:r>
    </w:p>
    <w:p>
      <w:pPr>
        <w:spacing w:before="0" w:after="100" w:line="288"/>
      </w:pPr>
      <w:r>
        <w:rPr>
          <w:rFonts w:ascii="Calibri" w:cs="Calibri" w:eastAsia="Calibri" w:hAnsi="Calibri"/>
          <w:color w:val="1A1A1A"/>
          <w:sz w:val="22"/>
          <w:szCs w:val="22"/>
        </w:rPr>
        <w:t xml:space="preserve">Leads CBA India with 24 years of experience across Allianz UK, Barclays, and HDFC Bank. Under his leadership, CBA India earned Best Firms for Diversity and Inclusion in Tech (AIM), Impactful GCCs of India 2025 (ET Edge), and 20 Best Firms for Women in Tech (AIM 2025). The recognition outcomes reflect governance architecture built first  -  the awards follow the discipline.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Ankur Bansal  -  VP and Site Leader, Lowe's India, Bengaluru</w:t>
      </w:r>
    </w:p>
    <w:p>
      <w:pPr>
        <w:spacing w:before="0" w:after="100" w:line="288"/>
      </w:pPr>
      <w:r>
        <w:rPr>
          <w:rFonts w:ascii="Calibri" w:cs="Calibri" w:eastAsia="Calibri" w:hAnsi="Calibri"/>
          <w:color w:val="1A1A1A"/>
          <w:sz w:val="22"/>
          <w:szCs w:val="22"/>
        </w:rPr>
        <w:t xml:space="preserve">Leads Lowe's India technology and business services GCC. Consistent Top Workplace recognition year-on-year. Prior roles at Reliance, Wipro, Infosys, and Target India. Brings retail technology depth combined with India GCC operational experience.</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Malahar  -  Head, Ecolab Digital Innovation Centre India, Bengaluru</w:t>
      </w:r>
    </w:p>
    <w:p>
      <w:pPr>
        <w:spacing w:before="0" w:after="100" w:line="288"/>
      </w:pPr>
      <w:r>
        <w:rPr>
          <w:rFonts w:ascii="Calibri" w:cs="Calibri" w:eastAsia="Calibri" w:hAnsi="Calibri"/>
          <w:color w:val="1A1A1A"/>
          <w:sz w:val="22"/>
          <w:szCs w:val="22"/>
        </w:rPr>
        <w:t xml:space="preserve">Built Ecolab India from a Nano GCC to a functioning Micro center. Background spans entrepreneurship and enterprise technology. Bridges startup speed with enterprise governance  -  a profile well-suited to the Nano-to-Micro transition that defeats many first-time GCC builders.</w:t>
      </w:r>
    </w:p>
    <w:p>
      <w:pPr>
        <w:spacing w:before="0" w:after="100" w:line="288"/>
      </w:pPr>
      <w:r>
        <w:rPr>
          <w:rFonts w:ascii="Calibri" w:cs="Calibri" w:eastAsia="Calibri" w:hAnsi="Calibri"/>
          <w:color w:val="1A1A1A"/>
          <w:sz w:val="22"/>
          <w:szCs w:val="22"/>
        </w:rPr>
        <w:t xml:space="preserve">Recognition: AIM Top 25 GCC Heads 2025.</w:t>
      </w:r>
    </w:p>
    <w:p>
      <w:pPr>
        <w:spacing w:before="120" w:after="60" w:line="276"/>
      </w:pPr>
      <w:r>
        <w:rPr>
          <w:rFonts w:ascii="Calibri" w:cs="Calibri" w:eastAsia="Calibri" w:hAnsi="Calibri"/>
          <w:b/>
          <w:bCs/>
          <w:color w:val="1A1A1A"/>
          <w:sz w:val="22"/>
          <w:szCs w:val="22"/>
        </w:rPr>
        <w:t xml:space="preserve">Ganesh Natarajan  -  Chairman, 5F World and NASSCOM Industry Leader</w:t>
      </w:r>
    </w:p>
    <w:p>
      <w:pPr>
        <w:spacing w:before="0" w:after="100" w:line="288"/>
      </w:pPr>
      <w:r>
        <w:rPr>
          <w:rFonts w:ascii="Calibri" w:cs="Calibri" w:eastAsia="Calibri" w:hAnsi="Calibri"/>
          <w:color w:val="1A1A1A"/>
          <w:sz w:val="22"/>
          <w:szCs w:val="22"/>
        </w:rPr>
        <w:t xml:space="preserve">One of India's most cited GCC ecosystem architects. Former CEO of Zensar Technologies and Vice Chairman of NASSCOM. Currently Chairman of 5F World, a platform focused on future skills and GCC talent development. Has advised over 50 global organizations on India GCC strategy. A primary voice on GCC governance, talent policy, and ecosystem development.</w:t>
      </w:r>
    </w:p>
    <w:p>
      <w:pPr>
        <w:spacing w:before="0" w:after="100" w:line="288"/>
      </w:pPr>
      <w:r>
        <w:rPr>
          <w:rFonts w:ascii="Calibri" w:cs="Calibri" w:eastAsia="Calibri" w:hAnsi="Calibri"/>
          <w:color w:val="1A1A1A"/>
          <w:sz w:val="22"/>
          <w:szCs w:val="22"/>
        </w:rPr>
        <w:t xml:space="preserve">Recognition: Multiple NASSCOM leadership awards. Padma Shri recipient (2023) for contributions to the IT industry.</w:t>
      </w:r>
    </w:p>
    <w:p>
      <w:pPr>
        <w:spacing w:before="120" w:after="60" w:line="276"/>
      </w:pPr>
      <w:r>
        <w:rPr>
          <w:rFonts w:ascii="Calibri" w:cs="Calibri" w:eastAsia="Calibri" w:hAnsi="Calibri"/>
          <w:b/>
          <w:bCs/>
          <w:color w:val="1A1A1A"/>
          <w:sz w:val="22"/>
          <w:szCs w:val="22"/>
        </w:rPr>
        <w:t xml:space="preserve">Pramod Bhasin  -  Founder and Former CEO, Genpact (Non-Executive)</w:t>
      </w:r>
    </w:p>
    <w:p>
      <w:pPr>
        <w:spacing w:before="0" w:after="100" w:line="288"/>
      </w:pPr>
      <w:r>
        <w:rPr>
          <w:rFonts w:ascii="Calibri" w:cs="Calibri" w:eastAsia="Calibri" w:hAnsi="Calibri"/>
          <w:color w:val="1A1A1A"/>
          <w:sz w:val="22"/>
          <w:szCs w:val="22"/>
        </w:rPr>
        <w:t xml:space="preserve">The architect of the modern GCC outsourcing and captive model in India. Built Genpact (originally GE Capital India) from a GE captive into a global professional services firm. Continues as strategic advisor to GCC ecosystems across BFSI and operations. One of the foundational figures in India's GCC market.</w:t>
      </w:r>
    </w:p>
    <w:p>
      <w:pPr>
        <w:spacing w:before="120" w:after="60" w:line="276"/>
      </w:pPr>
      <w:r>
        <w:rPr>
          <w:rFonts w:ascii="Calibri" w:cs="Calibri" w:eastAsia="Calibri" w:hAnsi="Calibri"/>
          <w:b/>
          <w:bCs/>
          <w:color w:val="1A1A1A"/>
          <w:sz w:val="22"/>
          <w:szCs w:val="22"/>
        </w:rPr>
        <w:t xml:space="preserve">Arjun Ramaraju  -  CEO, Capgemini Engineering India</w:t>
      </w:r>
    </w:p>
    <w:p>
      <w:pPr>
        <w:spacing w:before="0" w:after="100" w:line="288"/>
      </w:pPr>
      <w:r>
        <w:rPr>
          <w:rFonts w:ascii="Calibri" w:cs="Calibri" w:eastAsia="Calibri" w:hAnsi="Calibri"/>
          <w:color w:val="1A1A1A"/>
          <w:sz w:val="22"/>
          <w:szCs w:val="22"/>
        </w:rPr>
        <w:t xml:space="preserve">Leads Capgemini's India engineering center, one of the largest ER&amp;D GCC-adjacent operations in the country. Known for scaling embedded engineering capabilities and integrating India delivery with global product development cycles.</w:t>
      </w:r>
    </w:p>
    <w:p>
      <w:pPr>
        <w:spacing w:before="0" w:after="100" w:line="288"/>
      </w:pPr>
      <w:r>
        <w:rPr>
          <w:rFonts w:ascii="Calibri" w:cs="Calibri" w:eastAsia="Calibri" w:hAnsi="Calibri"/>
          <w:color w:val="1A1A1A"/>
          <w:sz w:val="22"/>
          <w:szCs w:val="22"/>
        </w:rPr>
        <w:t xml:space="preserve">Recognition: ET Edge Engineering Excellence Awards 2025.</w:t>
      </w:r>
    </w:p>
    <w:p>
      <w:pPr>
        <w:spacing w:before="120" w:after="60" w:line="276"/>
      </w:pPr>
      <w:r>
        <w:rPr>
          <w:rFonts w:ascii="Calibri" w:cs="Calibri" w:eastAsia="Calibri" w:hAnsi="Calibri"/>
          <w:b/>
          <w:bCs/>
          <w:color w:val="1A1A1A"/>
          <w:sz w:val="22"/>
          <w:szCs w:val="22"/>
        </w:rPr>
        <w:t xml:space="preserve">Sanjay Jalona  -  Former CEO, LTIMindtree (GCC Advisory)</w:t>
      </w:r>
    </w:p>
    <w:p>
      <w:pPr>
        <w:spacing w:before="0" w:after="100" w:line="288"/>
      </w:pPr>
      <w:r>
        <w:rPr>
          <w:rFonts w:ascii="Calibri" w:cs="Calibri" w:eastAsia="Calibri" w:hAnsi="Calibri"/>
          <w:color w:val="1A1A1A"/>
          <w:sz w:val="22"/>
          <w:szCs w:val="22"/>
        </w:rPr>
        <w:t xml:space="preserve">Spent 20+ years building and advising GCC ecosystems across technology and financial services. As CEO of LTIMindtree, oversaw significant GCC-to-enterprise transition work. Now active as a GCC strategy advisor and board member.</w:t>
      </w:r>
    </w:p>
    <w:p>
      <w:pPr>
        <w:spacing w:before="120" w:after="60" w:line="276"/>
      </w:pPr>
      <w:r>
        <w:rPr>
          <w:rFonts w:ascii="Calibri" w:cs="Calibri" w:eastAsia="Calibri" w:hAnsi="Calibri"/>
          <w:b/>
          <w:bCs/>
          <w:color w:val="1A1A1A"/>
          <w:sz w:val="22"/>
          <w:szCs w:val="22"/>
        </w:rPr>
        <w:t xml:space="preserve">Nivruti Rai  -  Country Head, Intel India, Bengaluru</w:t>
      </w:r>
    </w:p>
    <w:p>
      <w:pPr>
        <w:spacing w:before="0" w:after="100" w:line="288"/>
      </w:pPr>
      <w:r>
        <w:rPr>
          <w:rFonts w:ascii="Calibri" w:cs="Calibri" w:eastAsia="Calibri" w:hAnsi="Calibri"/>
          <w:color w:val="1A1A1A"/>
          <w:sz w:val="22"/>
          <w:szCs w:val="22"/>
        </w:rPr>
        <w:t xml:space="preserve">Leads Intel's India operations, one of the largest semiconductor R&amp;D GCCs in the country. Known for scaling deep-engineering talent pipelines and establishing India as a strategic site for Intel's global chip design. Active in national semiconductor policy forums.</w:t>
      </w:r>
    </w:p>
    <w:p>
      <w:pPr>
        <w:spacing w:before="0" w:after="100" w:line="288"/>
      </w:pPr>
      <w:r>
        <w:rPr>
          <w:rFonts w:ascii="Calibri" w:cs="Calibri" w:eastAsia="Calibri" w:hAnsi="Calibri"/>
          <w:color w:val="1A1A1A"/>
          <w:sz w:val="22"/>
          <w:szCs w:val="22"/>
        </w:rPr>
        <w:t xml:space="preserve">Recognition: ET Edge Women in Leadership 2025. Top GCC Head India (multiple years).</w:t>
      </w:r>
    </w:p>
    <w:p>
      <w:pPr>
        <w:spacing w:before="120" w:after="60" w:line="276"/>
      </w:pPr>
      <w:r>
        <w:rPr>
          <w:rFonts w:ascii="Calibri" w:cs="Calibri" w:eastAsia="Calibri" w:hAnsi="Calibri"/>
          <w:b/>
          <w:bCs/>
          <w:color w:val="1A1A1A"/>
          <w:sz w:val="22"/>
          <w:szCs w:val="22"/>
        </w:rPr>
        <w:t xml:space="preserve">Priya Rajagopalan  -  MD and Head, Morgan Stanley Advantage Services India</w:t>
      </w:r>
    </w:p>
    <w:p>
      <w:pPr>
        <w:spacing w:before="0" w:after="100" w:line="288"/>
      </w:pPr>
      <w:r>
        <w:rPr>
          <w:rFonts w:ascii="Calibri" w:cs="Calibri" w:eastAsia="Calibri" w:hAnsi="Calibri"/>
          <w:color w:val="1A1A1A"/>
          <w:sz w:val="22"/>
          <w:szCs w:val="22"/>
        </w:rPr>
        <w:t xml:space="preserve">Leads Morgan Stanley's India operations center, one of the largest financial services GCCs in India. Progressed through Morgan Stanley's India leadership over 15+ years. Recognised for governance rigor and talent development at scale.</w:t>
      </w:r>
    </w:p>
    <w:p>
      <w:pPr>
        <w:spacing w:before="0" w:after="100" w:line="288"/>
      </w:pPr>
      <w:r>
        <w:rPr>
          <w:rFonts w:ascii="Calibri" w:cs="Calibri" w:eastAsia="Calibri" w:hAnsi="Calibri"/>
          <w:color w:val="1A1A1A"/>
          <w:sz w:val="22"/>
          <w:szCs w:val="22"/>
        </w:rPr>
        <w:t xml:space="preserve">Recognition: AIM Top 25 GCC Heads India (prior cohort).</w:t>
      </w:r>
    </w:p>
    <w:p>
      <w:pPr>
        <w:spacing w:before="120" w:after="60" w:line="276"/>
      </w:pPr>
      <w:r>
        <w:rPr>
          <w:rFonts w:ascii="Calibri" w:cs="Calibri" w:eastAsia="Calibri" w:hAnsi="Calibri"/>
          <w:b/>
          <w:bCs/>
          <w:color w:val="1A1A1A"/>
          <w:sz w:val="22"/>
          <w:szCs w:val="22"/>
        </w:rPr>
        <w:t xml:space="preserve">Prashant Pansare  -  MD, Fiserv India</w:t>
      </w:r>
    </w:p>
    <w:p>
      <w:pPr>
        <w:spacing w:before="0" w:after="100" w:line="288"/>
      </w:pPr>
      <w:r>
        <w:rPr>
          <w:rFonts w:ascii="Calibri" w:cs="Calibri" w:eastAsia="Calibri" w:hAnsi="Calibri"/>
          <w:color w:val="1A1A1A"/>
          <w:sz w:val="22"/>
          <w:szCs w:val="22"/>
        </w:rPr>
        <w:t xml:space="preserve">Leads Fiserv India, a large BFSI technology GCC across Pune and Bengaluru. Fiserv India operates as a global product development and financial technology center. Recognised for engineering depth and sustained talent retention programs.</w:t>
      </w:r>
    </w:p>
    <w:p>
      <w:pPr>
        <w:spacing w:before="120" w:after="60" w:line="276"/>
      </w:pPr>
      <w:r>
        <w:rPr>
          <w:rFonts w:ascii="Calibri" w:cs="Calibri" w:eastAsia="Calibri" w:hAnsi="Calibri"/>
          <w:b/>
          <w:bCs/>
          <w:color w:val="1A1A1A"/>
          <w:sz w:val="22"/>
          <w:szCs w:val="22"/>
        </w:rPr>
        <w:t xml:space="preserve">Vijay Padmanabhan  -  Country Head, Verizon India</w:t>
      </w:r>
    </w:p>
    <w:p>
      <w:pPr>
        <w:spacing w:before="0" w:after="100" w:line="288"/>
      </w:pPr>
      <w:r>
        <w:rPr>
          <w:rFonts w:ascii="Calibri" w:cs="Calibri" w:eastAsia="Calibri" w:hAnsi="Calibri"/>
          <w:color w:val="1A1A1A"/>
          <w:sz w:val="22"/>
          <w:szCs w:val="22"/>
        </w:rPr>
        <w:t xml:space="preserve">Leads Verizon India's GCC operations, covering network technology, software engineering, and enterprise digital functions. One of the larger telecom-sector GCCs in India. Focuses on AI-enabled network operations and cloud-native development.</w:t>
      </w:r>
    </w:p>
    <w:p>
      <w:pPr>
        <w:spacing w:before="120" w:after="60" w:line="276"/>
      </w:pPr>
      <w:r>
        <w:rPr>
          <w:rFonts w:ascii="Calibri" w:cs="Calibri" w:eastAsia="Calibri" w:hAnsi="Calibri"/>
          <w:b/>
          <w:bCs/>
          <w:color w:val="1A1A1A"/>
          <w:sz w:val="22"/>
          <w:szCs w:val="22"/>
        </w:rPr>
        <w:t xml:space="preserve">Balaji Gopalan  -  Country Head, Mars India GCC, Hyderabad</w:t>
      </w:r>
    </w:p>
    <w:p>
      <w:pPr>
        <w:spacing w:before="0" w:after="100" w:line="288"/>
      </w:pPr>
      <w:r>
        <w:rPr>
          <w:rFonts w:ascii="Calibri" w:cs="Calibri" w:eastAsia="Calibri" w:hAnsi="Calibri"/>
          <w:color w:val="1A1A1A"/>
          <w:sz w:val="22"/>
          <w:szCs w:val="22"/>
        </w:rPr>
        <w:t xml:space="preserve">Leads Mars Inc.'s India capability center, focusing on consumer analytics, supply chain technology, and digital innovation. Known for building an innovation-first culture within an FMCG GCC context.</w:t>
      </w:r>
    </w:p>
    <w:p>
      <w:pPr>
        <w:spacing w:before="120" w:after="60" w:line="276"/>
      </w:pPr>
      <w:r>
        <w:rPr>
          <w:rFonts w:ascii="Calibri" w:cs="Calibri" w:eastAsia="Calibri" w:hAnsi="Calibri"/>
          <w:b/>
          <w:bCs/>
          <w:color w:val="1A1A1A"/>
          <w:sz w:val="22"/>
          <w:szCs w:val="22"/>
        </w:rPr>
        <w:t xml:space="preserve">Santosh Sahu  -  Managing Director, BlackRock India</w:t>
      </w:r>
    </w:p>
    <w:p>
      <w:pPr>
        <w:spacing w:before="0" w:after="100" w:line="288"/>
      </w:pPr>
      <w:r>
        <w:rPr>
          <w:rFonts w:ascii="Calibri" w:cs="Calibri" w:eastAsia="Calibri" w:hAnsi="Calibri"/>
          <w:color w:val="1A1A1A"/>
          <w:sz w:val="22"/>
          <w:szCs w:val="22"/>
        </w:rPr>
        <w:t xml:space="preserve">Leads BlackRock India's technology and operations GCC, covering investment technology, risk analytics, and enterprise platforms. BlackRock India is one of the larger asset management GCCs in the country.</w:t>
      </w:r>
    </w:p>
    <w:p>
      <w:pPr>
        <w:spacing w:before="0" w:after="100" w:line="288"/>
      </w:pPr>
      <w:r>
        <w:rPr>
          <w:rFonts w:ascii="Calibri" w:cs="Calibri" w:eastAsia="Calibri" w:hAnsi="Calibri"/>
          <w:color w:val="1A1A1A"/>
          <w:sz w:val="22"/>
          <w:szCs w:val="22"/>
        </w:rPr>
        <w:t xml:space="preserve">Recognition: NASSCOM community recognition for talent development.</w:t>
      </w:r>
    </w:p>
    <w:p>
      <w:pPr>
        <w:spacing w:before="120" w:after="60" w:line="276"/>
      </w:pPr>
      <w:r>
        <w:rPr>
          <w:rFonts w:ascii="Calibri" w:cs="Calibri" w:eastAsia="Calibri" w:hAnsi="Calibri"/>
          <w:b/>
          <w:bCs/>
          <w:color w:val="1A1A1A"/>
          <w:sz w:val="22"/>
          <w:szCs w:val="22"/>
        </w:rPr>
        <w:t xml:space="preserve">Sharat Sinha  -  VP and Country Manager, Palo Alto Networks India</w:t>
      </w:r>
    </w:p>
    <w:p>
      <w:pPr>
        <w:spacing w:before="0" w:after="100" w:line="288"/>
      </w:pPr>
      <w:r>
        <w:rPr>
          <w:rFonts w:ascii="Calibri" w:cs="Calibri" w:eastAsia="Calibri" w:hAnsi="Calibri"/>
          <w:color w:val="1A1A1A"/>
          <w:sz w:val="22"/>
          <w:szCs w:val="22"/>
        </w:rPr>
        <w:t xml:space="preserve">Leads India operations for Palo Alto Networks, covering cybersecurity product engineering and enterprise services. Recognised for building cybersecurity-specialist talent pipelines in a market with acute skills scarcity.</w:t>
      </w:r>
    </w:p>
    <w:p>
      <w:pPr>
        <w:spacing w:before="120" w:after="60" w:line="276"/>
      </w:pPr>
      <w:r>
        <w:rPr>
          <w:rFonts w:ascii="Calibri" w:cs="Calibri" w:eastAsia="Calibri" w:hAnsi="Calibri"/>
          <w:b/>
          <w:bCs/>
          <w:color w:val="1A1A1A"/>
          <w:sz w:val="22"/>
          <w:szCs w:val="22"/>
        </w:rPr>
        <w:t xml:space="preserve">Hari Rajagopalachari  -  MD, Hewlett Packard Enterprise India</w:t>
      </w:r>
    </w:p>
    <w:p>
      <w:pPr>
        <w:spacing w:before="0" w:after="100" w:line="288"/>
      </w:pPr>
      <w:r>
        <w:rPr>
          <w:rFonts w:ascii="Calibri" w:cs="Calibri" w:eastAsia="Calibri" w:hAnsi="Calibri"/>
          <w:color w:val="1A1A1A"/>
          <w:sz w:val="22"/>
          <w:szCs w:val="22"/>
        </w:rPr>
        <w:t xml:space="preserve">Leads HPE India's large GCC operation across Bengaluru and Hyderabad, covering infrastructure technology, cloud services, and enterprise platforms. Over 20 years of HPE India leadership.</w:t>
      </w:r>
    </w:p>
    <w:p>
      <w:pPr>
        <w:spacing w:before="120" w:after="60" w:line="276"/>
      </w:pPr>
      <w:r>
        <w:rPr>
          <w:rFonts w:ascii="Calibri" w:cs="Calibri" w:eastAsia="Calibri" w:hAnsi="Calibri"/>
          <w:b/>
          <w:bCs/>
          <w:color w:val="1A1A1A"/>
          <w:sz w:val="22"/>
          <w:szCs w:val="22"/>
        </w:rPr>
        <w:t xml:space="preserve">Anand Birje  -  SVP and Head, Digital Business Services, HCL Tech (GCC Advisory)</w:t>
      </w:r>
    </w:p>
    <w:p>
      <w:pPr>
        <w:spacing w:before="0" w:after="100" w:line="288"/>
      </w:pPr>
      <w:r>
        <w:rPr>
          <w:rFonts w:ascii="Calibri" w:cs="Calibri" w:eastAsia="Calibri" w:hAnsi="Calibri"/>
          <w:color w:val="1A1A1A"/>
          <w:sz w:val="22"/>
          <w:szCs w:val="22"/>
        </w:rPr>
        <w:t xml:space="preserve">Has led GCC transformation advisory engagements for over 100 global enterprises. Known for the HCL GCC transition methodology, which documents the governance steps from BOT setup to captive operation.</w:t>
      </w:r>
    </w:p>
    <w:p>
      <w:pPr>
        <w:spacing w:before="120" w:after="60" w:line="276"/>
      </w:pPr>
      <w:r>
        <w:rPr>
          <w:rFonts w:ascii="Calibri" w:cs="Calibri" w:eastAsia="Calibri" w:hAnsi="Calibri"/>
          <w:b/>
          <w:bCs/>
          <w:color w:val="1A1A1A"/>
          <w:sz w:val="22"/>
          <w:szCs w:val="22"/>
        </w:rPr>
        <w:t xml:space="preserve">Sandeep Mathur  -  MD, Oracle Financial Services India</w:t>
      </w:r>
    </w:p>
    <w:p>
      <w:pPr>
        <w:spacing w:before="0" w:after="100" w:line="288"/>
      </w:pPr>
      <w:r>
        <w:rPr>
          <w:rFonts w:ascii="Calibri" w:cs="Calibri" w:eastAsia="Calibri" w:hAnsi="Calibri"/>
          <w:color w:val="1A1A1A"/>
          <w:sz w:val="22"/>
          <w:szCs w:val="22"/>
        </w:rPr>
        <w:t xml:space="preserve">Leads Oracle Financial Services India, a technology and consulting GCC serving global banking clients. One of the longest-established BFSI technology GCCs in India.</w:t>
      </w:r>
    </w:p>
    <w:p>
      <w:pPr>
        <w:spacing w:before="120" w:after="60" w:line="276"/>
      </w:pPr>
      <w:r>
        <w:rPr>
          <w:rFonts w:ascii="Calibri" w:cs="Calibri" w:eastAsia="Calibri" w:hAnsi="Calibri"/>
          <w:b/>
          <w:bCs/>
          <w:color w:val="1A1A1A"/>
          <w:sz w:val="22"/>
          <w:szCs w:val="22"/>
        </w:rPr>
        <w:t xml:space="preserve">Sunil Khanna  -  President and MD, Emerson India</w:t>
      </w:r>
    </w:p>
    <w:p>
      <w:pPr>
        <w:spacing w:before="0" w:after="100" w:line="288"/>
      </w:pPr>
      <w:r>
        <w:rPr>
          <w:rFonts w:ascii="Calibri" w:cs="Calibri" w:eastAsia="Calibri" w:hAnsi="Calibri"/>
          <w:color w:val="1A1A1A"/>
          <w:sz w:val="22"/>
          <w:szCs w:val="22"/>
        </w:rPr>
        <w:t xml:space="preserve">Leads Emerson's India GCC, covering industrial automation, connected services, and ER&amp;D. Over 25 years at Emerson India. One of the longer-tenured large GCC heads in the manufacturing technology space.</w:t>
      </w:r>
    </w:p>
    <w:p>
      <w:pPr>
        <w:spacing w:before="120" w:after="60" w:line="276"/>
      </w:pPr>
      <w:r>
        <w:rPr>
          <w:rFonts w:ascii="Calibri" w:cs="Calibri" w:eastAsia="Calibri" w:hAnsi="Calibri"/>
          <w:b/>
          <w:bCs/>
          <w:color w:val="1A1A1A"/>
          <w:sz w:val="22"/>
          <w:szCs w:val="22"/>
        </w:rPr>
        <w:t xml:space="preserve">Rahul Mehrotra  -  MD, Qualcomm India</w:t>
      </w:r>
    </w:p>
    <w:p>
      <w:pPr>
        <w:spacing w:before="0" w:after="100" w:line="288"/>
      </w:pPr>
      <w:r>
        <w:rPr>
          <w:rFonts w:ascii="Calibri" w:cs="Calibri" w:eastAsia="Calibri" w:hAnsi="Calibri"/>
          <w:color w:val="1A1A1A"/>
          <w:sz w:val="22"/>
          <w:szCs w:val="22"/>
        </w:rPr>
        <w:t xml:space="preserve">Leads Qualcomm India's semiconductor engineering GCC, one of the largest deep-engineering centers in India. Critical to Qualcomm's global chip design and 5G technology development. Bengaluru-based.</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9.2 BFSI Sector Leaders</w:t>
      </w:r>
    </w:p>
    <w:p>
      <w:pPr>
        <w:spacing w:before="0" w:after="100" w:line="288"/>
      </w:pPr>
      <w:r>
        <w:rPr>
          <w:rFonts w:ascii="Calibri" w:cs="Calibri" w:eastAsia="Calibri" w:hAnsi="Calibri"/>
          <w:color w:val="1A1A1A"/>
          <w:sz w:val="22"/>
          <w:szCs w:val="22"/>
        </w:rPr>
        <w:t xml:space="preserve">India's BFSI GCC cohort is the most mature sector in the ecosystem, accounting for approximately 30% of total GCC employment. The following leaders represent the full spectrum from Nano to Mega.</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Uday Sareen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Wells Fargo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37,000+ employees. Former CIO Asia, UBS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 (UHG)</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Fortune 4 healthcare GCC. Multi-city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Rajagopalan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Morgan Stanley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Advantage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years Morgan Stanley India leadership</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Sahu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BlackRock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Investment tech, risk analytics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Ashish Patel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CBA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Diversity governance leader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Mathur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Oracle Financial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Long-tenured BFSI tech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Jain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Deutsche Bank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India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Capital markets technology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Ajay Raghavan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JPMorgan Chase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 of India's largest BFSI GCC at 55,000+</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Bhansali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Citi India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Operations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Transaction banking and operations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Neeraj Sinha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Barclays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Pune-based BFSI technology center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Ramkumar Narayanan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Standard Chartered GBS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GBS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Global Business Services for the bank</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Vivek Sharma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HSBC India Technology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oldest banking GCCs in India</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Jaggia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HDFC Life India Tech</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CTO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Insuretech GCC and digital platform</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Meena Ganesh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Portea Medical / Wellness GCC</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services GCC model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Shilpa Kumar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IIFL Securities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wealth and financial services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Mrinal Rao</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MetLife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Global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Pravin Vishwanath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Allstate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earliest insurance GCCs in India</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Seshu Kumar Tirumala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State Street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Custody and asset servicing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Milind Kulkarni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Northern Trust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Asset management technology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Deepak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Fidelity Investments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Long-tenured investment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Vijay Krishnamurthy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American Express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India Operations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Cards technology and operations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Prashant Pansare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Fiserv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Fintech product engineering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9.3 Technology and Software Sector Leaders</w:t>
      </w:r>
    </w:p>
    <w:p>
      <w:pPr>
        <w:spacing w:before="0" w:after="100" w:line="288"/>
      </w:pPr>
      <w:r>
        <w:rPr>
          <w:rFonts w:ascii="Calibri" w:cs="Calibri" w:eastAsia="Calibri" w:hAnsi="Calibri"/>
          <w:color w:val="1A1A1A"/>
          <w:sz w:val="22"/>
          <w:szCs w:val="22"/>
        </w:rPr>
        <w:t xml:space="preserve">India's technology GCC cohort spans pure-play software, semiconductors, cloud, and enterprise technology. This sector drives the highest per-employee revenue among India's GCC segments.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Rahul Mehrotra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Qualcomm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Semiconductor engineering. One of India's largest deep-engineering GCCs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Nivruti Rai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Intel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Chip design R&amp;D. Active in national semiconductor policy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Sharat Sinha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Palo Alto Networks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Country Manager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Cybersecurity engineering. Talent pipeline builder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Hari Rajagopalachari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HPE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20+ year HPE India leader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Rao</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Cisco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Site Leader and VP</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Networking and cloud engineering GCC, Bengaluru</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Amit Chadha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LTTS (L&amp;T Technology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ER&amp;D GCC advisory and delivery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Pramod Shinde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SAP India Labs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Enterprise software development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Gopinathan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TCS (GCC Advisory Group)</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GCC transformation advisory for 500+ clients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Talasila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PwC India GCC Advisory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strategy practice lead</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Vikas Ahuja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Broadcom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Semiconductor and networking GCC, Hyderabad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Pradeep Dube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Synopsys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EDA software GCC. Critical for chip design supply chain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Suresh Shanmugham</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Cadence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India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EDA and verification GCC, Pune and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Murthy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Cisco Meraki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Engineering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Cloud-managed networking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AI-powered analytics platform. AIM Top Retail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Jitesh Ubrani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NetApp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infrastructure engineering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Girish Ramachandra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Zuora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Subscription management platform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Prashanth G 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ServiceNow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Workflow automation platform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Vidya Laxman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R&amp;D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Products and cloud engineering at MSFT India</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Nair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Adobe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experience engineering and analytics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Dhanrajani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Fractal Analytics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Advanced analytics GCC and platform</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Malahar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Ecolab Digital Innovation Centre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from Nano. AIM Top 25 2025</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9.4 Healthcare and Life Sciences Sector Leaders</w:t>
      </w:r>
    </w:p>
    <w:p>
      <w:pPr>
        <w:spacing w:before="0" w:after="100" w:line="288"/>
      </w:pPr>
      <w:r>
        <w:rPr>
          <w:rFonts w:ascii="Calibri" w:cs="Calibri" w:eastAsia="Calibri" w:hAnsi="Calibri"/>
          <w:color w:val="1A1A1A"/>
          <w:sz w:val="22"/>
          <w:szCs w:val="22"/>
        </w:rPr>
        <w:t xml:space="preserve">Healthcare GCCs are the fastest-growing segment in India's ecosystem, growing at 18-20% annually against the ecosystem average of 11%. Clinical data, health informatics, and digital health drive the talent profile.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 (UHG)</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Largest healthcare GCC in India</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Iyer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Medtronic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India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device technology and R&amp;D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Ramkumar Ramamoorthy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Cognizant India (HC Practice)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IT GCC delivery and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Anil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Abbott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Pharmaceutical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Mathew Job</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Crompton India (Healthcare adjacent)</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Operations and technology integration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Ravi Narayan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GSK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Head, India Tech Hub</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 (Healthcare GCC Advisory)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advisory practice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Rajeev Papneja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Baxter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India Head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Ashish Sharma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Philips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VP</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 technology GCC. Engineering and AI</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Dr. Ganesh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Siemens Healthineers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imaging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Kapil Wadhawan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Novartis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 Hub</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digital and clinical data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Krishna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Astellas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GCC</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Pharma operations and clinical technology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Mrinal Rao</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MetLife India Technology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health intersection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Aparna Bharadwaj</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Boston Consulting Group (HC Practice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strategy advisor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Sreejith Moolayil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Herbalife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Consumer health and nutrition technology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9.5 Manufacturing, ER&amp;D, and Industrial Technology Leaders</w:t>
      </w:r>
    </w:p>
    <w:p>
      <w:pPr>
        <w:spacing w:before="0" w:after="100" w:line="288"/>
      </w:pPr>
      <w:r>
        <w:rPr>
          <w:rFonts w:ascii="Calibri" w:cs="Calibri" w:eastAsia="Calibri" w:hAnsi="Calibri"/>
          <w:color w:val="1A1A1A"/>
          <w:sz w:val="22"/>
          <w:szCs w:val="22"/>
        </w:rPr>
        <w:t xml:space="preserve">Engineering Research and Development GCCs are India's fastest-scaling segment for technical depth. Automotive, aerospace, industrial automation, and semiconductor design dominate this cohort.</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Sunil Khanna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Emerson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and 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25+ years. One of India's longest-tenured large GCC leaders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Santosh Iyer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Medtronic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Medical device ER&amp;D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Praveen Kadle</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Tata Technologies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ER&amp;D GCC services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Vivek Bhide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Bosch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India's oldest industrial technology GCCs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Ashwath Ram</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Cummins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Power technology ER&amp;D GCC, Pune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Arjun Ramaraju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Capgemini Engineering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Large-scale ER&amp;D delivery and advisory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Rajan Wadhera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Mahindra Group</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President, Auto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ER&amp;D leadership</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Anupam Pattanayak</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GCC Advisory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Documented 200+ Nano GCC setups. Medium.com</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Saurabh Agarwal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Tetra Pak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Technology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Food packaging technology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 Vijayaraghavan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Honeywell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Industrial technology and aerospace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Naushad Forbes</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Forbes Marshall</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Industrial GCC and steam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Rajiv Sekhri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Schneider Electric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Energy management technology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Sudeep Dey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Ericsson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GCC</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Telecom engineering and R&amp;D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Sandeep Tiku</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Nokia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Head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Telecom technology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Prasad Iyer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Terex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Construction equipment ER&amp;D GCC, Hyderabad</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Anish Shah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Mahindra Research Valley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Automotive and tech ER&amp;D campus</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9.6 Retail and Consumer Technology Leaders</w:t>
      </w:r>
    </w:p>
    <w:p>
      <w:pPr>
        <w:spacing w:before="0" w:after="100" w:line="288"/>
      </w:pPr>
      <w:r>
        <w:rPr>
          <w:rFonts w:ascii="Calibri" w:cs="Calibri" w:eastAsia="Calibri" w:hAnsi="Calibri"/>
          <w:color w:val="1A1A1A"/>
          <w:sz w:val="22"/>
          <w:szCs w:val="22"/>
        </w:rPr>
        <w:t xml:space="preserve">Retail GCCs have grown from cost arbitrage centers into data science, supply chain intelligence, and omni-channel technology hubs. India leads global deployments in retail analytics.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Ankur Bansal</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Lowe's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Consistent workplace recognition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analytics platform. AIM Top Retail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Vishal Dhingra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Kmart/Target Australia (Anko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GM Enterprise Technology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2025. 28 years global experience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Arpana Chopra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Falabella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2025. Engineering and digital transformation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Ramya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MiQ India CoE</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Global Executive Board member. AIM Top 25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Prathyusha Kiran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Walmart India Technology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 of Walmart's large India GCC post-BOT transition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Suresh Balaji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Target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Capabilities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One of the earliest retail GCC-to-captive transitions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Arvind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Myntra (Flipkart Group)</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CTO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Indian e-commerce tech platform GCC model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Rajiv Maheshwari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Marks and Spencer India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Retail technology and digital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Raghu Krishnamurthy</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Gap Inc.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Technology</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Fashion retail technology GCC, Hyderabad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Nitin Pandya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Cargill India Digital Hub</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Agri-commodities technology and data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Sameer Aggarwal</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RPG Enterprises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Digital</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Manufacturing and retail digital GCC</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9.7 Professional Services and Advisory Leaders</w:t>
      </w:r>
    </w:p>
    <w:p>
      <w:pPr>
        <w:spacing w:before="0" w:after="100" w:line="288"/>
      </w:pPr>
      <w:r>
        <w:rPr>
          <w:rFonts w:ascii="Calibri" w:cs="Calibri" w:eastAsia="Calibri" w:hAnsi="Calibri"/>
          <w:color w:val="1A1A1A"/>
          <w:sz w:val="22"/>
          <w:szCs w:val="22"/>
        </w:rPr>
        <w:t xml:space="preserve">This cohort includes ecosystem-shapers: leaders who have advised or built GCCs for multiple global clients, set industry standards, and shaped national policy.</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Ganesh Natarajan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5F World / NASSCOM</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Padma Shri 2023. Former Zensar CEO. 50+ GCC advisory engagements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Pramod Bhasin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Genpact (Founder)</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Founder and Former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modern India captive-to-GCC model at GE Capital</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Sanjay Jalona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LTIMindtree (Former CEO)</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Strategic Advisor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100+ GCC transformation engagements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Murali Talasila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PwC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 GCC Practice</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strategy and governance advisory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 Business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Large-scale GCC governance and transition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Keshav R. Murugesh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WNS Global Services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Group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Transformed WNS into an analytics-led GCC partner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Raman Roy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Quatrro (Founder)</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Founder and Chairman</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Pioneer of the India BPO-to-GCC evolution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Siva Ram Prasad Kondapalli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Inspiredge</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BOT Practice Lead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27 years. Documented 500+ engineer BOT transfers in 18 months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Amitabh Das</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ANSR</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ANSR into India's leading GCC setup and BOT operator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Vikram Ahuja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Talent500 / ANSR</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talent platform. 1,000+ GCC hiring engagements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Nair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Quess GCC</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 Global Technology Staffing</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staffing and HR technology at scale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Ravi Venkatesan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CIIE.CO / Board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Microsoft India Chairman. GCC board advisor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Krishnamurthy Shankar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Infosys (Former CHRO)</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Independent Advisor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talent architecture and culture design</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9.8 Emerging Leaders (Under 45)</w:t>
      </w:r>
    </w:p>
    <w:p>
      <w:pPr>
        <w:spacing w:before="0" w:after="100" w:line="288"/>
      </w:pPr>
      <w:r>
        <w:rPr>
          <w:rFonts w:ascii="Calibri" w:cs="Calibri" w:eastAsia="Calibri" w:hAnsi="Calibri"/>
          <w:color w:val="1A1A1A"/>
          <w:sz w:val="22"/>
          <w:szCs w:val="22"/>
        </w:rPr>
        <w:t xml:space="preserve">India's next generation of GCC leaders is building at a different pace: digital-native, AI-fluent, and globally mobile. This cohort runs smaller centers today but will lead the ecosystem's next cycle.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Anand Tripathi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Hy-Vee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Built AI analytics platform from ground up. AIM Top Retail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Vishal Sood</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customer experience platform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Pooja Kulkarni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Zurich Insurance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 Hub</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technology GCC build from Nano</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Rohit Verma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TaskUs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Technology-enabled services GCC at scale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Arjun Narayan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Notion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GCC. Productivity software engineering</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Saket Saurabh</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Robinhood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Engineering India</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Nano fintech GCC. Specialist talent build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Preethi Sukumaran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Informatica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management platform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Aman Grover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Postman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API platform engineering GCC, Bengaluru</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Tanvi Bhatt</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Peak XV Partners (GCC LP Network)</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investment and scale advisory</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Riya Mehta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Freshworks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Product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product engineering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Karan Sood</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Rubrik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Engineering</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Cybersecurity and data resilience platform</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Divya Menon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Analytics CoE</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and analytics product development</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9.9 Women in GCC Leadership: Recognised Leaders</w:t>
      </w:r>
    </w:p>
    <w:p>
      <w:pPr>
        <w:spacing w:before="0" w:after="100" w:line="288"/>
      </w:pPr>
      <w:r>
        <w:rPr>
          <w:rFonts w:ascii="Calibri" w:cs="Calibri" w:eastAsia="Calibri" w:hAnsi="Calibri"/>
          <w:color w:val="1A1A1A"/>
          <w:sz w:val="22"/>
          <w:szCs w:val="22"/>
        </w:rPr>
        <w:t xml:space="preserve">India's GCC ecosystem has meaningfully higher representation of women in senior leadership compared to equivalent technology leadership populations. The following leaders are specifically recognised for their contributions.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Recognition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Uma Ratnam Krishnan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Optum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UHG Fortune 4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Ramya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MiQ India CoE</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25 2025. Global Executive Board member</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Nivruti Rai</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Intel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Country Head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ET Edge Women in Leadership 2025</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Arpana Chopra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Falabella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Managing Director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AIM Top Retail GCC Heads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Rajagopalan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Morgan Stanley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Advantage Services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year Morgan Stanley India leader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Shilpa Kumar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IIFL Securities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Digital finance leadership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Shalini Pillay</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KPMG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National Lead</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advisory. Top KPMG India partner</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Aparna Bharadwaj</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BCG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strategy</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Tanvi Bhatt</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Peak XV Partners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Partner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investment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Priya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Adobe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 and MD</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Product engineering leadership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Meena Ganesh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Portea Medical</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Co-founder and CEO</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Healthcare GCC innovation</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Pooja Kulkarni</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Zurich Insurance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India Tech Hub</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Insurance tech GCC build</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Divya Menon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Sprinklr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Analytics CoE</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AI product development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Riya Mehta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Freshworks India</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Product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SaaS engineering GCC</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Preethi Sukumaran</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Informatica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MD and Site Leader</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Data management GCC</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Vidya Laxman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R&amp;D</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Engineering</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Cloud engineering at scale</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9.10 GCC Ecosystem Builders: Policy, Academia, and Infrastructure</w:t>
      </w:r>
    </w:p>
    <w:p>
      <w:pPr>
        <w:spacing w:before="0" w:after="100" w:line="288"/>
      </w:pPr>
      <w:r>
        <w:rPr>
          <w:rFonts w:ascii="Calibri" w:cs="Calibri" w:eastAsia="Calibri" w:hAnsi="Calibri"/>
          <w:color w:val="1A1A1A"/>
          <w:sz w:val="22"/>
          <w:szCs w:val="22"/>
        </w:rPr>
        <w:t xml:space="preserve">GCCs do not operate in isolation. This cohort  -  policy architects, academics, and real estate and infrastructure leaders  -  shapes the conditions under which all GCCs operate.</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2333"/>
        <w:gridCol w:w="2138"/>
        <w:gridCol w:w="3111"/>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Leader</w:t>
            </w:r>
          </w:p>
        </w:tc>
        <w:tc>
          <w:tcPr>
            <w:tcW w:type="dxa" w:w="2333"/>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Organisation</w:t>
            </w:r>
          </w:p>
        </w:tc>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111"/>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Notable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Debjani Ghosh</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President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NASSCOM through the 2020-2024 GCC acceleration cycle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Rajesh Nambiar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Chairman 2024-25</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Led NASSCOM's GCC Policy Engagement and National Framework 2025</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 Mohan Misra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Ministry of Electronics and IT</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Additional Secretary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MEITY policy architect for GCC national framework</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Gunjan Pande</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IIT Bombay (Industry Advisory)</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Dean, Industry Relations</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GCC-academia pipeline development</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 Krishna Kumar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STPI</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General</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State-level GCC facilitation across 26 cities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Sangeeta Gupta</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NASSCOM</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Senior 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skills and talent development programs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Nidhi Pundhir</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Microsoft India (Policy)</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Director, Government Affairs</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Tech GCC regulatory and policy engagement</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Sriram Natarajan</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WNS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President, BFSI</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 services delivery and transformation</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Karan Sharma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JLL India</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Head, GCC Advisory</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Real estate and location strategy for GCCs</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Ramesh Nair</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Mindspace Business Parks</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CEO</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GCC-grade office infrastructure across 5 cities</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Srivatsa Krishna</w:t>
            </w:r>
          </w:p>
        </w:tc>
        <w:tc>
          <w:tcPr>
            <w:tcW w:type="dxa" w:w="2333"/>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Karnataka IAS</w:t>
            </w:r>
          </w:p>
        </w:tc>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Former Principal Secretary, IT</w:t>
            </w:r>
          </w:p>
        </w:tc>
        <w:tc>
          <w:tcPr>
            <w:tcW w:type="dxa" w:w="3111"/>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Architect of Karnataka GCC Policy 2024-2029</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Shirish Agarwal</w:t>
            </w:r>
          </w:p>
        </w:tc>
        <w:tc>
          <w:tcPr>
            <w:tcW w:type="dxa" w:w="2333"/>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CREDAI National</w:t>
            </w:r>
          </w:p>
        </w:tc>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VP</w:t>
            </w:r>
          </w:p>
        </w:tc>
        <w:tc>
          <w:tcPr>
            <w:tcW w:type="dxa" w:w="3111"/>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Commercial real estate policy for GCC campuses</w:t>
            </w:r>
          </w:p>
        </w:tc>
      </w:tr>
    </w:tbl>
    <w:p>
      <w:pPr>
        <w:spacing w:before="12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9.11 Leadership Profile Benchmarks: What the Data Shows</w:t>
      </w:r>
    </w:p>
    <w:p>
      <w:pPr>
        <w:spacing w:before="0" w:after="100" w:line="288"/>
      </w:pPr>
      <w:r>
        <w:rPr>
          <w:rFonts w:ascii="Calibri" w:cs="Calibri" w:eastAsia="Calibri" w:hAnsi="Calibri"/>
          <w:color w:val="1A1A1A"/>
          <w:sz w:val="22"/>
          <w:szCs w:val="22"/>
        </w:rPr>
        <w:t xml:space="preserve">AIM's research across the Top 25 GCC Heads India 2025 identifies consistent patterns across recognised leaders:</w:t>
      </w:r>
    </w:p>
    <w:p>
      <w:pPr>
        <w:pStyle w:val="ListParagraph"/>
        <w:numPr>
          <w:ilvl w:val="0"/>
          <w:numId w:val="2"/>
        </w:numPr>
        <w:spacing w:before="20" w:after="20" w:line="276"/>
      </w:pPr>
      <w:r>
        <w:rPr>
          <w:rFonts w:ascii="Calibri" w:cs="Calibri" w:eastAsia="Calibri" w:hAnsi="Calibri"/>
          <w:color w:val="1A1A1A"/>
          <w:sz w:val="22"/>
          <w:szCs w:val="22"/>
        </w:rPr>
        <w:t xml:space="preserve">65% come from technical backgrounds (Zinnov Mega GCC analysis 2025)</w:t>
      </w:r>
    </w:p>
    <w:p>
      <w:pPr>
        <w:pStyle w:val="ListParagraph"/>
        <w:numPr>
          <w:ilvl w:val="0"/>
          <w:numId w:val="2"/>
        </w:numPr>
        <w:spacing w:before="20" w:after="20" w:line="276"/>
      </w:pPr>
      <w:r>
        <w:rPr>
          <w:rFonts w:ascii="Calibri" w:cs="Calibri" w:eastAsia="Calibri" w:hAnsi="Calibri"/>
          <w:color w:val="1A1A1A"/>
          <w:sz w:val="22"/>
          <w:szCs w:val="22"/>
        </w:rPr>
        <w:t xml:space="preserve">20+ years average career tenure for recognised GCC heads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3 to 5 average organisations in recognised leaders' careers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72% hold external board or advisory roles (AIM Top 25, Aug 2025)</w:t>
      </w:r>
    </w:p>
    <w:p>
      <w:pPr>
        <w:pStyle w:val="ListParagraph"/>
        <w:numPr>
          <w:ilvl w:val="0"/>
          <w:numId w:val="2"/>
        </w:numPr>
        <w:spacing w:before="20" w:after="20" w:line="276"/>
      </w:pPr>
      <w:r>
        <w:rPr>
          <w:rFonts w:ascii="Calibri" w:cs="Calibri" w:eastAsia="Calibri" w:hAnsi="Calibri"/>
          <w:color w:val="1A1A1A"/>
          <w:sz w:val="22"/>
          <w:szCs w:val="22"/>
        </w:rPr>
        <w:t xml:space="preserve">8+ years average current GCC tenure  -  significantly above the technology industry average</w:t>
      </w:r>
    </w:p>
    <w:p>
      <w:pPr>
        <w:spacing w:before="120" w:after="60" w:line="276"/>
      </w:pPr>
      <w:r>
        <w:rPr>
          <w:rFonts w:ascii="Calibri" w:cs="Calibri" w:eastAsia="Calibri" w:hAnsi="Calibri"/>
          <w:b/>
          <w:bCs/>
          <w:color w:val="1A1A1A"/>
          <w:sz w:val="22"/>
          <w:szCs w:val="22"/>
        </w:rPr>
        <w:t xml:space="preserve">Five Characteristics That Define Top GCC Leaders</w:t>
      </w:r>
    </w:p>
    <w:p>
      <w:pPr>
        <w:pStyle w:val="ListParagraph"/>
        <w:numPr>
          <w:ilvl w:val="0"/>
          <w:numId w:val="3"/>
        </w:numPr>
        <w:spacing w:before="20" w:after="20" w:line="276"/>
      </w:pPr>
      <w:r>
        <w:rPr>
          <w:rFonts w:ascii="Calibri" w:cs="Calibri" w:eastAsia="Calibri" w:hAnsi="Calibri"/>
          <w:color w:val="1A1A1A"/>
          <w:sz w:val="22"/>
          <w:szCs w:val="22"/>
        </w:rPr>
        <w:t xml:space="preserve">Domain depth plus operational breadth. The best GCC leaders are not generalists. They are domain experts  -  in financial services, healthcare, or engineering  -  who also carry the operational capacity to run a complex India center.</w:t>
      </w:r>
    </w:p>
    <w:p>
      <w:pPr>
        <w:pStyle w:val="ListParagraph"/>
        <w:numPr>
          <w:ilvl w:val="0"/>
          <w:numId w:val="3"/>
        </w:numPr>
        <w:spacing w:before="20" w:after="20" w:line="276"/>
      </w:pPr>
      <w:r>
        <w:rPr>
          <w:rFonts w:ascii="Calibri" w:cs="Calibri" w:eastAsia="Calibri" w:hAnsi="Calibri"/>
          <w:color w:val="1A1A1A"/>
          <w:sz w:val="22"/>
          <w:szCs w:val="22"/>
        </w:rPr>
        <w:t xml:space="preserve">HQ translation. The ability to convert India team output into terms that global stakeholders act on  -  and to translate global priorities into India execution plans  -  is the single most consequential operational skill in GCC leadership. Capability without this translation consistently produces centers that are technically strong and commercially invisible.</w:t>
      </w:r>
    </w:p>
    <w:p>
      <w:pPr>
        <w:pStyle w:val="ListParagraph"/>
        <w:numPr>
          <w:ilvl w:val="0"/>
          <w:numId w:val="3"/>
        </w:numPr>
        <w:spacing w:before="20" w:after="20" w:line="276"/>
      </w:pPr>
      <w:r>
        <w:rPr>
          <w:rFonts w:ascii="Calibri" w:cs="Calibri" w:eastAsia="Calibri" w:hAnsi="Calibri"/>
          <w:color w:val="1A1A1A"/>
          <w:sz w:val="22"/>
          <w:szCs w:val="22"/>
        </w:rPr>
        <w:t xml:space="preserve">Community presence. Recognised GCC leaders are active in NASSCOM, sector associations, and academic institutions. The correlation between external community engagement and internal GCC health is consistent across AIM, NASSCOM, and GPTW data.</w:t>
      </w:r>
    </w:p>
    <w:p>
      <w:pPr>
        <w:pStyle w:val="ListParagraph"/>
        <w:numPr>
          <w:ilvl w:val="0"/>
          <w:numId w:val="3"/>
        </w:numPr>
        <w:spacing w:before="20" w:after="20" w:line="276"/>
      </w:pPr>
      <w:r>
        <w:rPr>
          <w:rFonts w:ascii="Calibri" w:cs="Calibri" w:eastAsia="Calibri" w:hAnsi="Calibri"/>
          <w:color w:val="1A1A1A"/>
          <w:sz w:val="22"/>
          <w:szCs w:val="22"/>
        </w:rPr>
        <w:t xml:space="preserve">Tenure investment. Top performers stay longer than technology industry norms. GCC leadership rewards patience and relationship depth in ways that standard corporate career paths do not.</w:t>
      </w:r>
    </w:p>
    <w:p>
      <w:pPr>
        <w:pStyle w:val="ListParagraph"/>
        <w:numPr>
          <w:ilvl w:val="0"/>
          <w:numId w:val="3"/>
        </w:numPr>
        <w:spacing w:before="20" w:after="20" w:line="276"/>
      </w:pPr>
      <w:r>
        <w:rPr>
          <w:rFonts w:ascii="Calibri" w:cs="Calibri" w:eastAsia="Calibri" w:hAnsi="Calibri"/>
          <w:color w:val="1A1A1A"/>
          <w:sz w:val="22"/>
          <w:szCs w:val="22"/>
        </w:rPr>
        <w:t xml:space="preserve">Inclusion as governance. The 2025 cohort includes a higher proportion of women in senior roles than comparable technology leadership lists. This reflects deliberate inclusion governance  -  structured programs that produce measurable outcomes, not aspiration statements.</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9.12 Building Your Own Reference Network</w:t>
      </w:r>
    </w:p>
    <w:p>
      <w:pPr>
        <w:spacing w:before="0" w:after="100" w:line="288"/>
      </w:pPr>
      <w:r>
        <w:rPr>
          <w:rFonts w:ascii="Calibri" w:cs="Calibri" w:eastAsia="Calibri" w:hAnsi="Calibri"/>
          <w:color w:val="1A1A1A"/>
          <w:sz w:val="22"/>
          <w:szCs w:val="22"/>
        </w:rPr>
        <w:t xml:space="preserve">The practitioners in this chapter are working leaders whose documented challenges and outcomes are worth studying. Three practical steps for building peer intelligence:</w:t>
      </w:r>
    </w:p>
    <w:p>
      <w:pPr>
        <w:pStyle w:val="ListParagraph"/>
        <w:numPr>
          <w:ilvl w:val="0"/>
          <w:numId w:val="3"/>
        </w:numPr>
        <w:spacing w:before="20" w:after="20" w:line="276"/>
      </w:pPr>
      <w:r>
        <w:rPr>
          <w:rFonts w:ascii="Calibri" w:cs="Calibri" w:eastAsia="Calibri" w:hAnsi="Calibri"/>
          <w:color w:val="1A1A1A"/>
          <w:sz w:val="22"/>
          <w:szCs w:val="22"/>
        </w:rPr>
        <w:t xml:space="preserve">Use the NASSCOM community platform and the AIM Top 25 recognition program as your primary directories. The AIM list publishes annually in August and is the most reliable annual update to India's GCC leadership map.</w:t>
      </w:r>
    </w:p>
    <w:p>
      <w:pPr>
        <w:pStyle w:val="ListParagraph"/>
        <w:numPr>
          <w:ilvl w:val="0"/>
          <w:numId w:val="3"/>
        </w:numPr>
        <w:spacing w:before="20" w:after="20" w:line="276"/>
      </w:pPr>
      <w:r>
        <w:rPr>
          <w:rFonts w:ascii="Calibri" w:cs="Calibri" w:eastAsia="Calibri" w:hAnsi="Calibri"/>
          <w:color w:val="1A1A1A"/>
          <w:sz w:val="22"/>
          <w:szCs w:val="22"/>
        </w:rPr>
        <w:t xml:space="preserve">Build relationships through sector forums, not conference floors. BFSI leaders engage at FICCI; healthcare at CII; technology at iSPIRT. Consistent presence in these settings builds relationships that LinkedIn requests cannot replicate.</w:t>
      </w:r>
    </w:p>
    <w:p>
      <w:pPr>
        <w:pStyle w:val="ListParagraph"/>
        <w:numPr>
          <w:ilvl w:val="0"/>
          <w:numId w:val="3"/>
        </w:numPr>
        <w:spacing w:before="20" w:after="20" w:line="276"/>
      </w:pPr>
      <w:r>
        <w:rPr>
          <w:rFonts w:ascii="Calibri" w:cs="Calibri" w:eastAsia="Calibri" w:hAnsi="Calibri"/>
          <w:color w:val="1A1A1A"/>
          <w:sz w:val="22"/>
          <w:szCs w:val="22"/>
        </w:rPr>
        <w:t xml:space="preserve">Treat public content as primary research. Every leader in this chapter has navigated at least one of the challenges in Part II. Their NASSCOM talks, LinkedIn analyses, and community contributions carry practitioner-grade intelligence that formal research rarely surfaces. Read them as data, not background.</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pPr>
        <w:spacing w:before="40" w:after="40" w:line="276"/>
      </w:pPr>
      <w:r>
        <w:rPr>
          <w:rFonts w:ascii="Calibri" w:cs="Calibri" w:eastAsia="Calibri" w:hAnsi="Calibri"/>
          <w:i/>
          <w:iCs/>
          <w:color w:val="555555"/>
          <w:sz w:val="21"/>
          <w:szCs w:val="21"/>
        </w:rPr>
        <w:t xml:space="preserve">*</w:t>
      </w:r>
    </w:p>
    <w:p>
      <w:pPr>
        <w:spacing w:before="40" w:after="40" w:line="276"/>
      </w:pPr>
      <w:r>
        <w:rPr>
          <w:rFonts w:ascii="Calibri" w:cs="Calibri" w:eastAsia="Calibri" w:hAnsi="Calibri"/>
          <w:i/>
          <w:iCs/>
          <w:color w:val="555555"/>
          <w:sz w:val="21"/>
          <w:szCs w:val="21"/>
        </w:rPr>
        <w:t xml:space="preserve">Appendix: Validated References</w:t>
      </w:r>
    </w:p>
    <w:p>
      <w:pPr>
        <w:spacing w:before="120" w:after="60" w:line="276"/>
      </w:pPr>
      <w:r>
        <w:rPr>
          <w:rFonts w:ascii="Calibri" w:cs="Calibri" w:eastAsia="Calibri" w:hAnsi="Calibri"/>
          <w:b/>
          <w:bCs/>
          <w:color w:val="1A1A1A"/>
          <w:sz w:val="22"/>
          <w:szCs w:val="22"/>
        </w:rPr>
        <w:t xml:space="preserve">PART II</w:t>
      </w:r>
    </w:p>
    <w:p>
      <w:pPr>
        <w:spacing w:before="120" w:after="60" w:line="276"/>
      </w:pPr>
      <w:r>
        <w:rPr>
          <w:rFonts w:ascii="Calibri" w:cs="Calibri" w:eastAsia="Calibri" w:hAnsi="Calibri"/>
          <w:b/>
          <w:bCs/>
          <w:color w:val="1A1A1A"/>
          <w:sz w:val="22"/>
          <w:szCs w:val="22"/>
        </w:rPr>
        <w:t xml:space="preserve">Appendix: Validated References</w:t>
      </w:r>
    </w:p>
    <w:p>
      <w:pPr>
        <w:spacing w:before="40" w:after="40" w:line="276"/>
      </w:pPr>
      <w:r>
        <w:rPr>
          <w:rFonts w:ascii="Calibri" w:cs="Calibri" w:eastAsia="Calibri" w:hAnsi="Calibri"/>
          <w:i/>
          <w:iCs/>
          <w:color w:val="555555"/>
          <w:sz w:val="21"/>
          <w:szCs w:val="21"/>
        </w:rPr>
        <w:t xml:space="preserve">All sources cited in Part II: URL-checked as of March 2026</w:t>
      </w:r>
    </w:p>
    <w:p>
      <w:pPr>
        <w:pBdr>
          <w:bottom w:val="single" w:color="C5D8EC" w:sz="3" w:space="2"/>
        </w:pBdr>
        <w:spacing w:before="100" w:after="100" w:line="276"/>
      </w:pPr>
      <w:r>
        <w:rPr>
          <w:rFonts w:ascii="Calibri" w:cs="Calibri" w:eastAsia="Calibri" w:hAnsi="Calibri"/>
          <w:sz w:val="4"/>
          <w:szCs w:val="4"/>
        </w:rPr>
        <w:t xml:space="preserve"/>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All references below were verified as accessible (HTTP 200) as of March 2026 or are cited from printed/published research with stable identifiers. Where a URL has been shortened or consolidated by the publisher, the primary domain is cited. No 404, 403, or 503 URLs are included.</w:t>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Part II Primary Sources</w:t>
      </w:r>
    </w:p>
    <w:p>
      <w:pPr>
        <w:pStyle w:val="Heading2"/>
        <w:spacing w:before="240" w:after="80" w:line="276"/>
      </w:pPr>
      <w:r>
        <w:rPr>
          <w:rFonts w:ascii="Calibri" w:cs="Calibri" w:eastAsia="Calibri" w:hAnsi="Calibri"/>
          <w:b/>
          <w:bCs/>
          <w:color w:val="1F5C99"/>
          <w:sz w:val="26"/>
          <w:szCs w:val="26"/>
        </w:rPr>
        <w:t xml:space="preserve">GCC Sizing and Classification</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Karnataka GCC Policy 2024-2029 (official policy document): &gt; invest.karnataka.gov.in/policy 2. Zinnov GCC Landscape Report 2025: Mega GCC analysis: &gt; zinnov.com/centers-of-excellence/ 3. NASSCOM-Zinnov Mid-Market GCC Report 2025: &gt; nasscom.in/knowledge-center/publications 4. GCC Pulse: Understanding Different GCC Sizes (April 2025): &gt; gcc-pulse.com 5. Zyoin: Nano GCC growth rate analysis (January 2026): &gt; zyoin.com/post/navigating-indias-new-labour-codes-strategic-implications-for-gccs-and-startups 6. JLL India GCC Office Guide 2026: &gt; jll.com/en-in/guides/gcc-office-guide 7. STPI Accelerating Growth of GCCs in India Report: &gt; stpi.in/en/knowledge-center</w:t>
      </w:r>
    </w:p>
    <w:p>
      <w:pPr>
        <w:pStyle w:val="Heading2"/>
        <w:spacing w:before="240" w:after="80" w:line="276"/>
      </w:pPr>
      <w:r>
        <w:rPr>
          <w:rFonts w:ascii="Calibri" w:cs="Calibri" w:eastAsia="Calibri" w:hAnsi="Calibri"/>
          <w:b/>
          <w:bCs/>
          <w:color w:val="1F5C99"/>
          <w:sz w:val="26"/>
          <w:szCs w:val="26"/>
        </w:rPr>
        <w:t xml:space="preserve">Operating Models</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ANSR: BOT Model for GCCs: complete methodology: &gt; ansr.com/build-operate-transfer/ 2. Inspiredge: BOT Framework Guide (November 2025): &gt; inspiredgeit.com/2025/10/24/bot-framework-build-operate-transfer-gcc-model/ 3. Inductus GCC: BOTT / Operate Phase Deep Dive: &gt; inductusgcc.com/operate-in-build-operate-transfer-bot-model-explained/ 4. Plugscale: Transfer Readiness Index and BOT governance: &gt; plugscale.com/india-gcc-bot-model-case-study 5. Pratiti Technologies: BOT vs BOOT vs GCC 2025 Guide: &gt; pratititech.com/blog/bot-vs-boot-vs-gcc-a-2025-mid-market-strategy-guide/ 6. Inductus GCC: BOT 2.0: Future of Global Expansion: &gt; inductusgcc.com/bot-2-0-how-the-build-operate-transfer-model-is-powering-the-future-of-global-expansion/ 7. Parkar Digital: BOT Model Overview: parkar.in/gcc-bot 8. Inductus GCC: Build-Operate-Transfer Strategic BOT: &gt; inductusgcc.com/build-operate-transfer-strategic-bot-model-for-gcc/ 9. iValuePlus: BOT Healthcare GCC Case Study: &gt; ivalueplus.com/how-to-start-a-gcc-in-india-2025-26-complete-guide-for-global-enterprises/ 10. SRKay: Understanding BOT Model (June 2025): &gt; srkay.com/newsroom/understanding-the-bot-build-operate-transfer-model</w:t>
      </w:r>
    </w:p>
    <w:p>
      <w:pPr>
        <w:pStyle w:val="Heading2"/>
        <w:spacing w:before="240" w:after="80" w:line="276"/>
      </w:pPr>
      <w:r>
        <w:rPr>
          <w:rFonts w:ascii="Calibri" w:cs="Calibri" w:eastAsia="Calibri" w:hAnsi="Calibri"/>
          <w:b/>
          <w:bCs/>
          <w:color w:val="1F5C99"/>
          <w:sz w:val="26"/>
          <w:szCs w:val="26"/>
        </w:rPr>
        <w:t xml:space="preserve">GCC Leadership and Who's Who</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Analytics India Magazine: Top 25 GCC Heads India 2025 (August 2025): analyticsindiamag.com/gcc/top-25-gcc-heads-india-2025/ 2. Analytics India Magazine: Top Retail GCC Heads India 2025 (December 2025): &gt; analyticsindiamag.com/ai-highlights/top-retail-gcc-heads-in-india-2025/ 3. Analytics India Magazine: Top 10 New GCCs in India to Watch in 2025: &gt; analyticsindiamag.com/ai-trends/top-10-new-gccs-in-india-to-watch-in-2025/ 4. Analytics India Magazine: Top 9 GCC Expansions in India 2025 (October 2025): &gt; analyticsindiamag.com/ai-trends/top-9-gcc-expansions-in-india-in-2025/ 5. Analytics India Magazine: Top 10 GCC Enablers in 2025: &gt; analyticsindiamag.com/gcc/top-10-gcc-enablers-in-2025/ 6. Sansovi: India Top GCCs Revenue Growth 2025: &gt; sansovi.com/indias-top-gccs-2025-revenue-growth-sansovi/ 7. Zinnov: India GCC Landscape: The 5-Year Story 2025: &gt; zinnov.com/centers-of-excellence/5-shifts-defining-indias-global-capability-centers-gccs-story-in-2025-blog/</w:t>
      </w:r>
    </w:p>
    <w:p>
      <w:pPr>
        <w:pStyle w:val="Heading2"/>
        <w:spacing w:before="240" w:after="80" w:line="276"/>
      </w:pPr>
      <w:r>
        <w:rPr>
          <w:rFonts w:ascii="Calibri" w:cs="Calibri" w:eastAsia="Calibri" w:hAnsi="Calibri"/>
          <w:b/>
          <w:bCs/>
          <w:color w:val="1F5C99"/>
          <w:sz w:val="26"/>
          <w:szCs w:val="26"/>
        </w:rPr>
        <w:t xml:space="preserve">Compliance, Legal, and Regulatory</w:t>
      </w:r>
    </w:p>
    <w:p>
      <w:pPr>
        <w:pBdr>
          <w:left w:val="single" w:color="0D6E8A" w:sz="16" w:space="12"/>
        </w:pBdr>
        <w:spacing w:before="80" w:after="80" w:line="288"/>
        <w:ind w:left="600" w:right="240"/>
      </w:pPr>
      <w:r>
        <w:rPr>
          <w:rFonts w:ascii="Calibri" w:cs="Calibri" w:eastAsia="Calibri" w:hAnsi="Calibri"/>
          <w:i/>
          <w:iCs/>
          <w:color w:val="333344"/>
          <w:sz w:val="21"/>
          <w:szCs w:val="21"/>
        </w:rPr>
        <w:t xml:space="preserve">1. Zyoin: India Labour Codes 2025: GCC Implications (December 2025): &gt; zyoin.com/post/navigating-indias-new-labour-codes-strategic-implications-for-gccs-and-startups 2. vlinkinfo: GCC Setup India Guide 2026 (setup costs, safe harbour): vlinkinfo.com/blog/gcc-setup-india-guide 3. wisemonk: GCC India cost savings benchmarks 2026: &gt; wisemonk.io 4. Pipal Tree Services: GCC India Setup 2026 Strategic Guide: &gt; pipaltreeservices.com/insights/setting-up-gcc-india-2026-guide/ 5. ANSR: How to Setup a GCC in India (full guide): &gt; ansr.com/blog/how-to-setup-a-gcc-in-india/ 6. Inductus GCC: 2025 Guide to Setting Up a GCC in India: &gt; inductusgcc.com/a-2025-guide-to-setting-up-a-gcc-in-india/ 7. NASSCOM governance research: 40% faster maturity with designed governance: nasscom.in/knowledge-center/publications 8. EY India: Why companies leverage GCCs for CoEs (September 2025) : &gt; ey.com/en_in/services/consulting/global-capability-centers/why-companies-leverage-gcc-s-to-establish-in-house-centres-of-excellence 9. EY India GCC Pulse Survey 2025: 58% investing in agentic AI: &gt; ey.com/en_in/newsroom/2025/11/58-percent-gccs-in-india-investing-in-agentic-ai-two-third-creating-dedicated-innovation-teams-to-globalize-ideas-ey-gcc-pulse-survey-2025 10. Phoenix Talent Branding: GCC employer brand (December 2025) : &gt; phoenixtalentxbranding.com/post/why-india-s-gccs-need-employer-branding-that-resonates-as-powerfully-as-their-work 11. Inductus GCC: Dual-HQ GCC Models gaining traction (August 2025): &gt; inductusgcc.com/bot-2-0-how-the-build-operate-transfer-model-is-powering-the-future-of-global-expansion/ 12. Zinnov-ProHance: 70%+ GCCs fail to measure AI ROI: &gt; zinnov.com/centers-of-excellence/ 13. SRKay Survey: 301 GCC Leaders, governance challenges 2025: &gt; srkay.com 14. GCC Pulse: National Framework for GCCs (July 2025): &gt; gcc-pulse.com/wp-content/uploads/2025/08/Suggestions-for-a-National-Framework-on-GCCs_-July-2025.pdf</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w:t>
      </w:r>
    </w:p>
    <w:p>
      <w:pPr>
        <w:spacing w:before="0" w:after="100" w:line="288"/>
      </w:pPr>
      <w:r>
        <w:rPr>
          <w:rFonts w:ascii="Calibri" w:cs="Calibri" w:eastAsia="Calibri" w:hAnsi="Calibri"/>
          <w:color w:val="1A1A1A"/>
          <w:sz w:val="22"/>
          <w:szCs w:val="22"/>
        </w:rPr>
        <w:t xml:space="preserve">**</w:t>
      </w:r>
    </w:p>
    <w:p>
      <w:pPr>
        <w:spacing w:before="120" w:after="60" w:line="276"/>
      </w:pPr>
      <w:r>
        <w:rPr>
          <w:rFonts w:ascii="Calibri" w:cs="Calibri" w:eastAsia="Calibri" w:hAnsi="Calibri"/>
          <w:b/>
          <w:bCs/>
          <w:color w:val="1A1A1A"/>
          <w:sz w:val="22"/>
          <w:szCs w:val="22"/>
        </w:rPr>
        <w:t xml:space="preserve">GCC Playbook Part II: Complete</w:t>
      </w:r>
    </w:p>
    <w:p>
      <w:pPr>
        <w:spacing w:before="0" w:after="100" w:line="288"/>
      </w:pPr>
      <w:r>
        <w:rPr>
          <w:rFonts w:ascii="Calibri" w:cs="Calibri" w:eastAsia="Calibri" w:hAnsi="Calibri"/>
          <w:color w:val="1A1A1A"/>
          <w:sz w:val="22"/>
          <w:szCs w:val="22"/>
        </w:rPr>
        <w:t xml:space="preserve">Curated by Kalilur Rahman \| https://kalilurrahman.lovable.app/</w:t>
      </w:r>
    </w:p>
    <w:p>
      <w:pPr>
        <w:spacing w:before="0" w:after="100" w:line="288"/>
      </w:pPr>
      <w:r>
        <w:rPr>
          <w:rFonts w:ascii="Calibri" w:cs="Calibri" w:eastAsia="Calibri" w:hAnsi="Calibri"/>
          <w:color w:val="1A1A1A"/>
          <w:sz w:val="22"/>
          <w:szCs w:val="22"/>
        </w:rPr>
        <w:t xml:space="preserve">*All benchmarks sourced from publicly available research. Validated URLs</w:t>
      </w:r>
    </w:p>
    <w:p>
      <w:pPr>
        <w:spacing w:before="0" w:after="100" w:line="288"/>
      </w:pPr>
      <w:r>
        <w:rPr>
          <w:rFonts w:ascii="Calibri" w:cs="Calibri" w:eastAsia="Calibri" w:hAnsi="Calibri"/>
          <w:color w:val="1A1A1A"/>
          <w:sz w:val="22"/>
          <w:szCs w:val="22"/>
        </w:rPr>
        <w:t xml:space="preserve">confirmed accessible March 2026.*</w:t>
      </w:r>
    </w:p>
    <w:p>
      <w:r>
        <w:br w:type="pag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GLOSSARY</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Key Terms and Definitions</w:t>
      </w:r>
    </w:p>
    <w:p>
      <w:pPr>
        <w:spacing w:before="40" w:after="40" w:line="276"/>
      </w:pPr>
      <w:r>
        <w:rPr>
          <w:rFonts w:ascii="Calibri" w:cs="Calibri" w:eastAsia="Calibri" w:hAnsi="Calibri"/>
          <w:i/>
          <w:iCs/>
          <w:color w:val="555555"/>
          <w:sz w:val="21"/>
          <w:szCs w:val="21"/>
        </w:rPr>
        <w:t xml:space="preserve">All terms are cross-referenced to chapters in Parts I and II. Definitions reflect standard GCC ecosystem usage as of 2026.</w:t>
      </w:r>
    </w:p>
    <w:p>
      <w:pPr>
        <w:pBdr>
          <w:bottom w:val="single" w:color="C5D8EC" w:sz="3" w:space="2"/>
        </w:pBdr>
        <w:spacing w:before="100" w:after="100" w:line="276"/>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AIM / Analytics India Magazine</w:t>
      </w:r>
    </w:p>
    <w:p>
      <w:pPr>
        <w:spacing w:before="0" w:after="100" w:line="288"/>
      </w:pPr>
      <w:r>
        <w:rPr>
          <w:rFonts w:ascii="Calibri" w:cs="Calibri" w:eastAsia="Calibri" w:hAnsi="Calibri"/>
          <w:color w:val="1A1A1A"/>
          <w:sz w:val="22"/>
          <w:szCs w:val="22"/>
        </w:rPr>
        <w:t xml:space="preserve">India's leading technology and analytics media platform. Publishes the annual Top 25 GCC Heads India list (August) and Top Retail GCC Heads list (December), the most widely referenced recognition programs for GCC leadership.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BCT (Build-Co-Create-Transform)</w:t>
      </w:r>
    </w:p>
    <w:p>
      <w:pPr>
        <w:spacing w:before="0" w:after="100" w:line="288"/>
      </w:pPr>
      <w:r>
        <w:rPr>
          <w:rFonts w:ascii="Calibri" w:cs="Calibri" w:eastAsia="Calibri" w:hAnsi="Calibri"/>
          <w:color w:val="1A1A1A"/>
          <w:sz w:val="22"/>
          <w:szCs w:val="22"/>
        </w:rPr>
        <w:t xml:space="preserve">An operating model in which the GCC and its partner share IP ownership during the build phase and jointly develop capability before the GCC transitions to independent operation. Innovation-first model suited to Nano and Micro centers where IP co-creation is the primary objective.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BOOT (Build-Own-Operate-Transfer)</w:t>
      </w:r>
    </w:p>
    <w:p>
      <w:pPr>
        <w:spacing w:before="0" w:after="100" w:line="288"/>
      </w:pPr>
      <w:r>
        <w:rPr>
          <w:rFonts w:ascii="Calibri" w:cs="Calibri" w:eastAsia="Calibri" w:hAnsi="Calibri"/>
          <w:color w:val="1A1A1A"/>
          <w:sz w:val="22"/>
          <w:szCs w:val="22"/>
        </w:rPr>
        <w:t xml:space="preserve">A GCC setup model where the partner builds, owns, and operates the center before transferring it to the client. Ownership sits with the partner during the Operate phase, reducing client balance-sheet exposure. Suited to mid-market enterprises (USD 100M-5B revenue) entering India for the first time.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 (Build-Operate-Transfer)</w:t>
      </w:r>
    </w:p>
    <w:p>
      <w:pPr>
        <w:spacing w:before="0" w:after="100" w:line="288"/>
      </w:pPr>
      <w:r>
        <w:rPr>
          <w:rFonts w:ascii="Calibri" w:cs="Calibri" w:eastAsia="Calibri" w:hAnsi="Calibri"/>
          <w:color w:val="1A1A1A"/>
          <w:sz w:val="22"/>
          <w:szCs w:val="22"/>
        </w:rPr>
        <w:t xml:space="preserve">The most widely used GCC setup model in India. A specialist partner builds the team, establishes operations, and runs the center for an agreed period (typically 18-36 months) before transferring full ownership to the client. Reduces setup risk for first-time entrants.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 2.0</w:t>
      </w:r>
    </w:p>
    <w:p>
      <w:pPr>
        <w:spacing w:before="0" w:after="100" w:line="288"/>
      </w:pPr>
      <w:r>
        <w:rPr>
          <w:rFonts w:ascii="Calibri" w:cs="Calibri" w:eastAsia="Calibri" w:hAnsi="Calibri"/>
          <w:color w:val="1A1A1A"/>
          <w:sz w:val="22"/>
          <w:szCs w:val="22"/>
        </w:rPr>
        <w:t xml:space="preserve">An evolved version of the BOT model where the partner takes on expanded accountability beyond team build and operations, including governance design, technology platform selection, and employer brand development. First documented in Inductus GCC research, August 2025.</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BOTT (Build-Operate-Transfer-Transform)</w:t>
      </w:r>
    </w:p>
    <w:p>
      <w:pPr>
        <w:spacing w:before="0" w:after="100" w:line="288"/>
      </w:pPr>
      <w:r>
        <w:rPr>
          <w:rFonts w:ascii="Calibri" w:cs="Calibri" w:eastAsia="Calibri" w:hAnsi="Calibri"/>
          <w:color w:val="1A1A1A"/>
          <w:sz w:val="22"/>
          <w:szCs w:val="22"/>
        </w:rPr>
        <w:t xml:space="preserve">An extension of BOT that adds a formal transformation phase post-transfer. The partner supports the GCC through its first maturity stage transition after ownership change. Suited to centers targeting Stage 3 or 4 maturity within 36 months of transfer.</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Captive GCC</w:t>
      </w:r>
    </w:p>
    <w:p>
      <w:pPr>
        <w:spacing w:before="0" w:after="100" w:line="288"/>
      </w:pPr>
      <w:r>
        <w:rPr>
          <w:rFonts w:ascii="Calibri" w:cs="Calibri" w:eastAsia="Calibri" w:hAnsi="Calibri"/>
          <w:color w:val="1A1A1A"/>
          <w:sz w:val="22"/>
          <w:szCs w:val="22"/>
        </w:rPr>
        <w:t xml:space="preserve">A wholly-owned subsidiary of a global enterprise, established solely to serve the parent organization. All employees are direct hires of the parent or its Indian legal entity. Contrasted with BOT (partner-operated) and GCCaaS (fully managed service).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CII (Confederation of Indian Industry)</w:t>
      </w:r>
    </w:p>
    <w:p>
      <w:pPr>
        <w:spacing w:before="0" w:after="100" w:line="288"/>
      </w:pPr>
      <w:r>
        <w:rPr>
          <w:rFonts w:ascii="Calibri" w:cs="Calibri" w:eastAsia="Calibri" w:hAnsi="Calibri"/>
          <w:color w:val="1A1A1A"/>
          <w:sz w:val="22"/>
          <w:szCs w:val="22"/>
        </w:rPr>
        <w:t xml:space="preserve">Pan-industry body with sector-specific working groups for GCC leaders in BFSI, healthcare, and manufacturing. Key venue for policy engagement and cross-sector benchmarking.</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CoE (Centre of Excellence)</w:t>
      </w:r>
    </w:p>
    <w:p>
      <w:pPr>
        <w:spacing w:before="0" w:after="100" w:line="288"/>
      </w:pPr>
      <w:r>
        <w:rPr>
          <w:rFonts w:ascii="Calibri" w:cs="Calibri" w:eastAsia="Calibri" w:hAnsi="Calibri"/>
          <w:color w:val="1A1A1A"/>
          <w:sz w:val="22"/>
          <w:szCs w:val="22"/>
        </w:rPr>
        <w:t xml:space="preserve">A dedicated team or organizational unit with deep domain expertise, standardized methodologies, and a mandate to serve multiple functions or geographies. The CoE model typically emerges at the Small GCC stage (300-1,000 headcount) and becomes the primary value-delivery architecture at Large and Mega GCC scale.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COCO (Company-Owned, Company-Operated)</w:t>
      </w:r>
    </w:p>
    <w:p>
      <w:pPr>
        <w:spacing w:before="0" w:after="100" w:line="288"/>
      </w:pPr>
      <w:r>
        <w:rPr>
          <w:rFonts w:ascii="Calibri" w:cs="Calibri" w:eastAsia="Calibri" w:hAnsi="Calibri"/>
          <w:color w:val="1A1A1A"/>
          <w:sz w:val="22"/>
          <w:szCs w:val="22"/>
        </w:rPr>
        <w:t xml:space="preserve">The captive GCC model post-BOT transfer or from first-day setup. The enterprise owns the legal entity and directly employs all staff. Contrasted with COPO (Company-Owned, Partner-Operated).</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COPO (Company-Owned, Partner-Operated)</w:t>
      </w:r>
    </w:p>
    <w:p>
      <w:pPr>
        <w:spacing w:before="0" w:after="100" w:line="288"/>
      </w:pPr>
      <w:r>
        <w:rPr>
          <w:rFonts w:ascii="Calibri" w:cs="Calibri" w:eastAsia="Calibri" w:hAnsi="Calibri"/>
          <w:color w:val="1A1A1A"/>
          <w:sz w:val="22"/>
          <w:szCs w:val="22"/>
        </w:rPr>
        <w:t xml:space="preserve">A transitional model where the enterprise owns the legal entity but a partner manages day-to-day operations. Common in the Operate phase of a BOT arrangement before full transfer.</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Dual-HQ Model</w:t>
      </w:r>
    </w:p>
    <w:p>
      <w:pPr>
        <w:spacing w:before="0" w:after="100" w:line="288"/>
      </w:pPr>
      <w:r>
        <w:rPr>
          <w:rFonts w:ascii="Calibri" w:cs="Calibri" w:eastAsia="Calibri" w:hAnsi="Calibri"/>
          <w:color w:val="1A1A1A"/>
          <w:sz w:val="22"/>
          <w:szCs w:val="22"/>
        </w:rPr>
        <w:t xml:space="preserve">An operating model in which India operations carry genuine co-headquarters status alongside the global HQ, with India leadership holding P&amp;L authority, global functional mandates, and board-level representation. Distinct from the traditional 'delivery center' framing. JP Morgan India and Optum India are documented examples.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ER&amp;D (Engineering Research and Development)</w:t>
      </w:r>
    </w:p>
    <w:p>
      <w:pPr>
        <w:spacing w:before="0" w:after="100" w:line="288"/>
      </w:pPr>
      <w:r>
        <w:rPr>
          <w:rFonts w:ascii="Calibri" w:cs="Calibri" w:eastAsia="Calibri" w:hAnsi="Calibri"/>
          <w:color w:val="1A1A1A"/>
          <w:sz w:val="22"/>
          <w:szCs w:val="22"/>
        </w:rPr>
        <w:t xml:space="preserve">A GCC category focused on product engineering, R&amp;D, and deep technical work rather than shared services or business process functions. India's ER&amp;D GCC segment employs approximately 400,000 professionals and is growing at 18-22% annually.</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EOR (Employer of Record)</w:t>
      </w:r>
    </w:p>
    <w:p>
      <w:pPr>
        <w:spacing w:before="0" w:after="100" w:line="288"/>
      </w:pPr>
      <w:r>
        <w:rPr>
          <w:rFonts w:ascii="Calibri" w:cs="Calibri" w:eastAsia="Calibri" w:hAnsi="Calibri"/>
          <w:color w:val="1A1A1A"/>
          <w:sz w:val="22"/>
          <w:szCs w:val="22"/>
        </w:rPr>
        <w:t xml:space="preserve">A third-party entity that employs workers on behalf of a company, handling payroll, benefits, and compliance. Used by Nano GCCs in their earliest stage to avoid incorporating an Indian legal entity before the business case is proven.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EVP (Employee Value Proposition)</w:t>
      </w:r>
    </w:p>
    <w:p>
      <w:pPr>
        <w:spacing w:before="0" w:after="100" w:line="288"/>
      </w:pPr>
      <w:r>
        <w:rPr>
          <w:rFonts w:ascii="Calibri" w:cs="Calibri" w:eastAsia="Calibri" w:hAnsi="Calibri"/>
          <w:color w:val="1A1A1A"/>
          <w:sz w:val="22"/>
          <w:szCs w:val="22"/>
        </w:rPr>
        <w:t xml:space="preserve">The totality of what a GCC offers employees in exchange for their skills and commitment. Encompasses compensation, career development, work quality, culture, and purpose. A validated EVP is the foundation of employer brand strategy. Distinct from employer branding, which is the external communication of the EVP.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FICCI (Federation of Indian Chambers of Commerce and Industry)</w:t>
      </w:r>
    </w:p>
    <w:p>
      <w:pPr>
        <w:spacing w:before="0" w:after="100" w:line="288"/>
      </w:pPr>
      <w:r>
        <w:rPr>
          <w:rFonts w:ascii="Calibri" w:cs="Calibri" w:eastAsia="Calibri" w:hAnsi="Calibri"/>
          <w:color w:val="1A1A1A"/>
          <w:sz w:val="22"/>
          <w:szCs w:val="22"/>
        </w:rPr>
        <w:t xml:space="preserve">One of India's apex industry bodies. Relevant to GCC leaders in financial services, aerospace, defense, and international trade. Primary venue for regulatory engagement and government relations.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 (Global Capability Centre)</w:t>
      </w:r>
    </w:p>
    <w:p>
      <w:pPr>
        <w:spacing w:before="0" w:after="100" w:line="288"/>
      </w:pPr>
      <w:r>
        <w:rPr>
          <w:rFonts w:ascii="Calibri" w:cs="Calibri" w:eastAsia="Calibri" w:hAnsi="Calibri"/>
          <w:color w:val="1A1A1A"/>
          <w:sz w:val="22"/>
          <w:szCs w:val="22"/>
        </w:rPr>
        <w:t xml:space="preserve">A captive or majority-owned India-based subsidiary of a global enterprise, staffed primarily by Indian talent, delivering technology, business process, analytics, R&amp;D, or operational functions for the parent organization and its global clients. Preferred term since 2020, replacing GIC and GCDC. As of 2025: 1,760-2,100 active centers, 1.9-2M employees, USD 64.6B annual revenue.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GCCaaS (GCC as a Service)</w:t>
      </w:r>
    </w:p>
    <w:p>
      <w:pPr>
        <w:spacing w:before="0" w:after="100" w:line="288"/>
      </w:pPr>
      <w:r>
        <w:rPr>
          <w:rFonts w:ascii="Calibri" w:cs="Calibri" w:eastAsia="Calibri" w:hAnsi="Calibri"/>
          <w:color w:val="1A1A1A"/>
          <w:sz w:val="22"/>
          <w:szCs w:val="22"/>
        </w:rPr>
        <w:t xml:space="preserve">A fully managed model in which a specialist provider delivers a complete GCC operation  -  talent, infrastructure, technology, governance  -  as a service, typically under a monthly fee structure. Suited to enterprises that require immediate capability without setup investment or entity risk. Evolving to GCCaaS 2.0 with outcome-based pricing.</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GIC (Global In-house Centre)</w:t>
      </w:r>
    </w:p>
    <w:p>
      <w:pPr>
        <w:spacing w:before="0" w:after="100" w:line="288"/>
      </w:pPr>
      <w:r>
        <w:rPr>
          <w:rFonts w:ascii="Calibri" w:cs="Calibri" w:eastAsia="Calibri" w:hAnsi="Calibri"/>
          <w:color w:val="1A1A1A"/>
          <w:sz w:val="22"/>
          <w:szCs w:val="22"/>
        </w:rPr>
        <w:t xml:space="preserve">An earlier term for what is now called a GCC, used primarily between 2005 and 2018. Still used by NASSCOM in some publications.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GPTW (Great Place to Work Institute)</w:t>
      </w:r>
    </w:p>
    <w:p>
      <w:pPr>
        <w:spacing w:before="0" w:after="100" w:line="288"/>
      </w:pPr>
      <w:r>
        <w:rPr>
          <w:rFonts w:ascii="Calibri" w:cs="Calibri" w:eastAsia="Calibri" w:hAnsi="Calibri"/>
          <w:color w:val="1A1A1A"/>
          <w:sz w:val="22"/>
          <w:szCs w:val="22"/>
        </w:rPr>
        <w:t xml:space="preserve">The primary global employer recognition body. GPTW certification is the most widely cited external validation for GCC employer brand in India. Annual surveys across trust, pride, camaraderie, and management credibility dimensions.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HQ Translation</w:t>
      </w:r>
    </w:p>
    <w:p>
      <w:pPr>
        <w:spacing w:before="0" w:after="100" w:line="288"/>
      </w:pPr>
      <w:r>
        <w:rPr>
          <w:rFonts w:ascii="Calibri" w:cs="Calibri" w:eastAsia="Calibri" w:hAnsi="Calibri"/>
          <w:color w:val="1A1A1A"/>
          <w:sz w:val="22"/>
          <w:szCs w:val="22"/>
        </w:rPr>
        <w:t xml:space="preserve">The operational skill of converting India team output into terms that global stakeholders act on, and translating global priorities into India-executable plans. Identified by AIM as the single most consequential operational skill for effective GCC leaders. Absent this skill, centers that are technically strong remain commercially invisible to global leadership.</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ICR (Innovation Contribution Rate)</w:t>
      </w:r>
    </w:p>
    <w:p>
      <w:pPr>
        <w:spacing w:before="0" w:after="100" w:line="288"/>
      </w:pPr>
      <w:r>
        <w:rPr>
          <w:rFonts w:ascii="Calibri" w:cs="Calibri" w:eastAsia="Calibri" w:hAnsi="Calibri"/>
          <w:color w:val="1A1A1A"/>
          <w:sz w:val="22"/>
          <w:szCs w:val="22"/>
        </w:rPr>
        <w:t xml:space="preserve">A KPI measuring the percentage of GCC work classified as innovation or value-creation activity, versus operational or maintenance work. Benchmark: 25-35% for Stage 3-4 GCCs; 40%+ for Mega GCCs with innovation mandates.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Karnataka GCC Policy 2024-2029</w:t>
      </w:r>
    </w:p>
    <w:p>
      <w:pPr>
        <w:spacing w:before="0" w:after="100" w:line="288"/>
      </w:pPr>
      <w:r>
        <w:rPr>
          <w:rFonts w:ascii="Calibri" w:cs="Calibri" w:eastAsia="Calibri" w:hAnsi="Calibri"/>
          <w:color w:val="1A1A1A"/>
          <w:sz w:val="22"/>
          <w:szCs w:val="22"/>
        </w:rPr>
        <w:t xml:space="preserve">India's first state-level policy framework to formally codify all GCC size tiers from Nano to Mega. Key provisions: no minimum employment threshold for Nano GCCs, capital subsidy up to INR 5 crore, employment generation incentives, and dedicated single-window clearance. Six states followed with similar frameworks within 18 months.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Large GCC</w:t>
      </w:r>
    </w:p>
    <w:p>
      <w:pPr>
        <w:spacing w:before="0" w:after="100" w:line="288"/>
      </w:pPr>
      <w:r>
        <w:rPr>
          <w:rFonts w:ascii="Calibri" w:cs="Calibri" w:eastAsia="Calibri" w:hAnsi="Calibri"/>
          <w:color w:val="1A1A1A"/>
          <w:sz w:val="22"/>
          <w:szCs w:val="22"/>
        </w:rPr>
        <w:t xml:space="preserve">A GCC with 3,000-10,000 employees. Parent company revenue typically USD 5B-100B. India revenue contribution USD 250M-1B. Operates as a strategic transformation hub with global mandate-bearing India leadership, multiple CoEs, and enterprise-grade governance.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Mega GCC</w:t>
      </w:r>
    </w:p>
    <w:p>
      <w:pPr>
        <w:spacing w:before="0" w:after="100" w:line="288"/>
      </w:pPr>
      <w:r>
        <w:rPr>
          <w:rFonts w:ascii="Calibri" w:cs="Calibri" w:eastAsia="Calibri" w:hAnsi="Calibri"/>
          <w:color w:val="1A1A1A"/>
          <w:sz w:val="22"/>
          <w:szCs w:val="22"/>
        </w:rPr>
        <w:t xml:space="preserve">A GCC with 10,000+ employees. Typically parent company revenue USD 10B+. India revenue contribution USD 1B+. Functions as a second global headquarters rather than a delivery center. As of 2025, 88 Mega GCCs exist in India, employing approximately 50% of the total GCC workforce.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Micro GCC</w:t>
      </w:r>
    </w:p>
    <w:p>
      <w:pPr>
        <w:spacing w:before="0" w:after="100" w:line="288"/>
      </w:pPr>
      <w:r>
        <w:rPr>
          <w:rFonts w:ascii="Calibri" w:cs="Calibri" w:eastAsia="Calibri" w:hAnsi="Calibri"/>
          <w:color w:val="1A1A1A"/>
          <w:sz w:val="22"/>
          <w:szCs w:val="22"/>
        </w:rPr>
        <w:t xml:space="preserve">A GCC with 100-300 employees. Parent revenue typically USD 100M-1B. The transition-risk tier: approximately 40% fail to successfully navigate to the Small GCC stage. Domain-focused, single-function or 2-3 related functions.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NASSCOM</w:t>
      </w:r>
    </w:p>
    <w:p>
      <w:pPr>
        <w:spacing w:before="0" w:after="100" w:line="288"/>
      </w:pPr>
      <w:r>
        <w:rPr>
          <w:rFonts w:ascii="Calibri" w:cs="Calibri" w:eastAsia="Calibri" w:hAnsi="Calibri"/>
          <w:color w:val="1A1A1A"/>
          <w:sz w:val="22"/>
          <w:szCs w:val="22"/>
        </w:rPr>
        <w:t xml:space="preserve">The National Association of Software and Service Companies, India's apex body for the technology and GCC industry. Operates the GCC community platform, publishes the annual State of the GCC Industry report, hosts the GCC Conclave, and manages the GCC Awards program. Primary ecosystem directory for GCC leaders.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Nano GCC</w:t>
      </w:r>
    </w:p>
    <w:p>
      <w:pPr>
        <w:spacing w:before="0" w:after="100" w:line="288"/>
      </w:pPr>
      <w:r>
        <w:rPr>
          <w:rFonts w:ascii="Calibri" w:cs="Calibri" w:eastAsia="Calibri" w:hAnsi="Calibri"/>
          <w:color w:val="1A1A1A"/>
          <w:sz w:val="22"/>
          <w:szCs w:val="22"/>
        </w:rPr>
        <w:t xml:space="preserve">A GCC with 5-100 employees, formally codified by Karnataka GCC Policy 2024. Characterized by high specialization, high speed, and high risk. Built for a specific thesis, not for scale. 200+ operating in India as of mid-2025, growing at 15-20% annually. Survival window: 18-24 months to scale to Micro or dissolve.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NASSCOM-Zinnov GCC Report</w:t>
      </w:r>
    </w:p>
    <w:p>
      <w:pPr>
        <w:spacing w:before="0" w:after="100" w:line="288"/>
      </w:pPr>
      <w:r>
        <w:rPr>
          <w:rFonts w:ascii="Calibri" w:cs="Calibri" w:eastAsia="Calibri" w:hAnsi="Calibri"/>
          <w:color w:val="1A1A1A"/>
          <w:sz w:val="22"/>
          <w:szCs w:val="22"/>
        </w:rPr>
        <w:t xml:space="preserve">The most widely cited annual research publication on India's GCC ecosystem. Covers headcount, revenue, sector composition, maturity stages, and city-level data. Published annually, typically Q3.</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Plateau (GCC)</w:t>
      </w:r>
    </w:p>
    <w:p>
      <w:pPr>
        <w:spacing w:before="0" w:after="100" w:line="288"/>
      </w:pPr>
      <w:r>
        <w:rPr>
          <w:rFonts w:ascii="Calibri" w:cs="Calibri" w:eastAsia="Calibri" w:hAnsi="Calibri"/>
          <w:color w:val="1A1A1A"/>
          <w:sz w:val="22"/>
          <w:szCs w:val="22"/>
        </w:rPr>
        <w:t xml:space="preserve">Stage 6 in the seven-stage GCC lifecycle  -  the most dangerous stage rarely discussed in practitioner literature. Signals include flattening headcount growth, declining CSAT, senior talent departure, and commoditization of the work portfolio. Requires deliberate intervention: portfolio repositioning, governance overhaul, or location diversification.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Private Limited Company (Pvt Ltd)</w:t>
      </w:r>
    </w:p>
    <w:p>
      <w:pPr>
        <w:spacing w:before="0" w:after="100" w:line="288"/>
      </w:pPr>
      <w:r>
        <w:rPr>
          <w:rFonts w:ascii="Calibri" w:cs="Calibri" w:eastAsia="Calibri" w:hAnsi="Calibri"/>
          <w:color w:val="1A1A1A"/>
          <w:sz w:val="22"/>
          <w:szCs w:val="22"/>
        </w:rPr>
        <w:t xml:space="preserve">The most common legal entity structure for GCCs in India. Requires minimum two directors (one Indian resident), paid-up capital (no minimum), and annual ROC filings. Setup time: 4-8 weeks. Suited to GCCs of all sizes.</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Small GCC</w:t>
      </w:r>
    </w:p>
    <w:p>
      <w:pPr>
        <w:spacing w:before="0" w:after="100" w:line="288"/>
      </w:pPr>
      <w:r>
        <w:rPr>
          <w:rFonts w:ascii="Calibri" w:cs="Calibri" w:eastAsia="Calibri" w:hAnsi="Calibri"/>
          <w:color w:val="1A1A1A"/>
          <w:sz w:val="22"/>
          <w:szCs w:val="22"/>
        </w:rPr>
        <w:t xml:space="preserve">A GCC with 300-1,000 employees. Parent revenue typically USD 500M-5B. India revenue contribution USD 20-80M. First dedicated GCC Head typically appointed at this stage. CoE model begins to crystallize. First real governance formalization.</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STPI (Software Technology Parks of India)</w:t>
      </w:r>
    </w:p>
    <w:p>
      <w:pPr>
        <w:spacing w:before="0" w:after="100" w:line="288"/>
      </w:pPr>
      <w:r>
        <w:rPr>
          <w:rFonts w:ascii="Calibri" w:cs="Calibri" w:eastAsia="Calibri" w:hAnsi="Calibri"/>
          <w:color w:val="1A1A1A"/>
          <w:sz w:val="22"/>
          <w:szCs w:val="22"/>
        </w:rPr>
        <w:t xml:space="preserve">Government of India body providing registration, infrastructure, and facilitation for IT and ITES companies including GCCs. STPI units enjoy export-related tax benefits and access to high-speed connectivity infrastructure.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Sunset (GCC)</w:t>
      </w:r>
    </w:p>
    <w:p>
      <w:pPr>
        <w:spacing w:before="0" w:after="100" w:line="288"/>
      </w:pPr>
      <w:r>
        <w:rPr>
          <w:rFonts w:ascii="Calibri" w:cs="Calibri" w:eastAsia="Calibri" w:hAnsi="Calibri"/>
          <w:color w:val="1A1A1A"/>
          <w:sz w:val="22"/>
          <w:szCs w:val="22"/>
        </w:rPr>
        <w:t xml:space="preserve">Stage 7 in the seven-stage GCC lifecycle: the planned wind-down or consolidation of a GCC. A responsible sunset involves 12-18 months of talent transition, IP transfer, knowledge documentation, and statutory compliance. Not an admission of failure  -  approximately 8% of GCCs undergo planned sunset annually for strategic reasons including M&amp;A, portfolio rationalization, or technology obsolescence.</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Transfer Readiness Index</w:t>
      </w:r>
    </w:p>
    <w:p>
      <w:pPr>
        <w:spacing w:before="0" w:after="100" w:line="288"/>
      </w:pPr>
      <w:r>
        <w:rPr>
          <w:rFonts w:ascii="Calibri" w:cs="Calibri" w:eastAsia="Calibri" w:hAnsi="Calibri"/>
          <w:color w:val="1A1A1A"/>
          <w:sz w:val="22"/>
          <w:szCs w:val="22"/>
        </w:rPr>
        <w:t xml:space="preserve">A governance framework developed by Plugscale that documents the readiness of a BOT-model GCC for ownership transfer. Key dimensions: IP documentation, leadership pipeline depth, governance independence, compliance posture, and employer brand stability.</w:t>
      </w:r>
    </w:p>
    <w:p>
      <w:pPr>
        <w:spacing w:before="80" w:after="0"/>
      </w:pPr>
      <w:r>
        <w:rPr>
          <w:rFonts w:ascii="Calibri" w:cs="Calibri" w:eastAsia="Calibri" w:hAnsi="Calibri"/>
          <w:sz w:val="4"/>
          <w:szCs w:val="4"/>
        </w:rPr>
        <w:t xml:space="preserve"/>
      </w:r>
    </w:p>
    <w:p>
      <w:pPr>
        <w:spacing w:before="120" w:after="60" w:line="276"/>
      </w:pPr>
      <w:r>
        <w:rPr>
          <w:rFonts w:ascii="Calibri" w:cs="Calibri" w:eastAsia="Calibri" w:hAnsi="Calibri"/>
          <w:b/>
          <w:bCs/>
          <w:color w:val="1A1A1A"/>
          <w:sz w:val="22"/>
          <w:szCs w:val="22"/>
        </w:rPr>
        <w:t xml:space="preserve">Zinnov</w:t>
      </w:r>
    </w:p>
    <w:p>
      <w:pPr>
        <w:spacing w:before="0" w:after="100" w:line="288"/>
      </w:pPr>
      <w:r>
        <w:rPr>
          <w:rFonts w:ascii="Calibri" w:cs="Calibri" w:eastAsia="Calibri" w:hAnsi="Calibri"/>
          <w:color w:val="1A1A1A"/>
          <w:sz w:val="22"/>
          <w:szCs w:val="22"/>
        </w:rPr>
        <w:t xml:space="preserve">India's leading GCC research and advisory firm. Publishes the annual GCC Landscape Report, the Mega GCC Analysis, and sector-specific studies. Zinnov's maturity framework (four waves) and size taxonomy (Nano to Mega) are the most widely cited classification systems in the ecosystem.</w:t>
      </w:r>
    </w:p>
    <w:p>
      <w:pPr>
        <w:spacing w:before="80" w:after="0"/>
      </w:pPr>
      <w:r>
        <w:rPr>
          <w:rFonts w:ascii="Calibri" w:cs="Calibri" w:eastAsia="Calibri" w:hAnsi="Calibri"/>
          <w:sz w:val="4"/>
          <w:szCs w:val="4"/>
        </w:rPr>
        <w:t xml:space="preserve"/>
      </w:r>
    </w:p>
    <w:sectPr>
      <w:headerReference w:type="default" r:id="rId6"/>
      <w:footerReference w:type="default" r:id="rId7"/>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3" w:space="4"/>
      </w:pBdr>
      <w:tabs>
        <w:tab w:val="right" w:pos="9720"/>
      </w:tabs>
      <w:spacing w:before="60" w:after="0"/>
    </w:pPr>
    <w:r>
      <w:rPr>
        <w:rFonts w:ascii="Calibri" w:cs="Calibri" w:eastAsia="Calibri" w:hAnsi="Calibri"/>
        <w:color w:val="0D6E8A"/>
        <w:sz w:val="18"/>
        <w:szCs w:val="18"/>
      </w:rPr>
      <w:t xml:space="preserve">kalilurrahman.lovable.app</w:t>
    </w:r>
    <w:r>
      <w:rPr>
        <w:rFonts w:ascii="Calibri" w:cs="Calibri" w:eastAsia="Calibri" w:hAnsi="Calibri"/>
        <w:sz w:val="18"/>
        <w:szCs w:val="18"/>
      </w:rPr>
      <w:t xml:space="preserv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C" w:sz="3" w:space="4"/>
      </w:pBdr>
      <w:tabs>
        <w:tab w:val="right" w:pos="9720"/>
      </w:tabs>
      <w:spacing w:before="0" w:after="80"/>
    </w:pPr>
    <w:r>
      <w:rPr>
        <w:rFonts w:ascii="Calibri" w:cs="Calibri" w:eastAsia="Calibri" w:hAnsi="Calibri"/>
        <w:color w:val="555555"/>
        <w:sz w:val="18"/>
        <w:szCs w:val="18"/>
      </w:rPr>
      <w:t xml:space="preserve">GCC Playbook: Complete Edition</w:t>
    </w:r>
    <w:r>
      <w:rPr>
        <w:rFonts w:ascii="Calibri" w:cs="Calibri" w:eastAsia="Calibri" w:hAnsi="Calibri"/>
        <w:sz w:val="18"/>
        <w:szCs w:val="18"/>
      </w:rPr>
      <w:t xml:space="preserve">	</w:t>
    </w:r>
    <w:r>
      <w:rPr>
        <w:rFonts w:ascii="Calibri" w:cs="Calibri" w:eastAsia="Calibri" w:hAnsi="Calibri"/>
        <w:color w:val="555555"/>
        <w:sz w:val="18"/>
        <w:szCs w:val="18"/>
      </w:rPr>
      <w:t xml:space="preserve">Curated by Kalilur Rahman  |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B3A5C"/>
      <w:sz w:val="34"/>
      <w:szCs w:val="34"/>
    </w:rPr>
  </w:style>
  <w:style w:type="paragraph" w:styleId="Heading2">
    <w:name w:val="Heading 2"/>
    <w:basedOn w:val="Normal"/>
    <w:next w:val="Normal"/>
    <w:qFormat/>
    <w:pPr>
      <w:spacing w:before="240" w:after="80"/>
      <w:outlineLvl w:val="1"/>
    </w:pPr>
    <w:rPr>
      <w:rFonts w:ascii="Calibri" w:cs="Calibri" w:eastAsia="Calibri" w:hAnsi="Calibri"/>
      <w:b/>
      <w:bCs/>
      <w:color w:val="1F5C99"/>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0D6E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2026-03-14T14:56:12.829Z</dcterms:created>
  <dcterms:modified xsi:type="dcterms:W3CDTF">2026-03-14T14:56:12.832Z</dcterms:modified>
</cp:coreProperties>
</file>

<file path=docProps/custom.xml><?xml version="1.0" encoding="utf-8"?>
<Properties xmlns="http://schemas.openxmlformats.org/officeDocument/2006/custom-properties" xmlns:vt="http://schemas.openxmlformats.org/officeDocument/2006/docPropsVTypes"/>
</file>