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bg-BG"/>
        </w:rPr>
      </w:pPr>
      <w:r>
        <w:rPr>
          <w:lang w:val="bg-BG"/>
        </w:rPr>
        <w:t>Образци</w:t>
      </w:r>
    </w:p>
    <w:p>
      <w:pPr>
        <w:pStyle w:val="Normal"/>
        <w:rPr>
          <w:lang w:val="bg-BG"/>
        </w:rPr>
      </w:pPr>
      <w:r>
        <w:rPr>
          <w:lang w:val="bg-BG"/>
        </w:rPr>
        <w:t>Подобни уеб сайтове:</w:t>
      </w:r>
    </w:p>
    <w:p>
      <w:pPr>
        <w:pStyle w:val="Normal"/>
        <w:rPr/>
      </w:pPr>
      <w:r>
        <w:rPr/>
        <w:t>USIT COLOURS:</w:t>
      </w:r>
      <w:r>
        <w:rPr>
          <w:lang w:val="bg-BG"/>
        </w:rPr>
        <w:t xml:space="preserve"> https://usitcolours.bg/en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1"/>
        <w:rPr>
          <w:lang w:val="bg-BG"/>
        </w:rPr>
      </w:pPr>
      <w:r>
        <w:rPr>
          <w:lang w:val="bg-BG"/>
        </w:rPr>
        <w:t>Анализ</w:t>
      </w:r>
    </w:p>
    <w:p>
      <w:pPr>
        <w:pStyle w:val="Heading2"/>
        <w:rPr>
          <w:lang w:val="bg-BG"/>
        </w:rPr>
      </w:pPr>
      <w:r>
        <w:rPr>
          <w:lang w:val="bg-BG"/>
        </w:rPr>
      </w:r>
    </w:p>
    <w:p>
      <w:pPr>
        <w:pStyle w:val="Heading2"/>
        <w:rPr>
          <w:lang w:val="bg-BG"/>
        </w:rPr>
      </w:pPr>
      <w:r>
        <w:rPr>
          <w:lang w:val="bg-BG"/>
        </w:rPr>
        <w:t>Цели</w:t>
      </w:r>
    </w:p>
    <w:p>
      <w:pPr>
        <w:pStyle w:val="Normal"/>
        <w:rPr/>
      </w:pPr>
      <w:r>
        <w:rPr>
          <w:lang w:val="bg-BG"/>
        </w:rPr>
        <w:t xml:space="preserve">Изготвяне на уебсайт със рекламно съдържание </w:t>
      </w:r>
      <w:r>
        <w:rPr>
          <w:lang w:val="bg-BG"/>
        </w:rPr>
        <w:t>за туристическа агенция.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rPr>
          <w:lang w:val="bg-BG"/>
        </w:rPr>
      </w:pPr>
      <w:r>
        <w:rPr>
          <w:lang w:val="bg-BG"/>
        </w:rPr>
        <w:t>Структура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Навигационни елементи. </w:t>
      </w:r>
    </w:p>
    <w:p>
      <w:pPr>
        <w:pStyle w:val="Normal"/>
        <w:rPr/>
      </w:pPr>
      <w:r>
        <w:rPr/>
        <w:t>Основна страница съдържаща промоционални обяви и кратка информация за останалите секци и хипервръзки към тях.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rPr>
          <w:lang w:val="bg-BG"/>
        </w:rPr>
      </w:pPr>
      <w:bookmarkStart w:id="0" w:name="_GoBack"/>
      <w:bookmarkEnd w:id="0"/>
      <w:r>
        <w:rPr>
          <w:lang w:val="bg-BG"/>
        </w:rPr>
        <w:t>Оформление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val="bg-BG"/>
        </w:rPr>
      </w:pPr>
      <w:r>
        <w:rPr>
          <w:lang w:val="bg-BG"/>
        </w:rPr>
        <w:t>Модел</w:t>
      </w:r>
    </w:p>
    <w:p>
      <w:pPr>
        <w:pStyle w:val="Heading2"/>
        <w:rPr/>
      </w:pPr>
      <w:r>
        <w:rPr/>
        <w:t>Технологии</w:t>
      </w:r>
    </w:p>
    <w:p>
      <w:pPr>
        <w:pStyle w:val="Normal"/>
        <w:rPr>
          <w:lang w:val="bg-BG"/>
        </w:rPr>
      </w:pPr>
      <w:r>
        <w:rPr>
          <w:lang w:val="bg-BG"/>
        </w:rPr>
        <w:t>HTML 5 + CSS3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rPr/>
      </w:pPr>
      <w:r>
        <w:rPr/>
        <w:t>Основно съдържание</w:t>
      </w:r>
    </w:p>
    <w:p>
      <w:pPr>
        <w:pStyle w:val="Normal"/>
        <w:rPr>
          <w:lang w:val="bg-BG"/>
        </w:rPr>
      </w:pPr>
      <w:r>
        <w:rPr>
          <w:lang w:val="bg-BG"/>
        </w:rPr>
        <w:t>Съдържанието на уебсайта се центрира в прозореца на браузъра, спрямо резолюцията на потребителското устройство.</w:t>
      </w:r>
    </w:p>
    <w:p>
      <w:pPr>
        <w:pStyle w:val="Normal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ширина  на екран над 1200px, съдържанието се ценрира с ширина 1170px</w:t>
      </w:r>
    </w:p>
    <w:p>
      <w:pPr>
        <w:pStyle w:val="Normal"/>
        <w:numPr>
          <w:ilvl w:val="0"/>
          <w:numId w:val="1"/>
        </w:numPr>
        <w:rPr/>
      </w:pPr>
      <w:r>
        <w:rPr>
          <w:lang w:val="bg-BG"/>
        </w:rPr>
        <w:t>За ширина на екран на</w:t>
      </w:r>
      <w:r>
        <w:rPr>
          <w:lang w:val="bg-BG"/>
        </w:rPr>
        <w:t>д 992px, съдържанието се центрира с ширина 970px</w:t>
      </w:r>
    </w:p>
    <w:p>
      <w:pPr>
        <w:pStyle w:val="Normal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ширина над 768px, съдържанието се центрира с ширина 750px</w:t>
      </w:r>
    </w:p>
    <w:p>
      <w:pPr>
        <w:pStyle w:val="Normal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ширина под 768px, съдържанието взема 100% ширината на екрана, с 15px разстояние до   краищата на елемента.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rPr/>
      </w:pPr>
      <w:r>
        <w:rPr/>
        <w:t>Навигация</w:t>
      </w:r>
    </w:p>
    <w:p>
      <w:pPr>
        <w:pStyle w:val="Normal"/>
        <w:rPr/>
      </w:pPr>
      <w:r>
        <w:rPr>
          <w:lang w:val="bg-BG"/>
        </w:rPr>
        <w:t xml:space="preserve"> </w:t>
      </w:r>
      <w:r>
        <w:rPr>
          <w:lang w:val="bg-BG"/>
        </w:rPr>
        <w:t>Навигаци</w:t>
      </w:r>
      <w:r>
        <w:rPr>
          <w:lang w:val="bg-BG"/>
        </w:rPr>
        <w:t xml:space="preserve">нния елемент се състои от заглавие или лого на компанията в лявата част на екрана. Също така са добавени 5 навигационни елемента с хипервръзки към възможните страници на уеб сайта.  </w:t>
      </w:r>
    </w:p>
    <w:p>
      <w:pPr>
        <w:pStyle w:val="Normal"/>
        <w:rPr>
          <w:lang w:val="bg-BG"/>
        </w:rPr>
      </w:pPr>
      <w:r>
        <w:rPr>
          <w:lang w:val="bg-BG"/>
        </w:rPr>
        <w:t>В дясната част на навигацията поставяме информация за сегашния потребител, в случай че клиента притежава профил и  е аутентикиран в системата.</w:t>
      </w:r>
    </w:p>
    <w:p>
      <w:pPr>
        <w:pStyle w:val="Normal"/>
        <w:rPr>
          <w:lang w:val="bg-BG"/>
        </w:rPr>
      </w:pPr>
      <w:r>
        <w:rPr>
          <w:lang w:val="bg-BG"/>
        </w:rPr>
        <w:t>Използват се три режима за навигацията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&gt;= 1280px – в него са визуализирани всички елементи със заглавята и иконите им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между 1000px и 1280px.  Заглавието се центрира и навигацията се разделя на 2 реда.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между 768px и 1280px. Навигацията е на един ред, но се визуализират само иконите. Като текстовете се показват при посочване на иконата.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под 768px. Навигацията преминава в мобилен режим. При който тя се превръща в падащо меню и всички елементи стават част от него.</w:t>
      </w:r>
    </w:p>
    <w:p>
      <w:pPr>
        <w:pStyle w:val="Heading2"/>
        <w:rPr/>
      </w:pPr>
      <w:r>
        <w:rPr/>
        <w:t>Изображения</w:t>
      </w:r>
    </w:p>
    <w:p>
      <w:pPr>
        <w:pStyle w:val="Normal"/>
        <w:rPr/>
      </w:pPr>
      <w:r>
        <w:rPr/>
        <w:t>С цел осигуряване на максимално добър изглед на всички изображения дори и на малки екрани, задаваме ширината на изображението да е винаги 100% от елемента родител, като по този начин височината автоматично се изчислява, така че да бъдат запазени съотношенията на изображението.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Панели</w:t>
      </w:r>
    </w:p>
    <w:p>
      <w:pPr>
        <w:pStyle w:val="Normal"/>
        <w:rPr/>
      </w:pPr>
      <w:r>
        <w:rPr/>
        <w:t>При употребата на панели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Таблици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DejaVu Sans" w:cs="DejaVu Sans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DejaVu Sans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DejaVu Sans" w:cs="DejaVu Sans"/>
      <w:color w:val="2E74B5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DejaVu Sans" w:cs="DejaVu Sans"/>
      <w:color w:val="2E74B5"/>
      <w:sz w:val="26"/>
      <w:szCs w:val="2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Application>LibreOffice/5.2.7.2$Linux_X86_64 LibreOffice_project/20m0$Build-2</Application>
  <Pages>2</Pages>
  <Words>304</Words>
  <Characters>1667</Characters>
  <CharactersWithSpaces>1941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2017-06-04T11:55:00Z</dcterms:created>
  <dc:creator>Kalin Marinov</dc:creator>
  <dc:description/>
  <dc:language>en-US</dc:language>
  <cp:lastModifiedBy/>
  <dcterms:modified xsi:type="dcterms:W3CDTF">2017-06-09T19:23:43Z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