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42290E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0F9897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877E3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877E3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4AAB2E78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7B70A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45D6B">
              <w:rPr>
                <w:rFonts w:ascii="Arial" w:eastAsia="Times New Roman" w:hAnsi="Arial" w:cs="Arial"/>
                <w:b/>
              </w:rPr>
              <w:t>2</w:t>
            </w:r>
            <w:r w:rsidR="003F3D4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F3D4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F3D4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0CEC00D3" w14:textId="77777777" w:rsidR="00E877E3" w:rsidRPr="00553EDA" w:rsidRDefault="00EA4D5D" w:rsidP="00E877E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E877E3" w:rsidRPr="00553EDA">
              <w:rPr>
                <w:rFonts w:ascii="Arial" w:hAnsi="Arial" w:cs="Arial"/>
              </w:rPr>
              <w:t>Finalize and validate drift detection</w:t>
            </w:r>
            <w:r w:rsidR="00E877E3" w:rsidRPr="00553EDA">
              <w:rPr>
                <w:rFonts w:ascii="Arial" w:hAnsi="Arial" w:cs="Arial"/>
                <w:b/>
                <w:bCs/>
              </w:rPr>
              <w:t xml:space="preserve"> </w:t>
            </w:r>
            <w:r w:rsidR="00E877E3" w:rsidRPr="00553EDA">
              <w:rPr>
                <w:rFonts w:ascii="Arial" w:hAnsi="Arial" w:cs="Arial"/>
              </w:rPr>
              <w:t>thresholds</w:t>
            </w:r>
            <w:r w:rsidR="00E877E3" w:rsidRPr="00553EDA">
              <w:rPr>
                <w:rFonts w:ascii="Arial" w:hAnsi="Arial" w:cs="Arial"/>
                <w:bCs/>
              </w:rPr>
              <w:t xml:space="preserve"> to ensure accurate identification of significant data and concept drift without triggering false alarms.</w:t>
            </w:r>
          </w:p>
          <w:p w14:paraId="54E84371" w14:textId="77777777" w:rsidR="00E877E3" w:rsidRPr="00553EDA" w:rsidRDefault="00E877E3" w:rsidP="00E877E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53EDA">
              <w:rPr>
                <w:rFonts w:ascii="Arial" w:hAnsi="Arial" w:cs="Arial"/>
              </w:rPr>
              <w:t>Integrate retraining triggers</w:t>
            </w:r>
            <w:r w:rsidRPr="00553EDA">
              <w:rPr>
                <w:rFonts w:ascii="Arial" w:hAnsi="Arial" w:cs="Arial"/>
                <w:bCs/>
              </w:rPr>
              <w:t xml:space="preserve"> into the monitoring system, enabling automated or semi-automated model retraining when drift exceeds defined thresholds.</w:t>
            </w:r>
          </w:p>
          <w:p w14:paraId="115E1493" w14:textId="6D702701" w:rsidR="00247BD6" w:rsidRPr="00D357C4" w:rsidRDefault="00E877E3" w:rsidP="00E877E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553EDA">
              <w:rPr>
                <w:rFonts w:ascii="Arial" w:hAnsi="Arial" w:cs="Arial"/>
              </w:rPr>
              <w:t>Enhance dashboard visualizations</w:t>
            </w:r>
            <w:r w:rsidRPr="00553EDA">
              <w:rPr>
                <w:rFonts w:ascii="Arial" w:hAnsi="Arial" w:cs="Arial"/>
                <w:bCs/>
              </w:rPr>
              <w:t xml:space="preserve"> to include trend analysis of drift metrics, model performance over time, and alert history for better decision-making</w:t>
            </w: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4475C4D" w14:textId="1D60D7A1" w:rsidR="00472918" w:rsidRPr="00472918" w:rsidRDefault="00472918" w:rsidP="0047291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Implement the trigger mechanism to initiate model retraining upon drift detection.</w:t>
            </w:r>
          </w:p>
          <w:p w14:paraId="30ACD68E" w14:textId="611A0562" w:rsidR="00472918" w:rsidRPr="00472918" w:rsidRDefault="00472918" w:rsidP="0047291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Automate ingestion of the latest labeled data for training.</w:t>
            </w:r>
          </w:p>
          <w:p w14:paraId="71AFE498" w14:textId="3C686543" w:rsidR="00472918" w:rsidRPr="00472918" w:rsidRDefault="00472918" w:rsidP="0047291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>Build and validate the retraining pipeline with model versioning and performance checks.</w:t>
            </w:r>
          </w:p>
          <w:p w14:paraId="03E1815A" w14:textId="370F023B" w:rsidR="00472918" w:rsidRPr="00472918" w:rsidRDefault="00472918" w:rsidP="0047291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t xml:space="preserve">Set up notifications to alert stakeholders </w:t>
            </w:r>
            <w:proofErr w:type="gramStart"/>
            <w:r w:rsidRPr="00472918">
              <w:rPr>
                <w:rFonts w:ascii="Arial" w:hAnsi="Arial" w:cs="Arial"/>
                <w:bCs/>
              </w:rPr>
              <w:t>on</w:t>
            </w:r>
            <w:proofErr w:type="gramEnd"/>
            <w:r w:rsidRPr="00472918">
              <w:rPr>
                <w:rFonts w:ascii="Arial" w:hAnsi="Arial" w:cs="Arial"/>
                <w:bCs/>
              </w:rPr>
              <w:t xml:space="preserve"> training success or failure.</w:t>
            </w:r>
          </w:p>
          <w:p w14:paraId="7D2BFCFC" w14:textId="4C0166F3" w:rsidR="00472918" w:rsidRPr="00472918" w:rsidRDefault="00472918" w:rsidP="0047291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72918">
              <w:rPr>
                <w:rFonts w:ascii="Arial" w:hAnsi="Arial" w:cs="Arial"/>
                <w:bCs/>
              </w:rPr>
              <w:lastRenderedPageBreak/>
              <w:t>Ensure proper logging, testing, and documentation for reproducibility and monitoring.</w:t>
            </w:r>
          </w:p>
          <w:p w14:paraId="57232F26" w14:textId="6CD744C7" w:rsidR="00745639" w:rsidRPr="00472918" w:rsidRDefault="00745639" w:rsidP="00472918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B503" w14:textId="77777777" w:rsidR="00F51C6F" w:rsidRDefault="00F51C6F" w:rsidP="00AE67D7">
      <w:pPr>
        <w:spacing w:after="0" w:line="240" w:lineRule="auto"/>
      </w:pPr>
      <w:r>
        <w:separator/>
      </w:r>
    </w:p>
  </w:endnote>
  <w:endnote w:type="continuationSeparator" w:id="0">
    <w:p w14:paraId="6301D195" w14:textId="77777777" w:rsidR="00F51C6F" w:rsidRDefault="00F51C6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AA30" w14:textId="77777777" w:rsidR="00F51C6F" w:rsidRDefault="00F51C6F" w:rsidP="00AE67D7">
      <w:pPr>
        <w:spacing w:after="0" w:line="240" w:lineRule="auto"/>
      </w:pPr>
      <w:r>
        <w:separator/>
      </w:r>
    </w:p>
  </w:footnote>
  <w:footnote w:type="continuationSeparator" w:id="0">
    <w:p w14:paraId="007DAAF0" w14:textId="77777777" w:rsidR="00F51C6F" w:rsidRDefault="00F51C6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2DA2"/>
    <w:rsid w:val="002940D7"/>
    <w:rsid w:val="0029497E"/>
    <w:rsid w:val="002A1912"/>
    <w:rsid w:val="002A2DB4"/>
    <w:rsid w:val="002B1606"/>
    <w:rsid w:val="002B2D1A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45D6B"/>
    <w:rsid w:val="0035687E"/>
    <w:rsid w:val="00357DC2"/>
    <w:rsid w:val="00361FD8"/>
    <w:rsid w:val="0036313F"/>
    <w:rsid w:val="00373763"/>
    <w:rsid w:val="00377930"/>
    <w:rsid w:val="003A27F7"/>
    <w:rsid w:val="003B278E"/>
    <w:rsid w:val="003B32B2"/>
    <w:rsid w:val="003D47CA"/>
    <w:rsid w:val="003F3D4B"/>
    <w:rsid w:val="004013F1"/>
    <w:rsid w:val="00406A95"/>
    <w:rsid w:val="0041592E"/>
    <w:rsid w:val="00424A1A"/>
    <w:rsid w:val="00434352"/>
    <w:rsid w:val="004420A5"/>
    <w:rsid w:val="004445BE"/>
    <w:rsid w:val="00445108"/>
    <w:rsid w:val="0044777E"/>
    <w:rsid w:val="0047004C"/>
    <w:rsid w:val="00472918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53EDA"/>
    <w:rsid w:val="00561B16"/>
    <w:rsid w:val="00595C66"/>
    <w:rsid w:val="005B17C2"/>
    <w:rsid w:val="005D3B82"/>
    <w:rsid w:val="005D6577"/>
    <w:rsid w:val="0060352F"/>
    <w:rsid w:val="00607660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45639"/>
    <w:rsid w:val="00760E8C"/>
    <w:rsid w:val="00761168"/>
    <w:rsid w:val="0077075C"/>
    <w:rsid w:val="00783BD7"/>
    <w:rsid w:val="007A3E9A"/>
    <w:rsid w:val="007A507F"/>
    <w:rsid w:val="007B0DAB"/>
    <w:rsid w:val="007B46FB"/>
    <w:rsid w:val="007B5FA4"/>
    <w:rsid w:val="007B70AB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87E53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2117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031B5"/>
    <w:rsid w:val="00C32998"/>
    <w:rsid w:val="00C411A0"/>
    <w:rsid w:val="00C4137A"/>
    <w:rsid w:val="00C42DCC"/>
    <w:rsid w:val="00C430A5"/>
    <w:rsid w:val="00C4547C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357C4"/>
    <w:rsid w:val="00D40853"/>
    <w:rsid w:val="00D4420D"/>
    <w:rsid w:val="00D45728"/>
    <w:rsid w:val="00D546F7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877E3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51C6F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73</cp:revision>
  <cp:lastPrinted>2018-03-15T12:22:00Z</cp:lastPrinted>
  <dcterms:created xsi:type="dcterms:W3CDTF">2025-01-01T00:33:00Z</dcterms:created>
  <dcterms:modified xsi:type="dcterms:W3CDTF">2025-08-04T16:45:00Z</dcterms:modified>
</cp:coreProperties>
</file>