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77E4B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ALPHA SHIFT</w:t>
      </w:r>
    </w:p>
    <w:p w14:paraId="76F4A616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Shift Thinking. Shape Success.</w:t>
      </w:r>
    </w:p>
    <w:p w14:paraId="22948597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Something on your mind?</w:t>
      </w:r>
    </w:p>
    <w:p w14:paraId="36D5C567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Something you’re thinking about.</w:t>
      </w:r>
    </w:p>
    <w:p w14:paraId="4202C833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problem you’re trying to solve.</w:t>
      </w:r>
    </w:p>
    <w:p w14:paraId="7FC726D0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conversation you’re not quite sure how to have.</w:t>
      </w:r>
    </w:p>
    <w:p w14:paraId="1628F50C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Or perhaps just a feeling that something needs to move.</w:t>
      </w:r>
    </w:p>
    <w:p w14:paraId="3C4D8E06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You don’t necessarily know what it is.</w:t>
      </w:r>
    </w:p>
    <w:p w14:paraId="064E4CA8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And that’s okay.</w:t>
      </w:r>
    </w:p>
    <w:p w14:paraId="04DF7FA8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37A33D" wp14:editId="517E402A">
                <wp:extent cx="5943600" cy="1270"/>
                <wp:effectExtent l="0" t="31750" r="0" b="36830"/>
                <wp:docPr id="156574958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DF12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311378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Sometimes, you already know enough.</w:t>
      </w:r>
    </w:p>
    <w:p w14:paraId="2EC4A85A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Yet there’s still a missing piece.</w:t>
      </w:r>
    </w:p>
    <w:p w14:paraId="497B62A8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Something you can’t quite put your finger on.</w:t>
      </w:r>
    </w:p>
    <w:p w14:paraId="1D849855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It could be a conversation.</w:t>
      </w:r>
    </w:p>
    <w:p w14:paraId="02D4AB6E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different perspective.</w:t>
      </w:r>
    </w:p>
    <w:p w14:paraId="33C1576E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small decision.</w:t>
      </w:r>
    </w:p>
    <w:p w14:paraId="1B43E0D8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Or simply seeing something you thought you knew in a different way.</w:t>
      </w:r>
    </w:p>
    <w:p w14:paraId="16158CB2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 xml:space="preserve">[ </w:t>
      </w:r>
      <w:proofErr w:type="spellStart"/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SKETCHNOTE</w:t>
      </w:r>
      <w:proofErr w:type="spellEnd"/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 xml:space="preserve"> 1 ]</w:t>
      </w:r>
    </w:p>
    <w:p w14:paraId="53C3546A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705F66" wp14:editId="3908CB95">
                <wp:extent cx="5943600" cy="1270"/>
                <wp:effectExtent l="0" t="31750" r="0" b="36830"/>
                <wp:docPr id="9125932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602F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8A58DA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Maybe it starts with a better question.</w:t>
      </w:r>
    </w:p>
    <w:p w14:paraId="617F5DB6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Or a clearer observation.</w:t>
      </w:r>
    </w:p>
    <w:p w14:paraId="6E3B09FF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Perhaps you see a possibility you hadn’t considered.</w:t>
      </w:r>
    </w:p>
    <w:p w14:paraId="69FB77A4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Perhaps you decide to do something differently.</w:t>
      </w:r>
    </w:p>
    <w:p w14:paraId="6F29C018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And that’s where the shift begins.</w:t>
      </w:r>
    </w:p>
    <w:p w14:paraId="2FBB39AD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 xml:space="preserve">[ </w:t>
      </w:r>
      <w:proofErr w:type="spellStart"/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SKETCHNOTE</w:t>
      </w:r>
      <w:proofErr w:type="spellEnd"/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 xml:space="preserve"> 2 ]</w:t>
      </w:r>
    </w:p>
    <w:p w14:paraId="3CA07D56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76F2D1" wp14:editId="6B4DEDAD">
                <wp:extent cx="5943600" cy="1270"/>
                <wp:effectExtent l="0" t="31750" r="0" b="36830"/>
                <wp:docPr id="28582108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EC66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F51DC3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Make the shift.</w:t>
      </w:r>
    </w:p>
    <w:p w14:paraId="1D83B3A9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Not everything needs a new plan.</w:t>
      </w:r>
    </w:p>
    <w:p w14:paraId="60900A92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Sometimes, it needs a new way of looking at the old one.</w:t>
      </w:r>
    </w:p>
    <w:p w14:paraId="10F27B61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thought becomes a possibility.</w:t>
      </w:r>
    </w:p>
    <w:p w14:paraId="4173E0C6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possibility becomes a decision.</w:t>
      </w:r>
    </w:p>
    <w:p w14:paraId="1582F009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 decision becomes action.</w:t>
      </w:r>
    </w:p>
    <w:p w14:paraId="5B3F5685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Small shifts can change what happens next.</w:t>
      </w:r>
    </w:p>
    <w:p w14:paraId="27E71092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 xml:space="preserve">[ </w:t>
      </w:r>
      <w:proofErr w:type="spellStart"/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SKETCHNOTE</w:t>
      </w:r>
      <w:proofErr w:type="spellEnd"/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 xml:space="preserve"> 3 — OPTIONAL ]</w:t>
      </w:r>
    </w:p>
    <w:p w14:paraId="66738C3A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A3F711" wp14:editId="584A0C55">
                <wp:extent cx="5943600" cy="1270"/>
                <wp:effectExtent l="0" t="31750" r="0" b="36830"/>
                <wp:docPr id="12156335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7896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D76914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That’s what Alpha Shift is about.</w:t>
      </w:r>
    </w:p>
    <w:p w14:paraId="57E72691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Creating the space to explore.</w:t>
      </w:r>
    </w:p>
    <w:p w14:paraId="59BF5DB8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To think differently.</w:t>
      </w:r>
      <w:r w:rsidRPr="00C62CD0">
        <w:rPr>
          <w:rFonts w:ascii="Times New Roman" w:hAnsi="Times New Roman" w:cs="Times New Roman"/>
          <w:kern w:val="0"/>
          <w14:ligatures w14:val="none"/>
        </w:rPr>
        <w:br/>
        <w:t>To see more clearly.</w:t>
      </w:r>
      <w:r w:rsidRPr="00C62CD0">
        <w:rPr>
          <w:rFonts w:ascii="Times New Roman" w:hAnsi="Times New Roman" w:cs="Times New Roman"/>
          <w:kern w:val="0"/>
          <w14:ligatures w14:val="none"/>
        </w:rPr>
        <w:br/>
        <w:t>To find what matters.</w:t>
      </w:r>
    </w:p>
    <w:p w14:paraId="1D7B3BE7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And then to do something about it.</w:t>
      </w:r>
    </w:p>
    <w:p w14:paraId="1BB5E184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C80BD2" wp14:editId="347A4331">
                <wp:extent cx="5943600" cy="1270"/>
                <wp:effectExtent l="0" t="31750" r="0" b="36830"/>
                <wp:docPr id="1088064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7019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993B34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we work</w:t>
      </w:r>
    </w:p>
    <w:p w14:paraId="308100D9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It might begin with a conversation.</w:t>
      </w:r>
    </w:p>
    <w:p w14:paraId="600A5F32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It might be a workshop that gets people thinking and doing.</w:t>
      </w:r>
    </w:p>
    <w:p w14:paraId="08F2DD41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 xml:space="preserve">It might be a deeper journey with a leader, a team or an </w:t>
      </w:r>
      <w:proofErr w:type="spellStart"/>
      <w:r w:rsidRPr="00C62CD0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C62CD0">
        <w:rPr>
          <w:rFonts w:ascii="Times New Roman" w:hAnsi="Times New Roman" w:cs="Times New Roman"/>
          <w:kern w:val="0"/>
          <w14:ligatures w14:val="none"/>
        </w:rPr>
        <w:t>.</w:t>
      </w:r>
    </w:p>
    <w:p w14:paraId="681EC327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Or it might be something we haven’t put into a box yet.</w:t>
      </w:r>
    </w:p>
    <w:p w14:paraId="7F31A660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We start where you are.</w:t>
      </w:r>
    </w:p>
    <w:p w14:paraId="2EC8B0B4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7088B7" wp14:editId="6539AD1E">
                <wp:extent cx="5943600" cy="1270"/>
                <wp:effectExtent l="0" t="31750" r="0" b="36830"/>
                <wp:docPr id="20093058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0355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2FBE95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I’m Chetan.</w:t>
      </w:r>
    </w:p>
    <w:p w14:paraId="16AF4820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I’ve spent my career moving between banking, fintech, marketing, education and business.</w:t>
      </w:r>
    </w:p>
    <w:p w14:paraId="5D6EBFFA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Different industries. Different challenges. Different people.</w:t>
      </w:r>
    </w:p>
    <w:p w14:paraId="7CC7B72D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One thing has stayed constant:</w:t>
      </w:r>
    </w:p>
    <w:p w14:paraId="14CB45FE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Good answers don’t always come from knowing more. Sometimes they come from looking differently.</w:t>
      </w:r>
    </w:p>
    <w:p w14:paraId="5548D280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That’s the thinking behind Alpha Shift.</w:t>
      </w:r>
    </w:p>
    <w:p w14:paraId="65C05F4D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Meet Chetan →</w:t>
      </w:r>
    </w:p>
    <w:p w14:paraId="2014EEE8" w14:textId="77777777" w:rsidR="00C62CD0" w:rsidRPr="00C62CD0" w:rsidRDefault="00C62CD0" w:rsidP="00C62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C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B35387" wp14:editId="2A985702">
                <wp:extent cx="5943600" cy="1270"/>
                <wp:effectExtent l="0" t="33020" r="0" b="38100"/>
                <wp:docPr id="3224213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9842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1DFD44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Ready to explore?</w:t>
      </w:r>
    </w:p>
    <w:p w14:paraId="3F8A0261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You don’t need to have it figured out.</w:t>
      </w:r>
    </w:p>
    <w:p w14:paraId="2C8A1390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kern w:val="0"/>
          <w14:ligatures w14:val="none"/>
        </w:rPr>
        <w:t>Bring the question.</w:t>
      </w:r>
      <w:r w:rsidRPr="00C62CD0">
        <w:rPr>
          <w:rFonts w:ascii="Times New Roman" w:hAnsi="Times New Roman" w:cs="Times New Roman"/>
          <w:kern w:val="0"/>
          <w14:ligatures w14:val="none"/>
        </w:rPr>
        <w:br/>
        <w:t>Bring the challenge.</w:t>
      </w:r>
      <w:r w:rsidRPr="00C62CD0">
        <w:rPr>
          <w:rFonts w:ascii="Times New Roman" w:hAnsi="Times New Roman" w:cs="Times New Roman"/>
          <w:kern w:val="0"/>
          <w14:ligatures w14:val="none"/>
        </w:rPr>
        <w:br/>
        <w:t>Bring the half-formed thought.</w:t>
      </w:r>
    </w:p>
    <w:p w14:paraId="481D4A5D" w14:textId="77777777" w:rsidR="00C62CD0" w:rsidRPr="00C62CD0" w:rsidRDefault="00C62CD0" w:rsidP="00C62C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2CD0">
        <w:rPr>
          <w:rFonts w:ascii="Times New Roman" w:hAnsi="Times New Roman" w:cs="Times New Roman"/>
          <w:b/>
          <w:bCs/>
          <w:kern w:val="0"/>
          <w14:ligatures w14:val="none"/>
        </w:rPr>
        <w:t>We’ll start there.</w:t>
      </w:r>
    </w:p>
    <w:p w14:paraId="26BA9D77" w14:textId="77777777" w:rsidR="00C62CD0" w:rsidRPr="00C62CD0" w:rsidRDefault="00C62CD0" w:rsidP="00C62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Let’s explore →</w:t>
      </w:r>
    </w:p>
    <w:p w14:paraId="592CD885" w14:textId="77777777" w:rsidR="00C62CD0" w:rsidRDefault="00C62CD0"/>
    <w:sectPr w:rsidR="00C6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D0"/>
    <w:rsid w:val="000416A5"/>
    <w:rsid w:val="008E0796"/>
    <w:rsid w:val="00B13095"/>
    <w:rsid w:val="00C62CD0"/>
    <w:rsid w:val="00D5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1F96"/>
  <w15:chartTrackingRefBased/>
  <w15:docId w15:val="{B75C699D-EF7D-E44E-92B3-D5DAD799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D0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62CD0"/>
  </w:style>
  <w:style w:type="paragraph" w:customStyle="1" w:styleId="p2">
    <w:name w:val="p2"/>
    <w:basedOn w:val="Normal"/>
    <w:rsid w:val="00C62C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62C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2C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2C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chets 69</dc:creator>
  <cp:keywords/>
  <dc:description/>
  <cp:lastModifiedBy>chets 69</cp:lastModifiedBy>
  <cp:revision>2</cp:revision>
  <dcterms:created xsi:type="dcterms:W3CDTF">2026-08-14T15:54:00Z</dcterms:created>
  <dcterms:modified xsi:type="dcterms:W3CDTF">2026-08-14T15:54:00Z</dcterms:modified>
</cp:coreProperties>
</file>