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Airline High School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Team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Who did 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hacker group IndiShell, with the assistance of the cartel SunsetBoyz, are responsible for the hacking of Astrapi’s system and taking the three train cars.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Why?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IndiShell is strongly against medical and chemical companies, such as REM, which gives them motive to retaliate against such companies like they have done in the past. The supercomputer that was on one of the missing train cars would also be of extremely significant value to this hacking group because of its abilities. The SunsetBoyz is seeking to expand its scope, specifically to Mexico and South America, and the X-amphetamine would give it an advantage in the drug trafficking business.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Response?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propose that a search warrant be written to access all private Email correspondence for the Email </w:t>
      </w:r>
      <w:hyperlink r:id="rId5">
        <w:r w:rsidDel="00000000" w:rsidR="00000000" w:rsidRPr="00000000">
          <w:rPr>
            <w:rFonts w:ascii="Times New Roman" w:cs="Times New Roman" w:eastAsia="Times New Roman" w:hAnsi="Times New Roman"/>
            <w:color w:val="1155cc"/>
            <w:sz w:val="24"/>
            <w:szCs w:val="24"/>
            <w:u w:val="single"/>
            <w:rtl w:val="0"/>
          </w:rPr>
          <w:t xml:space="preserve">parachuri@gmail.com</w:t>
        </w:r>
      </w:hyperlink>
      <w:r w:rsidDel="00000000" w:rsidR="00000000" w:rsidRPr="00000000">
        <w:rPr>
          <w:rFonts w:ascii="Times New Roman" w:cs="Times New Roman" w:eastAsia="Times New Roman" w:hAnsi="Times New Roman"/>
          <w:sz w:val="24"/>
          <w:szCs w:val="24"/>
          <w:rtl w:val="0"/>
        </w:rPr>
        <w:t xml:space="preserve">, the Email associated with Sean. Arrest Shean using evidence of a violation of 18 U.S.C. Section 1030(a)1 or accessing a computer and obtaining national security information, along with along with his involvement in IndiShell and SunsetBoyz. Punish Pete Bishop by expelling him from Emory University, and try him as well for accessing a computer and obtaining national security information. Remove John Trebeck from his position as operative director of Astrapi for his continued failure to secure the operating system despite multiple warnings. Continue to track members of IndiShell and the SunsetBoyz by IP addresses, and use Sean to locate members and arrest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an incident involving three missing train carts from an Astari train, evidence that the train’s AI had been hacked. Information from the train’s from the records indicate an IP address matching on from IndiShell and SunsetBoyz was trying to input code to block communication to and from the train’s computer system. For IndiShell, motivation to pursue this act came from its disposition toward chemical companies. For the SunsetBoyz, motivation came from X-amphetamine on one of Astari’s cars.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parachuri@gmail.com" TargetMode="External"/></Relationships>
</file>