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United States District Court </w:t>
      </w:r>
    </w:p>
    <w:p w:rsidR="00000000" w:rsidDel="00000000" w:rsidP="00000000" w:rsidRDefault="00000000" w:rsidRPr="00000000">
      <w:pPr>
        <w:contextualSpacing w:val="0"/>
        <w:jc w:val="center"/>
      </w:pPr>
      <w:r w:rsidDel="00000000" w:rsidR="00000000" w:rsidRPr="00000000">
        <w:rPr>
          <w:rtl w:val="0"/>
        </w:rPr>
        <w:t xml:space="preserve">Eastern District of Michigan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Into the matter of the search of</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I, Department of Homeland Security Agent, being duly sworn, depose and say: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am an agent with the Department of Homeland Security and have reason to believe that on the property or premises known as (name, description and/or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computer using the IP address 178.57.66.190.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location, property, and records to be searched are located at and described 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TOR traffic transmitted through the computer with IP address 178.57.66.190 in order to determine a connection with the DC Metro and OnStar attack.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Eastern District of Michigan there is now concealed a certain person or property, namely (describe the person or property):</w:t>
      </w:r>
    </w:p>
    <w:p w:rsidR="00000000" w:rsidDel="00000000" w:rsidP="00000000" w:rsidRDefault="00000000" w:rsidRPr="00000000">
      <w:pPr>
        <w:contextualSpacing w:val="0"/>
      </w:pPr>
      <w:r w:rsidDel="00000000" w:rsidR="00000000" w:rsidRPr="00000000">
        <w:rPr>
          <w:rtl w:val="0"/>
        </w:rPr>
        <w:t xml:space="preserve">The records sought to be obtained are evidence of violation of Title 18, United States Code, Section 1952: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full network logs from the TOR exit node for HOST: dao, IP: 178.57.66.190, Location: Detroit, MI. This information needs to be obtained because it will provide traffic pattern analysis to prove the originating location of the hack that caused the traffic and Metro shutdown on June 24, 2016 in Washington, D.C. The perpetrator of this hack is George Bronson, the Onstar Core Engineer for GM. George is the President of an activist group called Real Men Carry Guns, Detroit Chapter. When he discovered that new legislation making guns harder to obtain was going to be voted on in Congress, he decided to stop the voting by shutting down Washington, DC. He then used his connection to his girlfriend, Chrissy Paxton, who is the Automated System Engineer for the ATO for the Washington, DC Metro to shut down the Metro. At the same time, he hacked into GM vehicles via the Onstar program to shut them down. The GM software can be hacked remotely, so Bronson did not have to be in Washington, DC to perform the hack. The need for this search warrant arose once the analysis of information contained in DC Metro and OnStar concluded that both attacks were directed through the TOR network to obfuscate the originating location.  The IP address 178.57.66.90 was listed as a potential exit node and was the closest geographical node to our suspect, George Bronson.</w:t>
      </w:r>
    </w:p>
    <w:p w:rsidR="00000000" w:rsidDel="00000000" w:rsidP="00000000" w:rsidRDefault="00000000" w:rsidRPr="00000000">
      <w:pPr>
        <w:contextualSpacing w:val="0"/>
      </w:pPr>
      <w:r w:rsidDel="00000000" w:rsidR="00000000" w:rsidRPr="00000000">
        <w:rPr>
          <w:rtl w:val="0"/>
        </w:rPr>
        <w:t xml:space="preserve">This is (state one or more bases for search and seizure set forth under Rule 41(b) of the Federal Rules of Criminal Procedure) evidence concerning violations of the United States Code. </w:t>
      </w:r>
    </w:p>
    <w:p w:rsidR="00000000" w:rsidDel="00000000" w:rsidP="00000000" w:rsidRDefault="00000000" w:rsidRPr="00000000">
      <w:pPr>
        <w:contextualSpacing w:val="0"/>
      </w:pPr>
      <w:r w:rsidDel="00000000" w:rsidR="00000000" w:rsidRPr="00000000">
        <w:rPr>
          <w:rtl w:val="0"/>
        </w:rPr>
        <w:t xml:space="preserve">The facts to support a finding a Probable Cause are above.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