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771283" w:rsidRDefault="00771283" w:rsidP="00771283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D13E47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>
              <w:rPr>
                <w:rFonts w:ascii="Comic Sans MS" w:eastAsia="Times New Roman" w:hAnsi="Comic Sans MS" w:cs="Times New Roman"/>
                <w:sz w:val="22"/>
              </w:rPr>
              <w:t xml:space="preserve">learn about 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>infrared sensors.</w:t>
            </w:r>
          </w:p>
          <w:p w:rsidR="0085126C" w:rsidRDefault="0085126C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85126C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D13E47">
              <w:rPr>
                <w:rFonts w:ascii="Comic Sans MS" w:eastAsia="Times New Roman" w:hAnsi="Comic Sans MS" w:cs="Times New Roman"/>
                <w:sz w:val="22"/>
              </w:rPr>
              <w:t xml:space="preserve">build a 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>circuit incorporating IR sensors.</w:t>
            </w:r>
          </w:p>
          <w:p w:rsidR="0085126C" w:rsidRPr="006D01D8" w:rsidRDefault="00D13E47" w:rsidP="006D01D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>use IR sensors to navigate along a wall to a certain destination.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PBasic Stamp Program</w:t>
            </w:r>
          </w:p>
          <w:p w:rsidR="00C753E6" w:rsidRP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8A0973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600" w:type="dxa"/>
          </w:tcPr>
          <w:p w:rsidR="00634308" w:rsidRDefault="006D01D8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Infrared detectors</w:t>
            </w:r>
          </w:p>
          <w:p w:rsidR="006D01D8" w:rsidRDefault="006D01D8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IR LEDs (clear case)</w:t>
            </w:r>
          </w:p>
          <w:p w:rsidR="006D01D8" w:rsidRPr="006D01D8" w:rsidRDefault="006D01D8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IR LED shield assemblies</w:t>
            </w:r>
          </w:p>
        </w:tc>
        <w:tc>
          <w:tcPr>
            <w:tcW w:w="3348" w:type="dxa"/>
          </w:tcPr>
          <w:p w:rsidR="006D01D8" w:rsidRDefault="006D01D8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220Ω resistor</w:t>
            </w:r>
          </w:p>
          <w:p w:rsidR="006D01D8" w:rsidRDefault="006D01D8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1kΩ resistor </w:t>
            </w:r>
          </w:p>
          <w:p w:rsidR="00771283" w:rsidRPr="00AB304D" w:rsidRDefault="006D01D8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Maze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6D01D8" w:rsidRPr="006D01D8" w:rsidRDefault="0085126C" w:rsidP="006D01D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 w:rsidRPr="006D01D8">
              <w:rPr>
                <w:rFonts w:ascii="Comic Sans MS" w:eastAsia="Times New Roman" w:hAnsi="Comic Sans MS" w:cs="Times New Roman"/>
                <w:sz w:val="22"/>
              </w:rPr>
              <w:t xml:space="preserve">Discuss 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>infrared s</w:t>
            </w:r>
            <w:r w:rsidR="006D01D8" w:rsidRPr="006D01D8">
              <w:rPr>
                <w:rFonts w:ascii="Comic Sans MS" w:eastAsia="Times New Roman" w:hAnsi="Comic Sans MS" w:cs="Times New Roman"/>
                <w:sz w:val="22"/>
              </w:rPr>
              <w:t>ensors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 xml:space="preserve"> with students</w:t>
            </w:r>
          </w:p>
          <w:p w:rsidR="00771283" w:rsidRPr="006D01D8" w:rsidRDefault="006D01D8" w:rsidP="0085126C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Create</w:t>
            </w:r>
            <w:r w:rsidR="00771283" w:rsidRPr="006D01D8">
              <w:rPr>
                <w:rFonts w:ascii="Comic Sans MS" w:eastAsia="Times New Roman" w:hAnsi="Comic Sans MS" w:cs="Times New Roman"/>
                <w:sz w:val="22"/>
              </w:rPr>
              <w:t xml:space="preserve"> circuit </w:t>
            </w:r>
            <w:r>
              <w:rPr>
                <w:rFonts w:ascii="Comic Sans MS" w:eastAsia="Times New Roman" w:hAnsi="Comic Sans MS" w:cs="Times New Roman"/>
                <w:sz w:val="22"/>
              </w:rPr>
              <w:t>using infrared sensors</w:t>
            </w:r>
          </w:p>
          <w:p w:rsidR="0085126C" w:rsidRPr="0085126C" w:rsidRDefault="006D01D8" w:rsidP="006D01D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Have students complete task of navigating a maze using the IR sensors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771283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771283" w:rsidP="0085126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Robotics with the Boe-</w:t>
            </w:r>
            <w:r w:rsidR="006D01D8">
              <w:rPr>
                <w:rFonts w:ascii="Comic Sans MS" w:hAnsi="Comic Sans MS"/>
                <w:sz w:val="22"/>
              </w:rPr>
              <w:t>Bot (pg 237-261</w:t>
            </w:r>
            <w:r>
              <w:rPr>
                <w:rFonts w:ascii="Comic Sans MS" w:hAnsi="Comic Sans MS"/>
                <w:sz w:val="22"/>
              </w:rPr>
              <w:t>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A68" w:rsidRDefault="00AA3A68" w:rsidP="00002890">
      <w:pPr>
        <w:spacing w:after="0" w:line="240" w:lineRule="auto"/>
      </w:pPr>
      <w:r>
        <w:separator/>
      </w:r>
    </w:p>
  </w:endnote>
  <w:endnote w:type="continuationSeparator" w:id="0">
    <w:p w:rsidR="00AA3A68" w:rsidRDefault="00AA3A68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A68" w:rsidRDefault="00AA3A68" w:rsidP="00002890">
      <w:pPr>
        <w:spacing w:after="0" w:line="240" w:lineRule="auto"/>
      </w:pPr>
      <w:r>
        <w:separator/>
      </w:r>
    </w:p>
  </w:footnote>
  <w:footnote w:type="continuationSeparator" w:id="0">
    <w:p w:rsidR="00AA3A68" w:rsidRDefault="00AA3A68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6D01D8">
      <w:rPr>
        <w:rFonts w:ascii="Comic Sans MS" w:hAnsi="Comic Sans MS"/>
        <w:sz w:val="22"/>
      </w:rPr>
      <w:t>46</w:t>
    </w:r>
    <w:r>
      <w:rPr>
        <w:rFonts w:ascii="Comic Sans MS" w:hAnsi="Comic Sans MS"/>
        <w:sz w:val="22"/>
      </w:rPr>
      <w:t xml:space="preserve">: </w:t>
    </w:r>
    <w:r w:rsidR="006D01D8">
      <w:rPr>
        <w:rFonts w:ascii="Comic Sans MS" w:hAnsi="Comic Sans MS"/>
        <w:sz w:val="22"/>
      </w:rPr>
      <w:t>IR Sensors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1731DA"/>
    <w:rsid w:val="00206D93"/>
    <w:rsid w:val="00215F58"/>
    <w:rsid w:val="00227930"/>
    <w:rsid w:val="00253DE6"/>
    <w:rsid w:val="00263A7A"/>
    <w:rsid w:val="002A314C"/>
    <w:rsid w:val="0030710A"/>
    <w:rsid w:val="00443A35"/>
    <w:rsid w:val="004575DC"/>
    <w:rsid w:val="00486C1F"/>
    <w:rsid w:val="00487A9B"/>
    <w:rsid w:val="004970D6"/>
    <w:rsid w:val="004B74BF"/>
    <w:rsid w:val="00524AC9"/>
    <w:rsid w:val="00542BA0"/>
    <w:rsid w:val="0054500D"/>
    <w:rsid w:val="005710F0"/>
    <w:rsid w:val="005838CA"/>
    <w:rsid w:val="005852C8"/>
    <w:rsid w:val="0060056A"/>
    <w:rsid w:val="006140A1"/>
    <w:rsid w:val="00624A30"/>
    <w:rsid w:val="00634308"/>
    <w:rsid w:val="0068583E"/>
    <w:rsid w:val="006959F0"/>
    <w:rsid w:val="006D01D8"/>
    <w:rsid w:val="007478F2"/>
    <w:rsid w:val="00771283"/>
    <w:rsid w:val="007C3B5D"/>
    <w:rsid w:val="007F25BD"/>
    <w:rsid w:val="00810BC2"/>
    <w:rsid w:val="00817982"/>
    <w:rsid w:val="00825814"/>
    <w:rsid w:val="00831990"/>
    <w:rsid w:val="0085126C"/>
    <w:rsid w:val="00891F47"/>
    <w:rsid w:val="008A0973"/>
    <w:rsid w:val="008D260C"/>
    <w:rsid w:val="008D4C29"/>
    <w:rsid w:val="008F0DBE"/>
    <w:rsid w:val="008F68CD"/>
    <w:rsid w:val="00942359"/>
    <w:rsid w:val="009524BB"/>
    <w:rsid w:val="0095422A"/>
    <w:rsid w:val="00954C92"/>
    <w:rsid w:val="00961444"/>
    <w:rsid w:val="00984B27"/>
    <w:rsid w:val="009A03E9"/>
    <w:rsid w:val="00A670A2"/>
    <w:rsid w:val="00AA3A68"/>
    <w:rsid w:val="00AB304D"/>
    <w:rsid w:val="00AC0C3D"/>
    <w:rsid w:val="00AE7573"/>
    <w:rsid w:val="00B855C8"/>
    <w:rsid w:val="00BF2E2D"/>
    <w:rsid w:val="00C26ABF"/>
    <w:rsid w:val="00C753E6"/>
    <w:rsid w:val="00CB3A08"/>
    <w:rsid w:val="00D13E47"/>
    <w:rsid w:val="00D1511F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2</cp:revision>
  <dcterms:created xsi:type="dcterms:W3CDTF">2010-08-16T20:58:00Z</dcterms:created>
  <dcterms:modified xsi:type="dcterms:W3CDTF">2010-08-16T20:58:00Z</dcterms:modified>
</cp:coreProperties>
</file>