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08C2" w14:textId="71EC6950" w:rsidR="00D252E4" w:rsidRPr="00D252E4" w:rsidRDefault="00D252E4" w:rsidP="00D252E4">
      <w:pPr>
        <w:spacing w:before="100" w:beforeAutospacing="1" w:after="15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0098CD"/>
          <w:kern w:val="0"/>
          <w:sz w:val="40"/>
          <w:szCs w:val="40"/>
          <w14:ligatures w14:val="none"/>
        </w:rPr>
      </w:pPr>
      <w:r w:rsidRPr="00D252E4">
        <w:rPr>
          <w:rFonts w:ascii="Arial" w:eastAsia="Times New Roman" w:hAnsi="Arial" w:cs="Arial"/>
          <w:color w:val="0098CD"/>
          <w:kern w:val="0"/>
          <w:sz w:val="40"/>
          <w:szCs w:val="40"/>
          <w14:ligatures w14:val="none"/>
        </w:rPr>
        <w:t>5. Vulnerabilidades en las Aplicaciones Web</w:t>
      </w:r>
    </w:p>
    <w:p w14:paraId="6283A645" w14:textId="77777777" w:rsidR="00D252E4" w:rsidRDefault="00D252E4" w:rsidP="00D252E4">
      <w:pPr>
        <w:spacing w:before="100" w:beforeAutospacing="1" w:after="15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0098CD"/>
          <w:kern w:val="0"/>
          <w:sz w:val="27"/>
          <w:szCs w:val="27"/>
          <w14:ligatures w14:val="none"/>
        </w:rPr>
      </w:pPr>
    </w:p>
    <w:p w14:paraId="6D996327" w14:textId="046CF1C4" w:rsidR="00D252E4" w:rsidRPr="00D252E4" w:rsidRDefault="00D252E4" w:rsidP="00D252E4">
      <w:pPr>
        <w:spacing w:before="100" w:beforeAutospacing="1" w:after="15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0098CD"/>
          <w:kern w:val="0"/>
          <w:sz w:val="27"/>
          <w:szCs w:val="27"/>
          <w14:ligatures w14:val="none"/>
        </w:rPr>
      </w:pPr>
      <w:r w:rsidRPr="00D252E4">
        <w:rPr>
          <w:rFonts w:ascii="Arial" w:eastAsia="Times New Roman" w:hAnsi="Arial" w:cs="Arial"/>
          <w:color w:val="0098CD"/>
          <w:kern w:val="0"/>
          <w:sz w:val="27"/>
          <w:szCs w:val="27"/>
          <w14:ligatures w14:val="none"/>
        </w:rPr>
        <w:t>5.1. Introducción y objetivos</w:t>
      </w:r>
    </w:p>
    <w:p w14:paraId="307DC52E" w14:textId="7323D434" w:rsidR="00D252E4" w:rsidRPr="00D252E4" w:rsidRDefault="00D252E4" w:rsidP="00D252E4">
      <w:pPr>
        <w:spacing w:before="100" w:beforeAutospacing="1" w:after="30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Según el proyecto OWASP Top Ten 2021 (OWASP Top Ten, 2021), las vulnerabilidades más frecuentes en las aplicaciones web en los últimos tres años son las relativas a </w:t>
      </w:r>
      <w:r w:rsidRPr="00D252E4">
        <w:rPr>
          <w:rFonts w:ascii="Arial" w:eastAsia="Times New Roman" w:hAnsi="Arial" w:cs="Arial"/>
          <w:color w:val="333333"/>
          <w:kern w:val="0"/>
          <w:bdr w:val="none" w:sz="0" w:space="0" w:color="auto" w:frame="1"/>
          <w14:ligatures w14:val="none"/>
        </w:rPr>
        <w:t>inyección de código, de autenticación y gestión de sesiones y </w:t>
      </w:r>
      <w:r w:rsidRPr="00D252E4">
        <w:rPr>
          <w:rFonts w:ascii="Arial" w:eastAsia="Times New Roman" w:hAnsi="Arial" w:cs="Arial"/>
          <w:i/>
          <w:iCs/>
          <w:color w:val="333333"/>
          <w:kern w:val="0"/>
          <w:bdr w:val="none" w:sz="0" w:space="0" w:color="auto" w:frame="1"/>
          <w14:ligatures w14:val="none"/>
        </w:rPr>
        <w:t>cross-site scripting</w:t>
      </w:r>
      <w:r w:rsidRPr="00D252E4">
        <w:rPr>
          <w:rFonts w:ascii="Arial" w:eastAsia="Times New Roman" w:hAnsi="Arial" w:cs="Arial"/>
          <w:color w:val="333333"/>
          <w:kern w:val="0"/>
          <w:bdr w:val="none" w:sz="0" w:space="0" w:color="auto" w:frame="1"/>
          <w14:ligatures w14:val="none"/>
        </w:rPr>
        <w:t> </w:t>
      </w: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(XSS). </w:t>
      </w:r>
    </w:p>
    <w:p w14:paraId="640252D8" w14:textId="77777777" w:rsidR="00D252E4" w:rsidRPr="00D252E4" w:rsidRDefault="00D252E4" w:rsidP="00D252E4">
      <w:pPr>
        <w:spacing w:before="100" w:beforeAutospacing="1" w:after="30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La lista enumera las diez </w:t>
      </w:r>
      <w:r w:rsidRPr="00D252E4">
        <w:rPr>
          <w:rFonts w:ascii="Arial" w:eastAsia="Times New Roman" w:hAnsi="Arial" w:cs="Arial"/>
          <w:color w:val="333333"/>
          <w:kern w:val="0"/>
          <w:bdr w:val="none" w:sz="0" w:space="0" w:color="auto" w:frame="1"/>
          <w14:ligatures w14:val="none"/>
        </w:rPr>
        <w:t>vulnerabilidades de seguridad más comunes</w:t>
      </w: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 desde 2021 (Figura 1), comparada con la misma lista de OWASP 2017, mostrando su evolución desde entonces en función de las vulnerabilidades detectadas en las aplicaciones y los ataques sufridos en los tres años.</w:t>
      </w:r>
    </w:p>
    <w:p w14:paraId="48312034" w14:textId="693CD074" w:rsidR="00D252E4" w:rsidRPr="00D252E4" w:rsidRDefault="00D252E4" w:rsidP="00D252E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fldChar w:fldCharType="begin"/>
      </w: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instrText xml:space="preserve"> INCLUDEPICTURE "/Users/kalioofarril/Library/Group Containers/UBF8T346G9.ms/WebArchiveCopyPasteTempFiles/com.microsoft.Word/Imagen_25_856bcb6ada1513914bbc7cd8cb6e2369.jpg" \* MERGEFORMATINET </w:instrText>
      </w: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fldChar w:fldCharType="separate"/>
      </w:r>
      <w:r w:rsidRPr="00D252E4">
        <w:rPr>
          <w:rFonts w:ascii="Arial" w:eastAsia="Times New Roman" w:hAnsi="Arial" w:cs="Arial"/>
          <w:noProof/>
          <w:color w:val="333333"/>
          <w:kern w:val="0"/>
          <w14:ligatures w14:val="none"/>
        </w:rPr>
        <w:drawing>
          <wp:inline distT="0" distB="0" distL="0" distR="0" wp14:anchorId="10CEEE51" wp14:editId="11A0B6EC">
            <wp:extent cx="5943600" cy="1873885"/>
            <wp:effectExtent l="0" t="0" r="0" b="5715"/>
            <wp:docPr id="1714835522" name="Picture 1" descr="A diagram of a number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5522" name="Picture 1" descr="A diagram of a number of inform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fldChar w:fldCharType="end"/>
      </w:r>
    </w:p>
    <w:p w14:paraId="1FAD4EC6" w14:textId="77777777" w:rsidR="00D252E4" w:rsidRPr="00D252E4" w:rsidRDefault="00D252E4" w:rsidP="00D252E4">
      <w:pPr>
        <w:spacing w:before="100" w:beforeAutospacing="1"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Figura 1. OWASP Top Ten 2021 contra OWASP Top Ten 2017. Fuente: OWASP Top 10:2021, 2021.</w:t>
      </w:r>
    </w:p>
    <w:p w14:paraId="56B3BA46" w14:textId="77777777" w:rsidR="00D252E4" w:rsidRPr="00D252E4" w:rsidRDefault="00D252E4" w:rsidP="00D252E4">
      <w:pPr>
        <w:spacing w:before="100" w:beforeAutospacing="1"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Los objetivos que se pretende alcanzar con el estudio de este tema son:</w:t>
      </w:r>
    </w:p>
    <w:p w14:paraId="47FE000C" w14:textId="77777777" w:rsidR="00D252E4" w:rsidRPr="00D252E4" w:rsidRDefault="00D252E4" w:rsidP="00D252E4">
      <w:pPr>
        <w:numPr>
          <w:ilvl w:val="0"/>
          <w:numId w:val="1"/>
        </w:numPr>
        <w:spacing w:before="100" w:beforeAutospacing="1"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Identificar las principales vulnerabilidades de seguridad en aplicaciones web incluidas en el proyecto OWASP Top Ten 2021.</w:t>
      </w:r>
    </w:p>
    <w:p w14:paraId="7654A66C" w14:textId="77777777" w:rsidR="00D252E4" w:rsidRPr="00D252E4" w:rsidRDefault="00D252E4" w:rsidP="00D252E4">
      <w:pPr>
        <w:numPr>
          <w:ilvl w:val="0"/>
          <w:numId w:val="1"/>
        </w:numPr>
        <w:spacing w:before="100" w:beforeAutospacing="1" w:after="225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Identificar otras vulnerabilidades de seguridad en aplicaciones web incluidas en el proyecto OWASP Top Ten 2017 y 2013.</w:t>
      </w:r>
    </w:p>
    <w:p w14:paraId="288163D0" w14:textId="77777777" w:rsidR="00D252E4" w:rsidRPr="00D252E4" w:rsidRDefault="00D252E4" w:rsidP="00D252E4">
      <w:pPr>
        <w:numPr>
          <w:ilvl w:val="0"/>
          <w:numId w:val="1"/>
        </w:numPr>
        <w:spacing w:before="100" w:beforeAutospacing="1"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D252E4">
        <w:rPr>
          <w:rFonts w:ascii="Arial" w:eastAsia="Times New Roman" w:hAnsi="Arial" w:cs="Arial"/>
          <w:color w:val="333333"/>
          <w:kern w:val="0"/>
          <w14:ligatures w14:val="none"/>
        </w:rPr>
        <w:t>Aprender cómo se pueden explotar las principales vulnerabilidades de seguridad en aplicaciones web incluidas en el proyecto OWASP Top Ten 2021, 2017 y 2013.</w:t>
      </w:r>
    </w:p>
    <w:p w14:paraId="3E4F790E" w14:textId="77777777" w:rsidR="00213D3E" w:rsidRDefault="00213D3E" w:rsidP="00D252E4">
      <w:pPr>
        <w:jc w:val="both"/>
      </w:pPr>
    </w:p>
    <w:sectPr w:rsidR="0021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F2E3E"/>
    <w:multiLevelType w:val="multilevel"/>
    <w:tmpl w:val="53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41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E4"/>
    <w:rsid w:val="001F36F5"/>
    <w:rsid w:val="00213D3E"/>
    <w:rsid w:val="00657664"/>
    <w:rsid w:val="00D252E4"/>
    <w:rsid w:val="00F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934E"/>
  <w15:chartTrackingRefBased/>
  <w15:docId w15:val="{4FCD510B-3108-E248-8850-4BBE850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252E4"/>
  </w:style>
  <w:style w:type="character" w:styleId="Strong">
    <w:name w:val="Strong"/>
    <w:basedOn w:val="DefaultParagraphFont"/>
    <w:uiPriority w:val="22"/>
    <w:qFormat/>
    <w:rsid w:val="00D252E4"/>
    <w:rPr>
      <w:b/>
      <w:bCs/>
    </w:rPr>
  </w:style>
  <w:style w:type="character" w:styleId="Emphasis">
    <w:name w:val="Emphasis"/>
    <w:basedOn w:val="DefaultParagraphFont"/>
    <w:uiPriority w:val="20"/>
    <w:qFormat/>
    <w:rsid w:val="00D25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 O'Farril Villalpando</dc:creator>
  <cp:keywords/>
  <dc:description/>
  <cp:lastModifiedBy>Kalio O'Farril Villalpando</cp:lastModifiedBy>
  <cp:revision>1</cp:revision>
  <dcterms:created xsi:type="dcterms:W3CDTF">2024-12-31T22:11:00Z</dcterms:created>
  <dcterms:modified xsi:type="dcterms:W3CDTF">2024-12-31T22:12:00Z</dcterms:modified>
</cp:coreProperties>
</file>