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8B16BB">
      <w:bookmarkStart w:id="0" w:name="_Toc459888455"/>
    </w:p>
    <w:p w14:paraId="2C112B16" w14:textId="72F36353" w:rsidR="00472B27" w:rsidRPr="0009320A" w:rsidRDefault="00194606" w:rsidP="00472B27">
      <w:pPr>
        <w:pStyle w:val="TtuloApartado1sinnivel"/>
      </w:pPr>
      <w:r>
        <w:t>Actividad: Presupuesto de un proyecto</w:t>
      </w:r>
    </w:p>
    <w:p w14:paraId="29AEB180" w14:textId="77777777" w:rsidR="00472B27" w:rsidRDefault="00472B27" w:rsidP="00472B27">
      <w:pPr>
        <w:jc w:val="left"/>
        <w:rPr>
          <w:rFonts w:cs="UnitOT-Light"/>
          <w:szCs w:val="22"/>
        </w:rPr>
      </w:pPr>
    </w:p>
    <w:p w14:paraId="723FC132" w14:textId="762DE1B0" w:rsidR="009C031C" w:rsidRDefault="00B42170">
      <w:pPr>
        <w:pStyle w:val="ListParagraph"/>
        <w:numPr>
          <w:ilvl w:val="0"/>
          <w:numId w:val="4"/>
        </w:numPr>
      </w:pPr>
      <w:r w:rsidRPr="00D74023">
        <w:rPr>
          <w:b/>
        </w:rPr>
        <w:t>Objetivos</w:t>
      </w:r>
      <w:r>
        <w:t xml:space="preserve"> de la actividad</w:t>
      </w:r>
      <w:r w:rsidR="00194606">
        <w:t>.</w:t>
      </w:r>
      <w:r w:rsidR="009C031C">
        <w:t xml:space="preserve"> Ser capaz de realizar un presupuesto teniendo en cuenta los distintos recursos disponibles, tanto humanos como materiales, y las tareas a realizar. </w:t>
      </w:r>
    </w:p>
    <w:p w14:paraId="12455301" w14:textId="77777777" w:rsidR="00194606" w:rsidRDefault="00194606" w:rsidP="00194606"/>
    <w:p w14:paraId="1CFF74F3" w14:textId="68CD8EBA" w:rsidR="00B973FD" w:rsidRDefault="00B42170">
      <w:pPr>
        <w:pStyle w:val="ListParagraph"/>
        <w:numPr>
          <w:ilvl w:val="0"/>
          <w:numId w:val="4"/>
        </w:numPr>
      </w:pPr>
      <w:r w:rsidRPr="00D74023">
        <w:rPr>
          <w:b/>
        </w:rPr>
        <w:t>Descripción</w:t>
      </w:r>
      <w:r>
        <w:t xml:space="preserve"> de la actividad y </w:t>
      </w:r>
      <w:r w:rsidRPr="00D74023">
        <w:rPr>
          <w:b/>
        </w:rPr>
        <w:t>pautas</w:t>
      </w:r>
      <w:r>
        <w:t xml:space="preserve"> de elaboración.</w:t>
      </w:r>
      <w:r w:rsidR="00B973FD">
        <w:t xml:space="preserve"> El director de un proyecto ha realizado el desglose de las actividades de un proyecto</w:t>
      </w:r>
      <w:r w:rsidR="00B973FD" w:rsidRPr="008E5833">
        <w:t xml:space="preserve">. </w:t>
      </w:r>
      <w:r w:rsidR="00B973FD">
        <w:t>Nos ha encargado realizar la planificación de dicho proyecto, para lo cual ha proporcionado la tabla con la lista de todas las tareas, así sus dependencias, y duración. También nos ha asignado un equipo de trabajo y el equipamiento necesario para llevar a cabo el proyecto correctamente. Se pide realizar el presupuesto del proyecto.</w:t>
      </w:r>
    </w:p>
    <w:p w14:paraId="069D2703" w14:textId="77777777" w:rsidR="00B973FD" w:rsidRDefault="00B973FD" w:rsidP="00B973FD">
      <w:pPr>
        <w:ind w:left="360"/>
      </w:pPr>
    </w:p>
    <w:p w14:paraId="0F363D7C" w14:textId="30E970E7" w:rsidR="00B973FD" w:rsidRDefault="00B973FD" w:rsidP="00B973FD">
      <w:pPr>
        <w:ind w:left="360"/>
      </w:pPr>
      <w:r>
        <w:t>Para esta actividad deberías usar una herramienta específica para gestión de proyectos como MS Project o Monday.com.</w:t>
      </w:r>
    </w:p>
    <w:p w14:paraId="2EE18228" w14:textId="77777777" w:rsidR="00B973FD" w:rsidRDefault="00B973FD" w:rsidP="00B973FD">
      <w:pPr>
        <w:ind w:left="360"/>
        <w:rPr>
          <w:b/>
        </w:rPr>
      </w:pPr>
    </w:p>
    <w:p w14:paraId="26B187C5" w14:textId="77777777" w:rsidR="008D44FD" w:rsidRDefault="008D44FD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1C4B16A5" w14:textId="6ABB18C1" w:rsidR="00B973FD" w:rsidRPr="00B973FD" w:rsidRDefault="00B973FD" w:rsidP="00B973FD">
      <w:pPr>
        <w:ind w:left="360"/>
        <w:rPr>
          <w:b/>
          <w:bCs/>
        </w:rPr>
      </w:pPr>
      <w:r w:rsidRPr="00B973FD">
        <w:rPr>
          <w:b/>
          <w:bCs/>
        </w:rPr>
        <w:lastRenderedPageBreak/>
        <w:t>Tareas</w:t>
      </w:r>
    </w:p>
    <w:p w14:paraId="3290DB4A" w14:textId="77777777" w:rsidR="00B973FD" w:rsidRDefault="00B973FD" w:rsidP="00B973FD">
      <w:pPr>
        <w:ind w:left="360"/>
      </w:pPr>
    </w:p>
    <w:p w14:paraId="16E4B03C" w14:textId="4F0E17FD" w:rsidR="00B973FD" w:rsidRDefault="00B973FD" w:rsidP="00B973FD">
      <w:pPr>
        <w:ind w:left="360"/>
        <w:rPr>
          <w:rFonts w:asciiTheme="minorHAnsi" w:hAnsiTheme="minorHAnsi" w:cstheme="minorHAnsi"/>
        </w:rPr>
      </w:pPr>
      <w:r>
        <w:t xml:space="preserve">El proyecto comienza el primer lunes del mes 1. </w:t>
      </w:r>
      <w:r w:rsidRPr="00EE669D">
        <w:rPr>
          <w:rFonts w:asciiTheme="minorHAnsi" w:hAnsiTheme="minorHAnsi" w:cstheme="minorHAnsi"/>
        </w:rPr>
        <w:t xml:space="preserve">Las tareas </w:t>
      </w:r>
      <w:r>
        <w:rPr>
          <w:rFonts w:asciiTheme="minorHAnsi" w:hAnsiTheme="minorHAnsi" w:cstheme="minorHAnsi"/>
        </w:rPr>
        <w:t>para</w:t>
      </w:r>
      <w:r w:rsidRPr="00EE669D">
        <w:rPr>
          <w:rFonts w:asciiTheme="minorHAnsi" w:hAnsiTheme="minorHAnsi" w:cstheme="minorHAnsi"/>
        </w:rPr>
        <w:t xml:space="preserve"> realizar son las siguientes, las cuales están agrupadas por tipo:</w:t>
      </w:r>
    </w:p>
    <w:p w14:paraId="3A61C0A9" w14:textId="77777777" w:rsidR="00B973FD" w:rsidRPr="00B973FD" w:rsidRDefault="00B973FD" w:rsidP="00B973FD">
      <w:pPr>
        <w:ind w:left="360"/>
      </w:pPr>
    </w:p>
    <w:tbl>
      <w:tblPr>
        <w:tblW w:w="0" w:type="auto"/>
        <w:tblInd w:w="562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3969"/>
        <w:gridCol w:w="1041"/>
        <w:gridCol w:w="1644"/>
      </w:tblGrid>
      <w:tr w:rsidR="00B973FD" w:rsidRPr="00EE669D" w14:paraId="73C180D0" w14:textId="77777777" w:rsidTr="005B7A54">
        <w:trPr>
          <w:tblHeader/>
        </w:trPr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98CD"/>
            <w:vAlign w:val="center"/>
          </w:tcPr>
          <w:p w14:paraId="5E49AB03" w14:textId="77777777" w:rsidR="00B973FD" w:rsidRPr="008D44FD" w:rsidRDefault="00B973FD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b/>
                <w:snapToGrid/>
                <w:color w:val="FFFFFF" w:themeColor="background1"/>
                <w:sz w:val="20"/>
                <w:lang w:val="en-GB"/>
              </w:rPr>
            </w:pPr>
            <w:r w:rsidRPr="008D44FD">
              <w:rPr>
                <w:rFonts w:asciiTheme="minorHAnsi" w:hAnsiTheme="minorHAnsi" w:cstheme="minorHAnsi"/>
                <w:b/>
                <w:snapToGrid/>
                <w:color w:val="FFFFFF" w:themeColor="background1"/>
                <w:sz w:val="20"/>
                <w:lang w:val="en-GB"/>
              </w:rPr>
              <w:t>ID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98CD"/>
            <w:vAlign w:val="center"/>
            <w:hideMark/>
          </w:tcPr>
          <w:p w14:paraId="4B327B4A" w14:textId="77777777" w:rsidR="00B973FD" w:rsidRPr="008D44FD" w:rsidRDefault="00B973FD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b/>
                <w:snapToGrid/>
                <w:color w:val="FFFFFF" w:themeColor="background1"/>
                <w:sz w:val="20"/>
                <w:lang w:val="en-GB"/>
              </w:rPr>
            </w:pPr>
            <w:proofErr w:type="spellStart"/>
            <w:r w:rsidRPr="008D44FD">
              <w:rPr>
                <w:rFonts w:asciiTheme="minorHAnsi" w:hAnsiTheme="minorHAnsi" w:cstheme="minorHAnsi"/>
                <w:b/>
                <w:snapToGrid/>
                <w:color w:val="FFFFFF" w:themeColor="background1"/>
                <w:sz w:val="20"/>
                <w:lang w:val="en-GB"/>
              </w:rPr>
              <w:t>Nombre</w:t>
            </w:r>
            <w:proofErr w:type="spellEnd"/>
            <w:r w:rsidRPr="008D44FD">
              <w:rPr>
                <w:rFonts w:asciiTheme="minorHAnsi" w:hAnsiTheme="minorHAnsi" w:cstheme="minorHAnsi"/>
                <w:b/>
                <w:snapToGrid/>
                <w:color w:val="FFFFFF" w:themeColor="background1"/>
                <w:sz w:val="20"/>
                <w:lang w:val="en-GB"/>
              </w:rPr>
              <w:t xml:space="preserve"> de </w:t>
            </w:r>
            <w:proofErr w:type="spellStart"/>
            <w:r w:rsidRPr="008D44FD">
              <w:rPr>
                <w:rFonts w:asciiTheme="minorHAnsi" w:hAnsiTheme="minorHAnsi" w:cstheme="minorHAnsi"/>
                <w:b/>
                <w:snapToGrid/>
                <w:color w:val="FFFFFF" w:themeColor="background1"/>
                <w:sz w:val="20"/>
                <w:lang w:val="en-GB"/>
              </w:rPr>
              <w:t>tarea</w:t>
            </w:r>
            <w:proofErr w:type="spellEnd"/>
          </w:p>
        </w:tc>
        <w:tc>
          <w:tcPr>
            <w:tcW w:w="10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98CD"/>
            <w:vAlign w:val="center"/>
            <w:hideMark/>
          </w:tcPr>
          <w:p w14:paraId="6AB0A09E" w14:textId="77777777" w:rsidR="00B973FD" w:rsidRPr="008D44FD" w:rsidRDefault="00B973FD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b/>
                <w:snapToGrid/>
                <w:color w:val="FFFFFF" w:themeColor="background1"/>
                <w:sz w:val="20"/>
                <w:lang w:val="en-GB"/>
              </w:rPr>
            </w:pPr>
            <w:proofErr w:type="spellStart"/>
            <w:r w:rsidRPr="008D44FD">
              <w:rPr>
                <w:rFonts w:asciiTheme="minorHAnsi" w:hAnsiTheme="minorHAnsi" w:cstheme="minorHAnsi"/>
                <w:b/>
                <w:snapToGrid/>
                <w:color w:val="FFFFFF" w:themeColor="background1"/>
                <w:sz w:val="20"/>
                <w:lang w:val="en-GB"/>
              </w:rPr>
              <w:t>Duración</w:t>
            </w:r>
            <w:proofErr w:type="spellEnd"/>
          </w:p>
        </w:tc>
        <w:tc>
          <w:tcPr>
            <w:tcW w:w="1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98CD"/>
            <w:vAlign w:val="center"/>
          </w:tcPr>
          <w:p w14:paraId="150ECC54" w14:textId="77777777" w:rsidR="00B973FD" w:rsidRPr="008D44FD" w:rsidRDefault="00B973FD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b/>
                <w:snapToGrid/>
                <w:color w:val="FFFFFF" w:themeColor="background1"/>
                <w:sz w:val="20"/>
                <w:lang w:val="en-GB"/>
              </w:rPr>
            </w:pPr>
            <w:proofErr w:type="spellStart"/>
            <w:r w:rsidRPr="008D44FD">
              <w:rPr>
                <w:rFonts w:asciiTheme="minorHAnsi" w:hAnsiTheme="minorHAnsi" w:cstheme="minorHAnsi"/>
                <w:b/>
                <w:snapToGrid/>
                <w:color w:val="FFFFFF" w:themeColor="background1"/>
                <w:sz w:val="20"/>
                <w:lang w:val="en-GB"/>
              </w:rPr>
              <w:t>Predecesora</w:t>
            </w:r>
            <w:proofErr w:type="spellEnd"/>
          </w:p>
        </w:tc>
      </w:tr>
      <w:tr w:rsidR="00B973FD" w:rsidRPr="00EE669D" w14:paraId="1DF379A9" w14:textId="77777777" w:rsidTr="005B7A54"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77A4A5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F43C29" w14:textId="77777777" w:rsidR="00B973FD" w:rsidRPr="008D44FD" w:rsidRDefault="00B973FD" w:rsidP="005B7A54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Proyecto</w:t>
            </w:r>
          </w:p>
        </w:tc>
        <w:tc>
          <w:tcPr>
            <w:tcW w:w="10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B4D227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4EEF32A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973FD" w:rsidRPr="00EE669D" w14:paraId="5D64B237" w14:textId="77777777" w:rsidTr="005B7A54"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8F1559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32BFB7" w14:textId="77777777" w:rsidR="00B973FD" w:rsidRPr="008D44FD" w:rsidRDefault="00B973FD" w:rsidP="005B7A54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Especificación requisitos </w:t>
            </w:r>
          </w:p>
        </w:tc>
        <w:tc>
          <w:tcPr>
            <w:tcW w:w="10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F194CA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40 días</w:t>
            </w:r>
          </w:p>
        </w:tc>
        <w:tc>
          <w:tcPr>
            <w:tcW w:w="1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E5E3E6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B973FD" w:rsidRPr="00EE669D" w14:paraId="6882B417" w14:textId="77777777" w:rsidTr="005B7A54"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15C2A4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D9058B" w14:textId="77777777" w:rsidR="00B973FD" w:rsidRPr="008D44FD" w:rsidRDefault="00B973FD" w:rsidP="005B7A54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Elaboración de maquetas </w:t>
            </w:r>
          </w:p>
        </w:tc>
        <w:tc>
          <w:tcPr>
            <w:tcW w:w="10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B651A0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20 días</w:t>
            </w:r>
          </w:p>
        </w:tc>
        <w:tc>
          <w:tcPr>
            <w:tcW w:w="1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6666CD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B973FD" w:rsidRPr="00EE669D" w14:paraId="5F07C984" w14:textId="77777777" w:rsidTr="005B7A54"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43CCAA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0F8EB1" w14:textId="77777777" w:rsidR="00B973FD" w:rsidRPr="008D44FD" w:rsidRDefault="00B973FD" w:rsidP="005B7A54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Revisión Análisis</w:t>
            </w:r>
          </w:p>
        </w:tc>
        <w:tc>
          <w:tcPr>
            <w:tcW w:w="10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E1FCBC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 días</w:t>
            </w:r>
          </w:p>
        </w:tc>
        <w:tc>
          <w:tcPr>
            <w:tcW w:w="1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A9895F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B973FD" w:rsidRPr="00EE669D" w14:paraId="3ED1EB98" w14:textId="77777777" w:rsidTr="005B7A54"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CABC26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A0C690" w14:textId="77777777" w:rsidR="00B973FD" w:rsidRPr="008D44FD" w:rsidRDefault="00B973FD" w:rsidP="005B7A54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Diseño SGU </w:t>
            </w:r>
          </w:p>
        </w:tc>
        <w:tc>
          <w:tcPr>
            <w:tcW w:w="10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EE4419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 días</w:t>
            </w:r>
          </w:p>
        </w:tc>
        <w:tc>
          <w:tcPr>
            <w:tcW w:w="1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B75F5B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B973FD" w:rsidRPr="00EE669D" w14:paraId="6DC5F149" w14:textId="77777777" w:rsidTr="005B7A54"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47EF47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B32E17" w14:textId="77777777" w:rsidR="00B973FD" w:rsidRPr="008D44FD" w:rsidRDefault="00B973FD" w:rsidP="005B7A54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Diseño SPT </w:t>
            </w:r>
          </w:p>
        </w:tc>
        <w:tc>
          <w:tcPr>
            <w:tcW w:w="10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FC0424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 días</w:t>
            </w:r>
          </w:p>
        </w:tc>
        <w:tc>
          <w:tcPr>
            <w:tcW w:w="1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37C679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B973FD" w:rsidRPr="00EE669D" w14:paraId="5879F9EA" w14:textId="77777777" w:rsidTr="005B7A54"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C67BD9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8A1744" w14:textId="77777777" w:rsidR="00B973FD" w:rsidRPr="008D44FD" w:rsidRDefault="00B973FD" w:rsidP="005B7A54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Revisión Diseño SGU</w:t>
            </w:r>
          </w:p>
        </w:tc>
        <w:tc>
          <w:tcPr>
            <w:tcW w:w="10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AB409B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 días</w:t>
            </w:r>
          </w:p>
        </w:tc>
        <w:tc>
          <w:tcPr>
            <w:tcW w:w="1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DA36EE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</w:tr>
      <w:tr w:rsidR="00B973FD" w:rsidRPr="00EE669D" w14:paraId="65A563B7" w14:textId="77777777" w:rsidTr="005B7A54"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755B5A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3E6143" w14:textId="77777777" w:rsidR="00B973FD" w:rsidRPr="008D44FD" w:rsidRDefault="00B973FD" w:rsidP="005B7A54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Revisión Diseño SPT</w:t>
            </w:r>
          </w:p>
        </w:tc>
        <w:tc>
          <w:tcPr>
            <w:tcW w:w="10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2631D0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 días</w:t>
            </w:r>
          </w:p>
        </w:tc>
        <w:tc>
          <w:tcPr>
            <w:tcW w:w="1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51D6AC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B973FD" w:rsidRPr="00EE669D" w14:paraId="74E60D1B" w14:textId="77777777" w:rsidTr="005B7A54"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EF5E84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09AB2C" w14:textId="77777777" w:rsidR="00B973FD" w:rsidRPr="008D44FD" w:rsidRDefault="00B973FD" w:rsidP="005B7A54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Codificación SGU </w:t>
            </w:r>
          </w:p>
        </w:tc>
        <w:tc>
          <w:tcPr>
            <w:tcW w:w="10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F879D3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20 días</w:t>
            </w:r>
          </w:p>
        </w:tc>
        <w:tc>
          <w:tcPr>
            <w:tcW w:w="1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664807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</w:tr>
      <w:tr w:rsidR="00B973FD" w:rsidRPr="00EE669D" w14:paraId="66051C86" w14:textId="77777777" w:rsidTr="005B7A54"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91B979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8529C1" w14:textId="77777777" w:rsidR="00B973FD" w:rsidRPr="008D44FD" w:rsidRDefault="00B973FD" w:rsidP="005B7A54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Codificación SPT </w:t>
            </w:r>
          </w:p>
        </w:tc>
        <w:tc>
          <w:tcPr>
            <w:tcW w:w="10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9F9FF1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25 días</w:t>
            </w:r>
          </w:p>
        </w:tc>
        <w:tc>
          <w:tcPr>
            <w:tcW w:w="1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C79753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</w:tr>
      <w:tr w:rsidR="00B973FD" w:rsidRPr="00EE669D" w14:paraId="44CA33BA" w14:textId="77777777" w:rsidTr="005B7A54"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24248F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9B60A9" w14:textId="77777777" w:rsidR="00B973FD" w:rsidRPr="008D44FD" w:rsidRDefault="00B973FD" w:rsidP="005B7A54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Pruebas SGU </w:t>
            </w:r>
          </w:p>
        </w:tc>
        <w:tc>
          <w:tcPr>
            <w:tcW w:w="10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D7FDA6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 días</w:t>
            </w:r>
          </w:p>
        </w:tc>
        <w:tc>
          <w:tcPr>
            <w:tcW w:w="1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2AA35D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</w:tr>
      <w:tr w:rsidR="00B973FD" w:rsidRPr="00EE669D" w14:paraId="58A31EB1" w14:textId="77777777" w:rsidTr="005B7A54"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2F33AD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DE23CD" w14:textId="77777777" w:rsidR="00B973FD" w:rsidRPr="008D44FD" w:rsidRDefault="00B973FD" w:rsidP="005B7A54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Pruebas SPT </w:t>
            </w:r>
          </w:p>
        </w:tc>
        <w:tc>
          <w:tcPr>
            <w:tcW w:w="10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1052E7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 días</w:t>
            </w:r>
          </w:p>
        </w:tc>
        <w:tc>
          <w:tcPr>
            <w:tcW w:w="1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49432F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B973FD" w:rsidRPr="00EE669D" w14:paraId="23BC5734" w14:textId="77777777" w:rsidTr="005B7A54"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DD441F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8B083E" w14:textId="77777777" w:rsidR="00B973FD" w:rsidRPr="008D44FD" w:rsidRDefault="00B973FD" w:rsidP="005B7A54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Pruebas de Integración </w:t>
            </w:r>
          </w:p>
        </w:tc>
        <w:tc>
          <w:tcPr>
            <w:tcW w:w="10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C80817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 días</w:t>
            </w:r>
          </w:p>
        </w:tc>
        <w:tc>
          <w:tcPr>
            <w:tcW w:w="1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EB44D3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9;10</w:t>
            </w:r>
          </w:p>
        </w:tc>
      </w:tr>
      <w:tr w:rsidR="00B973FD" w:rsidRPr="00EE669D" w14:paraId="193394B3" w14:textId="77777777" w:rsidTr="005B7A54"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6A25CF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39275B" w14:textId="77777777" w:rsidR="00B973FD" w:rsidRPr="008D44FD" w:rsidRDefault="00B973FD" w:rsidP="005B7A54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Revisión Pruebas de Integración</w:t>
            </w:r>
          </w:p>
        </w:tc>
        <w:tc>
          <w:tcPr>
            <w:tcW w:w="10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A78787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 días</w:t>
            </w:r>
          </w:p>
        </w:tc>
        <w:tc>
          <w:tcPr>
            <w:tcW w:w="1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072C18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</w:t>
            </w:r>
          </w:p>
        </w:tc>
      </w:tr>
      <w:tr w:rsidR="00B973FD" w:rsidRPr="00EE669D" w14:paraId="3B3C2E8D" w14:textId="77777777" w:rsidTr="005B7A54"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DC53CB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877880" w14:textId="77777777" w:rsidR="00B973FD" w:rsidRPr="008D44FD" w:rsidRDefault="00B973FD" w:rsidP="005B7A54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Implantación Técnica </w:t>
            </w:r>
          </w:p>
        </w:tc>
        <w:tc>
          <w:tcPr>
            <w:tcW w:w="10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2693C0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 días</w:t>
            </w:r>
          </w:p>
        </w:tc>
        <w:tc>
          <w:tcPr>
            <w:tcW w:w="1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FF1102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</w:t>
            </w:r>
          </w:p>
        </w:tc>
      </w:tr>
      <w:tr w:rsidR="00B973FD" w:rsidRPr="00EE669D" w14:paraId="69CCB289" w14:textId="77777777" w:rsidTr="005B7A54"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D2B33D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32E0BC" w14:textId="77777777" w:rsidR="00B973FD" w:rsidRPr="008D44FD" w:rsidRDefault="00B973FD" w:rsidP="005B7A54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Implantación Aceptación </w:t>
            </w:r>
          </w:p>
        </w:tc>
        <w:tc>
          <w:tcPr>
            <w:tcW w:w="10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E46143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 días</w:t>
            </w:r>
          </w:p>
        </w:tc>
        <w:tc>
          <w:tcPr>
            <w:tcW w:w="1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7446CB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</w:t>
            </w:r>
          </w:p>
        </w:tc>
      </w:tr>
      <w:tr w:rsidR="00B973FD" w:rsidRPr="00EE669D" w14:paraId="4265FFF1" w14:textId="77777777" w:rsidTr="005B7A54"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EA14F9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33812D" w14:textId="77777777" w:rsidR="00B973FD" w:rsidRPr="008D44FD" w:rsidRDefault="00B973FD" w:rsidP="005B7A54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Revisión Implantación</w:t>
            </w:r>
          </w:p>
        </w:tc>
        <w:tc>
          <w:tcPr>
            <w:tcW w:w="10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EF8AC4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 días</w:t>
            </w:r>
          </w:p>
        </w:tc>
        <w:tc>
          <w:tcPr>
            <w:tcW w:w="1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AB5EF0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</w:t>
            </w:r>
          </w:p>
        </w:tc>
      </w:tr>
      <w:tr w:rsidR="00B973FD" w:rsidRPr="00EE669D" w14:paraId="0C78C43A" w14:textId="77777777" w:rsidTr="005B7A54"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18A9D3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37E55B" w14:textId="77777777" w:rsidR="00B973FD" w:rsidRPr="008D44FD" w:rsidRDefault="00B973FD" w:rsidP="005B7A54">
            <w:pPr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 Entrega (hito) </w:t>
            </w:r>
          </w:p>
        </w:tc>
        <w:tc>
          <w:tcPr>
            <w:tcW w:w="10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66CEDE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 días</w:t>
            </w:r>
          </w:p>
        </w:tc>
        <w:tc>
          <w:tcPr>
            <w:tcW w:w="1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1AE965" w14:textId="77777777" w:rsidR="00B973FD" w:rsidRPr="008D44FD" w:rsidRDefault="00B973FD" w:rsidP="005B7A54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D44F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17</w:t>
            </w:r>
          </w:p>
        </w:tc>
      </w:tr>
    </w:tbl>
    <w:p w14:paraId="100C945A" w14:textId="4E797073" w:rsidR="00B973FD" w:rsidRDefault="008D44FD" w:rsidP="008D44FD">
      <w:pPr>
        <w:pStyle w:val="Piedefoto-tabla"/>
      </w:pPr>
      <w:r>
        <w:t xml:space="preserve">Tabla 1. Fuente: elaboración propia. </w:t>
      </w:r>
    </w:p>
    <w:p w14:paraId="6172B7AF" w14:textId="77777777" w:rsidR="008D44FD" w:rsidRPr="008D44FD" w:rsidRDefault="008D44FD" w:rsidP="00B973FD">
      <w:pPr>
        <w:ind w:left="360"/>
        <w:rPr>
          <w:rFonts w:asciiTheme="minorHAnsi" w:hAnsiTheme="minorHAnsi" w:cstheme="minorHAnsi"/>
          <w:bCs/>
        </w:rPr>
      </w:pPr>
    </w:p>
    <w:p w14:paraId="4DA40BC6" w14:textId="3E396C34" w:rsidR="00B973FD" w:rsidRPr="008D44FD" w:rsidRDefault="00B973FD" w:rsidP="00B973FD">
      <w:pPr>
        <w:ind w:left="360"/>
        <w:rPr>
          <w:rFonts w:asciiTheme="minorHAnsi" w:hAnsiTheme="minorHAnsi" w:cstheme="minorHAnsi"/>
          <w:b/>
          <w:bCs/>
        </w:rPr>
      </w:pPr>
      <w:r w:rsidRPr="008D44FD">
        <w:rPr>
          <w:rFonts w:asciiTheme="minorHAnsi" w:hAnsiTheme="minorHAnsi" w:cstheme="minorHAnsi"/>
          <w:b/>
          <w:bCs/>
        </w:rPr>
        <w:t xml:space="preserve">Recursos Humanos y </w:t>
      </w:r>
      <w:r w:rsidR="008D44FD">
        <w:rPr>
          <w:rFonts w:asciiTheme="minorHAnsi" w:hAnsiTheme="minorHAnsi" w:cstheme="minorHAnsi"/>
          <w:b/>
          <w:bCs/>
        </w:rPr>
        <w:t>o</w:t>
      </w:r>
      <w:r w:rsidRPr="008D44FD">
        <w:rPr>
          <w:rFonts w:asciiTheme="minorHAnsi" w:hAnsiTheme="minorHAnsi" w:cstheme="minorHAnsi"/>
          <w:b/>
          <w:bCs/>
        </w:rPr>
        <w:t>rganización</w:t>
      </w:r>
    </w:p>
    <w:p w14:paraId="53DCC220" w14:textId="77777777" w:rsidR="008D44FD" w:rsidRDefault="008D44FD" w:rsidP="00B973FD">
      <w:pPr>
        <w:ind w:left="360"/>
        <w:rPr>
          <w:rFonts w:asciiTheme="minorHAnsi" w:hAnsiTheme="minorHAnsi" w:cstheme="minorHAnsi"/>
        </w:rPr>
      </w:pPr>
    </w:p>
    <w:p w14:paraId="296484EC" w14:textId="3BF8D20B" w:rsidR="00B973FD" w:rsidRPr="00EE669D" w:rsidRDefault="00B973FD" w:rsidP="00B973FD">
      <w:pPr>
        <w:ind w:left="360"/>
        <w:rPr>
          <w:rFonts w:asciiTheme="minorHAnsi" w:hAnsiTheme="minorHAnsi" w:cstheme="minorHAnsi"/>
        </w:rPr>
      </w:pPr>
      <w:r w:rsidRPr="00EE669D">
        <w:rPr>
          <w:rFonts w:asciiTheme="minorHAnsi" w:hAnsiTheme="minorHAnsi" w:cstheme="minorHAnsi"/>
        </w:rPr>
        <w:t>Considera un calendario de trabajo estándar: lunes a viernes, con 40 horas laborales y 22 días laborale</w:t>
      </w:r>
      <w:r>
        <w:rPr>
          <w:rFonts w:asciiTheme="minorHAnsi" w:hAnsiTheme="minorHAnsi" w:cstheme="minorHAnsi"/>
        </w:rPr>
        <w:t>s/persona-mes. No se contemplan</w:t>
      </w:r>
      <w:r w:rsidRPr="00EE669D">
        <w:rPr>
          <w:rFonts w:asciiTheme="minorHAnsi" w:hAnsiTheme="minorHAnsi" w:cstheme="minorHAnsi"/>
        </w:rPr>
        <w:t xml:space="preserve"> las vacaciones. </w:t>
      </w:r>
    </w:p>
    <w:p w14:paraId="0B279712" w14:textId="77777777" w:rsidR="003A4A65" w:rsidRDefault="003A4A65" w:rsidP="00B973FD">
      <w:pPr>
        <w:ind w:left="360"/>
      </w:pPr>
    </w:p>
    <w:p w14:paraId="104C0AFC" w14:textId="394E47DC" w:rsidR="00B973FD" w:rsidRDefault="00B973FD" w:rsidP="00B973FD">
      <w:pPr>
        <w:ind w:left="360"/>
      </w:pPr>
      <w:r>
        <w:t>El equipo de trabajo formado por las siguientes personas:</w:t>
      </w:r>
    </w:p>
    <w:p w14:paraId="4A529491" w14:textId="77777777" w:rsidR="003A4A65" w:rsidRDefault="003A4A65" w:rsidP="00B973FD">
      <w:pPr>
        <w:ind w:left="360"/>
      </w:pPr>
    </w:p>
    <w:p w14:paraId="504E1055" w14:textId="77777777" w:rsidR="00B973FD" w:rsidRDefault="00B973FD">
      <w:pPr>
        <w:pStyle w:val="ListParagraph"/>
        <w:numPr>
          <w:ilvl w:val="1"/>
          <w:numId w:val="6"/>
        </w:numPr>
      </w:pPr>
      <w:r>
        <w:t>1 jefe de proyecto.</w:t>
      </w:r>
    </w:p>
    <w:p w14:paraId="6F0045B7" w14:textId="1AABC273" w:rsidR="003A4A65" w:rsidRDefault="00B973FD">
      <w:pPr>
        <w:pStyle w:val="ListParagraph"/>
        <w:numPr>
          <w:ilvl w:val="1"/>
          <w:numId w:val="6"/>
        </w:numPr>
      </w:pPr>
      <w:r>
        <w:t xml:space="preserve">1 analista de sistemas, a un coste de </w:t>
      </w:r>
      <w:r w:rsidR="003A4A65">
        <w:t>$</w:t>
      </w:r>
      <w:r>
        <w:t>500/día.</w:t>
      </w:r>
    </w:p>
    <w:p w14:paraId="29A0FD77" w14:textId="022B8AE9" w:rsidR="003A4A65" w:rsidRDefault="00B973FD">
      <w:pPr>
        <w:pStyle w:val="ListParagraph"/>
        <w:numPr>
          <w:ilvl w:val="1"/>
          <w:numId w:val="6"/>
        </w:numPr>
      </w:pPr>
      <w:r>
        <w:t>1 diseñador s</w:t>
      </w:r>
      <w:r w:rsidR="003A4A65">
        <w:t>é</w:t>
      </w:r>
      <w:r>
        <w:t xml:space="preserve">nior, a un coste de </w:t>
      </w:r>
      <w:r w:rsidR="003A4A65">
        <w:t>$</w:t>
      </w:r>
      <w:r>
        <w:t>450/día.</w:t>
      </w:r>
    </w:p>
    <w:p w14:paraId="3068DBA6" w14:textId="6C65AA1A" w:rsidR="003A4A65" w:rsidRDefault="00B973FD">
      <w:pPr>
        <w:pStyle w:val="ListParagraph"/>
        <w:numPr>
          <w:ilvl w:val="1"/>
          <w:numId w:val="6"/>
        </w:numPr>
      </w:pPr>
      <w:r>
        <w:lastRenderedPageBreak/>
        <w:t xml:space="preserve">2 diseñadores </w:t>
      </w:r>
      <w:r w:rsidRPr="003A4A65">
        <w:rPr>
          <w:i/>
          <w:iCs/>
        </w:rPr>
        <w:t>junior</w:t>
      </w:r>
      <w:r>
        <w:t xml:space="preserve">, a un coste de </w:t>
      </w:r>
      <w:r w:rsidR="003A4A65">
        <w:t>$</w:t>
      </w:r>
      <w:r>
        <w:t>300/día.</w:t>
      </w:r>
    </w:p>
    <w:p w14:paraId="4F068FCB" w14:textId="504CE4AD" w:rsidR="00B973FD" w:rsidRDefault="00B973FD">
      <w:pPr>
        <w:pStyle w:val="ListParagraph"/>
        <w:numPr>
          <w:ilvl w:val="1"/>
          <w:numId w:val="6"/>
        </w:numPr>
      </w:pPr>
      <w:r>
        <w:t xml:space="preserve">1 técnico de sistemas, a un coste de </w:t>
      </w:r>
      <w:r w:rsidR="003A4A65">
        <w:t>$</w:t>
      </w:r>
      <w:r>
        <w:t>200/día.</w:t>
      </w:r>
    </w:p>
    <w:p w14:paraId="6293E00B" w14:textId="77777777" w:rsidR="003A4A65" w:rsidRDefault="003A4A65" w:rsidP="00B973FD">
      <w:pPr>
        <w:ind w:left="360"/>
        <w:rPr>
          <w:rFonts w:asciiTheme="minorHAnsi" w:hAnsiTheme="minorHAnsi" w:cstheme="minorHAnsi"/>
        </w:rPr>
      </w:pPr>
    </w:p>
    <w:p w14:paraId="49C73669" w14:textId="41BF4A58" w:rsidR="00B973FD" w:rsidRDefault="00B973FD" w:rsidP="00B973FD">
      <w:pPr>
        <w:ind w:left="360"/>
        <w:rPr>
          <w:rFonts w:asciiTheme="minorHAnsi" w:hAnsiTheme="minorHAnsi" w:cstheme="minorHAnsi"/>
        </w:rPr>
      </w:pPr>
      <w:r w:rsidRPr="00EE669D">
        <w:rPr>
          <w:rFonts w:asciiTheme="minorHAnsi" w:hAnsiTheme="minorHAnsi" w:cstheme="minorHAnsi"/>
        </w:rPr>
        <w:t>Todos los recursos trabajan con dedicación plena durante toda la duración del proyecto</w:t>
      </w:r>
      <w:r>
        <w:rPr>
          <w:rFonts w:asciiTheme="minorHAnsi" w:hAnsiTheme="minorHAnsi" w:cstheme="minorHAnsi"/>
        </w:rPr>
        <w:t>, excepto el jefe de proyecto</w:t>
      </w:r>
      <w:r w:rsidRPr="00EE669D">
        <w:rPr>
          <w:rFonts w:asciiTheme="minorHAnsi" w:hAnsiTheme="minorHAnsi" w:cstheme="minorHAnsi"/>
        </w:rPr>
        <w:t>.</w:t>
      </w:r>
    </w:p>
    <w:p w14:paraId="7A7F47E9" w14:textId="77777777" w:rsidR="00B973FD" w:rsidRDefault="00B973FD" w:rsidP="00B973FD">
      <w:pPr>
        <w:ind w:left="360"/>
      </w:pPr>
    </w:p>
    <w:p w14:paraId="7FF6B9D1" w14:textId="77777777" w:rsidR="00B973FD" w:rsidRDefault="00B973FD" w:rsidP="00B973FD">
      <w:pPr>
        <w:ind w:left="360"/>
      </w:pPr>
      <w:r>
        <w:t>La asignación de tareas la debemos realizar considerando los siguientes perfiles de recursos:</w:t>
      </w:r>
    </w:p>
    <w:p w14:paraId="57B406C3" w14:textId="77777777" w:rsidR="003A4A65" w:rsidRDefault="003A4A65" w:rsidP="00B973FD">
      <w:pPr>
        <w:ind w:left="360"/>
      </w:pPr>
    </w:p>
    <w:tbl>
      <w:tblPr>
        <w:tblW w:w="4573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8"/>
        <w:gridCol w:w="3825"/>
      </w:tblGrid>
      <w:tr w:rsidR="00B973FD" w:rsidRPr="00304515" w14:paraId="50BACB74" w14:textId="77777777" w:rsidTr="005B7A54">
        <w:trPr>
          <w:cantSplit/>
          <w:trHeight w:val="365"/>
          <w:tblHeader/>
          <w:jc w:val="center"/>
        </w:trPr>
        <w:tc>
          <w:tcPr>
            <w:tcW w:w="2451" w:type="pct"/>
            <w:tcBorders>
              <w:top w:val="single" w:sz="6" w:space="0" w:color="000000"/>
              <w:left w:val="single" w:sz="6" w:space="0" w:color="000000"/>
              <w:bottom w:val="single" w:sz="6" w:space="0" w:color="A6A6A6" w:themeColor="background1" w:themeShade="A6"/>
              <w:right w:val="nil"/>
            </w:tcBorders>
            <w:shd w:val="clear" w:color="auto" w:fill="0098CD"/>
          </w:tcPr>
          <w:p w14:paraId="374370A7" w14:textId="77777777" w:rsidR="00B973FD" w:rsidRPr="003A4A65" w:rsidRDefault="00B973FD" w:rsidP="005B7A54">
            <w:pPr>
              <w:spacing w:before="120" w:after="12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3A4A65">
              <w:rPr>
                <w:b/>
                <w:color w:val="FFFFFF" w:themeColor="background1"/>
                <w:sz w:val="20"/>
                <w:szCs w:val="20"/>
              </w:rPr>
              <w:t>Perfil</w:t>
            </w:r>
          </w:p>
        </w:tc>
        <w:tc>
          <w:tcPr>
            <w:tcW w:w="2549" w:type="pct"/>
            <w:tcBorders>
              <w:top w:val="single" w:sz="6" w:space="0" w:color="000000"/>
              <w:left w:val="nil"/>
              <w:bottom w:val="single" w:sz="6" w:space="0" w:color="A6A6A6" w:themeColor="background1" w:themeShade="A6"/>
              <w:right w:val="single" w:sz="6" w:space="0" w:color="000000"/>
            </w:tcBorders>
            <w:shd w:val="clear" w:color="auto" w:fill="0098CD"/>
          </w:tcPr>
          <w:p w14:paraId="31457589" w14:textId="77777777" w:rsidR="00B973FD" w:rsidRPr="003A4A65" w:rsidRDefault="00B973FD" w:rsidP="005B7A54">
            <w:pPr>
              <w:spacing w:before="120" w:after="12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3A4A65">
              <w:rPr>
                <w:b/>
                <w:color w:val="FFFFFF" w:themeColor="background1"/>
                <w:sz w:val="20"/>
                <w:szCs w:val="20"/>
              </w:rPr>
              <w:t>Tareas</w:t>
            </w:r>
          </w:p>
        </w:tc>
      </w:tr>
      <w:tr w:rsidR="00B973FD" w:rsidRPr="00304515" w14:paraId="24AAB94B" w14:textId="77777777" w:rsidTr="005B7A54">
        <w:trPr>
          <w:cantSplit/>
          <w:tblHeader/>
          <w:jc w:val="center"/>
        </w:trPr>
        <w:tc>
          <w:tcPr>
            <w:tcW w:w="2451" w:type="pct"/>
            <w:tcBorders>
              <w:top w:val="single" w:sz="6" w:space="0" w:color="A6A6A6" w:themeColor="background1" w:themeShade="A6"/>
              <w:left w:val="single" w:sz="6" w:space="0" w:color="000000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91C144F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>Analista de sistemas</w:t>
            </w:r>
          </w:p>
        </w:tc>
        <w:tc>
          <w:tcPr>
            <w:tcW w:w="2549" w:type="pct"/>
            <w:tcBorders>
              <w:top w:val="single" w:sz="6" w:space="0" w:color="A6A6A6" w:themeColor="background1" w:themeShade="A6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000000"/>
            </w:tcBorders>
          </w:tcPr>
          <w:p w14:paraId="3543D525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 xml:space="preserve">Especificación requisitos </w:t>
            </w:r>
          </w:p>
          <w:p w14:paraId="0654B9FF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 xml:space="preserve">Elaboración de maquetas </w:t>
            </w:r>
          </w:p>
          <w:p w14:paraId="7B701F09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>Revisión Análisis</w:t>
            </w:r>
          </w:p>
          <w:p w14:paraId="17638D57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>Diseño SGU</w:t>
            </w:r>
          </w:p>
          <w:p w14:paraId="6131F9D3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>Diseño SPT</w:t>
            </w:r>
          </w:p>
          <w:p w14:paraId="554A0ED5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>Implantación Aceptación</w:t>
            </w:r>
          </w:p>
          <w:p w14:paraId="1527F2E6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>Revisión Diseño SGU</w:t>
            </w:r>
          </w:p>
          <w:p w14:paraId="389E1C26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>Revisión Diseño SPT</w:t>
            </w:r>
          </w:p>
        </w:tc>
      </w:tr>
      <w:tr w:rsidR="00B973FD" w:rsidRPr="00304515" w14:paraId="73B43AE5" w14:textId="77777777" w:rsidTr="005B7A54">
        <w:trPr>
          <w:cantSplit/>
          <w:tblHeader/>
          <w:jc w:val="center"/>
        </w:trPr>
        <w:tc>
          <w:tcPr>
            <w:tcW w:w="2451" w:type="pct"/>
            <w:tcBorders>
              <w:top w:val="single" w:sz="6" w:space="0" w:color="BFBFBF" w:themeColor="background1" w:themeShade="BF"/>
              <w:left w:val="single" w:sz="6" w:space="0" w:color="000000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49343C5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>Diseñador Senior</w:t>
            </w:r>
          </w:p>
        </w:tc>
        <w:tc>
          <w:tcPr>
            <w:tcW w:w="2549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000000"/>
            </w:tcBorders>
          </w:tcPr>
          <w:p w14:paraId="609BA804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>Diseño SGU</w:t>
            </w:r>
          </w:p>
          <w:p w14:paraId="4E899E48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>Diseño SPT</w:t>
            </w:r>
          </w:p>
          <w:p w14:paraId="108A2187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>Codificación SGU</w:t>
            </w:r>
          </w:p>
          <w:p w14:paraId="1E34E4B4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>Codificación SPT</w:t>
            </w:r>
          </w:p>
          <w:p w14:paraId="6E368AC1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>Pruebas de integración</w:t>
            </w:r>
          </w:p>
          <w:p w14:paraId="3D760540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>Revisión de las pruebas de integración</w:t>
            </w:r>
          </w:p>
        </w:tc>
      </w:tr>
      <w:tr w:rsidR="00B973FD" w:rsidRPr="00304515" w14:paraId="1D8A5F91" w14:textId="77777777" w:rsidTr="005B7A54">
        <w:trPr>
          <w:cantSplit/>
          <w:tblHeader/>
          <w:jc w:val="center"/>
        </w:trPr>
        <w:tc>
          <w:tcPr>
            <w:tcW w:w="2451" w:type="pct"/>
            <w:tcBorders>
              <w:top w:val="single" w:sz="6" w:space="0" w:color="BFBFBF" w:themeColor="background1" w:themeShade="BF"/>
              <w:left w:val="single" w:sz="6" w:space="0" w:color="000000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4444A71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>Diseñador Junior</w:t>
            </w:r>
          </w:p>
        </w:tc>
        <w:tc>
          <w:tcPr>
            <w:tcW w:w="2549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000000"/>
            </w:tcBorders>
          </w:tcPr>
          <w:p w14:paraId="2AE8B695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>Codificación SGU</w:t>
            </w:r>
          </w:p>
          <w:p w14:paraId="3CB12A53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>Codificación SPT</w:t>
            </w:r>
          </w:p>
          <w:p w14:paraId="73B194D4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>Pruebas de SGU</w:t>
            </w:r>
          </w:p>
          <w:p w14:paraId="7EA791AE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>Pruebas de SPT</w:t>
            </w:r>
          </w:p>
          <w:p w14:paraId="7D8CCC66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>Pruebas de integración</w:t>
            </w:r>
          </w:p>
        </w:tc>
      </w:tr>
      <w:tr w:rsidR="00B973FD" w:rsidRPr="00304515" w14:paraId="0A016060" w14:textId="77777777" w:rsidTr="005B7A54">
        <w:trPr>
          <w:cantSplit/>
          <w:tblHeader/>
          <w:jc w:val="center"/>
        </w:trPr>
        <w:tc>
          <w:tcPr>
            <w:tcW w:w="2451" w:type="pct"/>
            <w:tcBorders>
              <w:top w:val="single" w:sz="6" w:space="0" w:color="BFBFBF" w:themeColor="background1" w:themeShade="BF"/>
              <w:left w:val="single" w:sz="6" w:space="0" w:color="000000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080F08D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>Técnico de sistemas</w:t>
            </w:r>
          </w:p>
        </w:tc>
        <w:tc>
          <w:tcPr>
            <w:tcW w:w="2549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000000"/>
            </w:tcBorders>
          </w:tcPr>
          <w:p w14:paraId="4D9937E0" w14:textId="77777777" w:rsidR="00B973FD" w:rsidRPr="003A4A65" w:rsidRDefault="00B973FD" w:rsidP="005B7A54">
            <w:pPr>
              <w:spacing w:line="240" w:lineRule="auto"/>
              <w:jc w:val="left"/>
              <w:rPr>
                <w:rFonts w:cs="Calibri"/>
                <w:color w:val="000000"/>
                <w:sz w:val="20"/>
                <w:szCs w:val="20"/>
              </w:rPr>
            </w:pPr>
            <w:r w:rsidRPr="003A4A65">
              <w:rPr>
                <w:rFonts w:cs="Calibri"/>
                <w:color w:val="000000"/>
                <w:sz w:val="20"/>
                <w:szCs w:val="20"/>
              </w:rPr>
              <w:t>Implantación Técnica</w:t>
            </w:r>
          </w:p>
        </w:tc>
      </w:tr>
    </w:tbl>
    <w:p w14:paraId="31E644FB" w14:textId="1DBB5D6F" w:rsidR="003A4A65" w:rsidRDefault="003A4A65" w:rsidP="003A4A65">
      <w:pPr>
        <w:pStyle w:val="Piedefoto-tabla"/>
      </w:pPr>
      <w:r>
        <w:t xml:space="preserve">Tabla 2. Fuente: elaboración propia. </w:t>
      </w:r>
    </w:p>
    <w:p w14:paraId="71DAE7BD" w14:textId="77777777" w:rsidR="00B973FD" w:rsidRDefault="00B973FD" w:rsidP="00B973FD">
      <w:pPr>
        <w:ind w:left="360"/>
      </w:pPr>
    </w:p>
    <w:p w14:paraId="75F92595" w14:textId="77777777" w:rsidR="00B973FD" w:rsidRPr="00304515" w:rsidRDefault="00B973FD" w:rsidP="00B973FD">
      <w:pPr>
        <w:ind w:left="360"/>
      </w:pPr>
      <w:r>
        <w:t>El</w:t>
      </w:r>
      <w:r w:rsidRPr="00304515">
        <w:t xml:space="preserve"> jefe de proyecto</w:t>
      </w:r>
      <w:r>
        <w:t xml:space="preserve"> es el encargado de realizar todas las actividades de la gestión del proyecto y tiene la misma tarifa que el analista de sistemas, pero su dedicación al proyecto solo es el 10% de su jornada laboral</w:t>
      </w:r>
      <w:r w:rsidRPr="00304515">
        <w:t xml:space="preserve">. </w:t>
      </w:r>
    </w:p>
    <w:p w14:paraId="7223C2EE" w14:textId="77777777" w:rsidR="00B973FD" w:rsidRDefault="00B973FD" w:rsidP="00B973FD">
      <w:pPr>
        <w:ind w:left="360"/>
        <w:rPr>
          <w:u w:val="single"/>
        </w:rPr>
      </w:pPr>
    </w:p>
    <w:p w14:paraId="68257A56" w14:textId="77777777" w:rsidR="003A4A65" w:rsidRDefault="003A4A65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60FA23C3" w14:textId="5DE2FD8A" w:rsidR="00B973FD" w:rsidRPr="003A4A65" w:rsidRDefault="00B973FD" w:rsidP="00B973FD">
      <w:pPr>
        <w:ind w:left="360"/>
        <w:rPr>
          <w:b/>
          <w:bCs/>
        </w:rPr>
      </w:pPr>
      <w:r w:rsidRPr="003A4A65">
        <w:rPr>
          <w:b/>
          <w:bCs/>
        </w:rPr>
        <w:lastRenderedPageBreak/>
        <w:t>Equipamiento</w:t>
      </w:r>
    </w:p>
    <w:p w14:paraId="3ECAC9B6" w14:textId="77777777" w:rsidR="003A4A65" w:rsidRDefault="003A4A65" w:rsidP="00B973FD">
      <w:pPr>
        <w:ind w:left="360"/>
      </w:pPr>
    </w:p>
    <w:p w14:paraId="773AE10E" w14:textId="5B7CAFEF" w:rsidR="00B973FD" w:rsidRPr="00304515" w:rsidRDefault="00B973FD" w:rsidP="00B973FD">
      <w:pPr>
        <w:ind w:left="360"/>
      </w:pPr>
      <w:r w:rsidRPr="00304515">
        <w:t xml:space="preserve">La organización dispone de un equipo sobre el que se desarrollará el proyecto. </w:t>
      </w:r>
      <w:r>
        <w:t xml:space="preserve">El </w:t>
      </w:r>
      <w:r w:rsidRPr="00304515">
        <w:t xml:space="preserve">coste por </w:t>
      </w:r>
      <w:r>
        <w:t xml:space="preserve">su </w:t>
      </w:r>
      <w:r w:rsidRPr="00304515">
        <w:t xml:space="preserve">utilización </w:t>
      </w:r>
      <w:r>
        <w:t>es</w:t>
      </w:r>
      <w:r w:rsidRPr="00304515">
        <w:t xml:space="preserve"> de </w:t>
      </w:r>
      <w:r w:rsidR="003A4A65">
        <w:t>$</w:t>
      </w:r>
      <w:r w:rsidRPr="00304515">
        <w:t xml:space="preserve">1050/mes, incluyendo tanto el </w:t>
      </w:r>
      <w:r w:rsidRPr="003A4A65">
        <w:rPr>
          <w:i/>
          <w:iCs/>
        </w:rPr>
        <w:t>hardware</w:t>
      </w:r>
      <w:r w:rsidRPr="00304515">
        <w:t xml:space="preserve"> como el </w:t>
      </w:r>
      <w:r w:rsidRPr="003A4A65">
        <w:rPr>
          <w:i/>
          <w:iCs/>
        </w:rPr>
        <w:t>software</w:t>
      </w:r>
      <w:r w:rsidRPr="00304515">
        <w:t>.</w:t>
      </w:r>
    </w:p>
    <w:p w14:paraId="73EC3719" w14:textId="77777777" w:rsidR="003A4A65" w:rsidRDefault="003A4A65" w:rsidP="00B973FD">
      <w:pPr>
        <w:ind w:left="360"/>
      </w:pPr>
    </w:p>
    <w:p w14:paraId="28D8C189" w14:textId="1E5100B5" w:rsidR="00B973FD" w:rsidRPr="00304515" w:rsidRDefault="00B973FD" w:rsidP="00B973FD">
      <w:pPr>
        <w:ind w:left="360"/>
      </w:pPr>
      <w:r w:rsidRPr="00304515">
        <w:t xml:space="preserve">Para el desarrollo deberán adquirirse 3 estaciones de trabajo con un coste de </w:t>
      </w:r>
      <w:r w:rsidR="003A4A65">
        <w:t>$</w:t>
      </w:r>
      <w:r>
        <w:t>2</w:t>
      </w:r>
      <w:r w:rsidRPr="00304515">
        <w:t xml:space="preserve">650/estación. Para las pruebas de rendimiento deberá adquirirse una estación de trabajo con un coste de </w:t>
      </w:r>
      <w:r w:rsidR="003A4A65">
        <w:t>$</w:t>
      </w:r>
      <w:r>
        <w:t>5</w:t>
      </w:r>
      <w:r w:rsidRPr="00304515">
        <w:t>200.</w:t>
      </w:r>
    </w:p>
    <w:p w14:paraId="5CE467EC" w14:textId="77777777" w:rsidR="003A4A65" w:rsidRDefault="003A4A65" w:rsidP="00B973FD">
      <w:pPr>
        <w:ind w:left="360"/>
      </w:pPr>
    </w:p>
    <w:p w14:paraId="1E856A88" w14:textId="2B5606D6" w:rsidR="00B973FD" w:rsidRDefault="00B973FD" w:rsidP="00B973FD">
      <w:pPr>
        <w:ind w:left="360"/>
      </w:pPr>
      <w:r w:rsidRPr="00304515">
        <w:t xml:space="preserve">También se adquirirá un nuevo entorno de desarrollo integrado, con un coste de </w:t>
      </w:r>
      <w:r w:rsidR="003A4A65">
        <w:t>$</w:t>
      </w:r>
      <w:r w:rsidRPr="00304515">
        <w:t xml:space="preserve">1100/estación. Este entorno incorpora todo el </w:t>
      </w:r>
      <w:r w:rsidRPr="003A4A65">
        <w:rPr>
          <w:i/>
          <w:iCs/>
        </w:rPr>
        <w:t>software</w:t>
      </w:r>
      <w:r w:rsidRPr="00304515">
        <w:t xml:space="preserve"> necesario durante el ciclo de vida del proyecto.</w:t>
      </w:r>
    </w:p>
    <w:p w14:paraId="34429986" w14:textId="77777777" w:rsidR="00194606" w:rsidRDefault="00194606" w:rsidP="00194606"/>
    <w:p w14:paraId="5822133E" w14:textId="0E0C2C9C" w:rsidR="00572F41" w:rsidRDefault="00604C6A">
      <w:pPr>
        <w:pStyle w:val="ListParagraph"/>
        <w:numPr>
          <w:ilvl w:val="0"/>
          <w:numId w:val="4"/>
        </w:numPr>
      </w:pPr>
      <w:r>
        <w:rPr>
          <w:b/>
        </w:rPr>
        <w:t xml:space="preserve">Planteamiento </w:t>
      </w:r>
      <w:r w:rsidR="00625F7A">
        <w:rPr>
          <w:b/>
        </w:rPr>
        <w:t xml:space="preserve">de </w:t>
      </w:r>
      <w:r>
        <w:rPr>
          <w:b/>
        </w:rPr>
        <w:t>la pregunta</w:t>
      </w:r>
      <w:r w:rsidR="00572F41">
        <w:rPr>
          <w:b/>
        </w:rPr>
        <w:t xml:space="preserve">. </w:t>
      </w:r>
      <w:r w:rsidR="00572F41" w:rsidRPr="007906B9">
        <w:t xml:space="preserve">En esta actividad se te plantean </w:t>
      </w:r>
      <w:r w:rsidR="00572F41">
        <w:t>9</w:t>
      </w:r>
      <w:r w:rsidR="00572F41" w:rsidRPr="007906B9">
        <w:t xml:space="preserve"> preguntas tipo test con 4 posibles respuestas, de las cuales sólo una es correcta, esa deberá ser la respuesta que debes marcar.</w:t>
      </w:r>
      <w:r w:rsidR="00572F41">
        <w:t xml:space="preserve"> La puntuación de cada pregunta aparece en la misma.</w:t>
      </w:r>
    </w:p>
    <w:p w14:paraId="5B67DC12" w14:textId="77777777" w:rsidR="00572F41" w:rsidRDefault="00572F41" w:rsidP="00572F41"/>
    <w:bookmarkEnd w:id="0"/>
    <w:p w14:paraId="0993637F" w14:textId="0E76F408" w:rsidR="00604C6A" w:rsidRPr="00F91AEF" w:rsidRDefault="00604C6A" w:rsidP="00604C6A">
      <w:pPr>
        <w:pStyle w:val="TtuloApartado2"/>
      </w:pPr>
      <w:r>
        <w:t>Tipo 1. Respuesta única</w:t>
      </w:r>
      <w:r w:rsidR="00D1123A">
        <w:t xml:space="preserve"> </w:t>
      </w:r>
    </w:p>
    <w:p w14:paraId="765CA20D" w14:textId="77777777" w:rsidR="00604C6A" w:rsidRDefault="00604C6A" w:rsidP="00604C6A"/>
    <w:p w14:paraId="48A61026" w14:textId="77777777" w:rsidR="00486DA2" w:rsidRDefault="00486DA2">
      <w:pPr>
        <w:pStyle w:val="ListParagraph"/>
        <w:numPr>
          <w:ilvl w:val="0"/>
          <w:numId w:val="5"/>
        </w:numPr>
      </w:pPr>
      <w:r>
        <w:t>Si solo hubiera un recurso asignado a este proyecto, ¿cuándo días dura el proyecto?</w:t>
      </w:r>
    </w:p>
    <w:p w14:paraId="25C64A7D" w14:textId="77777777" w:rsidR="00486DA2" w:rsidRPr="009031C7" w:rsidRDefault="00486DA2">
      <w:pPr>
        <w:pStyle w:val="ListParagraph"/>
        <w:numPr>
          <w:ilvl w:val="1"/>
          <w:numId w:val="7"/>
        </w:numPr>
        <w:rPr>
          <w:bCs/>
        </w:rPr>
      </w:pPr>
      <w:r w:rsidRPr="009031C7">
        <w:rPr>
          <w:bCs/>
        </w:rPr>
        <w:t>145</w:t>
      </w:r>
    </w:p>
    <w:p w14:paraId="4324583B" w14:textId="77777777" w:rsidR="00486DA2" w:rsidRPr="00D553C1" w:rsidRDefault="00486DA2">
      <w:pPr>
        <w:pStyle w:val="ListParagraph"/>
        <w:numPr>
          <w:ilvl w:val="1"/>
          <w:numId w:val="7"/>
        </w:numPr>
        <w:rPr>
          <w:bCs/>
          <w:highlight w:val="yellow"/>
        </w:rPr>
      </w:pPr>
      <w:r w:rsidRPr="00D553C1">
        <w:rPr>
          <w:bCs/>
          <w:highlight w:val="yellow"/>
        </w:rPr>
        <w:t>185</w:t>
      </w:r>
    </w:p>
    <w:p w14:paraId="64599976" w14:textId="77777777" w:rsidR="00486DA2" w:rsidRPr="009031C7" w:rsidRDefault="00486DA2">
      <w:pPr>
        <w:pStyle w:val="ListParagraph"/>
        <w:numPr>
          <w:ilvl w:val="1"/>
          <w:numId w:val="7"/>
        </w:numPr>
        <w:rPr>
          <w:bCs/>
        </w:rPr>
      </w:pPr>
      <w:r w:rsidRPr="009031C7">
        <w:rPr>
          <w:bCs/>
        </w:rPr>
        <w:t>141</w:t>
      </w:r>
    </w:p>
    <w:p w14:paraId="5C612F63" w14:textId="77777777" w:rsidR="00486DA2" w:rsidRPr="009031C7" w:rsidRDefault="00486DA2">
      <w:pPr>
        <w:pStyle w:val="ListParagraph"/>
        <w:numPr>
          <w:ilvl w:val="1"/>
          <w:numId w:val="7"/>
        </w:numPr>
        <w:rPr>
          <w:bCs/>
        </w:rPr>
      </w:pPr>
      <w:r w:rsidRPr="009031C7">
        <w:rPr>
          <w:bCs/>
        </w:rPr>
        <w:t>158</w:t>
      </w:r>
    </w:p>
    <w:p w14:paraId="1763DBE8" w14:textId="77777777" w:rsidR="00486DA2" w:rsidRPr="009031C7" w:rsidRDefault="00486DA2" w:rsidP="00486DA2">
      <w:pPr>
        <w:pStyle w:val="ListParagraph"/>
      </w:pPr>
    </w:p>
    <w:p w14:paraId="6CF81F2E" w14:textId="77777777" w:rsidR="00486DA2" w:rsidRPr="009031C7" w:rsidRDefault="00486DA2">
      <w:pPr>
        <w:pStyle w:val="ListParagraph"/>
        <w:numPr>
          <w:ilvl w:val="0"/>
          <w:numId w:val="5"/>
        </w:numPr>
      </w:pPr>
      <w:r w:rsidRPr="009031C7">
        <w:lastRenderedPageBreak/>
        <w:t>Si asignásemos un recurso distinto a cada tarea, así como consideramos las dependencias entre ellas, ¿cuándo días dura el proyecto?</w:t>
      </w:r>
    </w:p>
    <w:p w14:paraId="05D127FE" w14:textId="77777777" w:rsidR="00486DA2" w:rsidRPr="009031C7" w:rsidRDefault="00486DA2">
      <w:pPr>
        <w:pStyle w:val="ListParagraph"/>
        <w:numPr>
          <w:ilvl w:val="0"/>
          <w:numId w:val="8"/>
        </w:numPr>
        <w:rPr>
          <w:bCs/>
        </w:rPr>
      </w:pPr>
      <w:r w:rsidRPr="009031C7">
        <w:rPr>
          <w:bCs/>
        </w:rPr>
        <w:t>145</w:t>
      </w:r>
    </w:p>
    <w:p w14:paraId="43F7ED8D" w14:textId="77777777" w:rsidR="00486DA2" w:rsidRPr="009031C7" w:rsidRDefault="00486DA2">
      <w:pPr>
        <w:pStyle w:val="ListParagraph"/>
        <w:numPr>
          <w:ilvl w:val="0"/>
          <w:numId w:val="8"/>
        </w:numPr>
        <w:rPr>
          <w:bCs/>
        </w:rPr>
      </w:pPr>
      <w:r w:rsidRPr="009031C7">
        <w:rPr>
          <w:bCs/>
        </w:rPr>
        <w:t>185</w:t>
      </w:r>
    </w:p>
    <w:p w14:paraId="19610F7E" w14:textId="77777777" w:rsidR="00486DA2" w:rsidRPr="00D553C1" w:rsidRDefault="00486DA2">
      <w:pPr>
        <w:pStyle w:val="ListParagraph"/>
        <w:numPr>
          <w:ilvl w:val="0"/>
          <w:numId w:val="8"/>
        </w:numPr>
        <w:rPr>
          <w:bCs/>
          <w:highlight w:val="yellow"/>
        </w:rPr>
      </w:pPr>
      <w:r w:rsidRPr="00D553C1">
        <w:rPr>
          <w:bCs/>
          <w:highlight w:val="yellow"/>
        </w:rPr>
        <w:t>141</w:t>
      </w:r>
    </w:p>
    <w:p w14:paraId="3B9C2360" w14:textId="77777777" w:rsidR="00486DA2" w:rsidRPr="009031C7" w:rsidRDefault="00486DA2">
      <w:pPr>
        <w:pStyle w:val="ListParagraph"/>
        <w:numPr>
          <w:ilvl w:val="0"/>
          <w:numId w:val="8"/>
        </w:numPr>
        <w:rPr>
          <w:bCs/>
        </w:rPr>
      </w:pPr>
      <w:r w:rsidRPr="009031C7">
        <w:rPr>
          <w:bCs/>
        </w:rPr>
        <w:t>158</w:t>
      </w:r>
    </w:p>
    <w:p w14:paraId="7005E21A" w14:textId="77777777" w:rsidR="00486DA2" w:rsidRPr="009031C7" w:rsidRDefault="00486DA2" w:rsidP="00486DA2">
      <w:pPr>
        <w:ind w:left="1080"/>
        <w:rPr>
          <w:bCs/>
        </w:rPr>
      </w:pPr>
    </w:p>
    <w:p w14:paraId="2CC0038C" w14:textId="77777777" w:rsidR="00486DA2" w:rsidRPr="009031C7" w:rsidRDefault="00486DA2">
      <w:pPr>
        <w:pStyle w:val="ListParagraph"/>
        <w:numPr>
          <w:ilvl w:val="0"/>
          <w:numId w:val="5"/>
        </w:numPr>
      </w:pPr>
      <w:r w:rsidRPr="009031C7">
        <w:t xml:space="preserve">Si consideramos las dependencias, ¿cuándo trabajo tiene el proyecto? </w:t>
      </w:r>
    </w:p>
    <w:p w14:paraId="5D54CE53" w14:textId="77777777" w:rsidR="00486DA2" w:rsidRPr="009031C7" w:rsidRDefault="00486DA2">
      <w:pPr>
        <w:pStyle w:val="ListParagraph"/>
        <w:numPr>
          <w:ilvl w:val="0"/>
          <w:numId w:val="9"/>
        </w:numPr>
        <w:rPr>
          <w:bCs/>
        </w:rPr>
      </w:pPr>
      <w:r w:rsidRPr="009031C7">
        <w:rPr>
          <w:bCs/>
        </w:rPr>
        <w:t>145</w:t>
      </w:r>
    </w:p>
    <w:p w14:paraId="197C3666" w14:textId="77777777" w:rsidR="00486DA2" w:rsidRPr="00915461" w:rsidRDefault="00486DA2">
      <w:pPr>
        <w:pStyle w:val="ListParagraph"/>
        <w:numPr>
          <w:ilvl w:val="0"/>
          <w:numId w:val="9"/>
        </w:numPr>
        <w:rPr>
          <w:bCs/>
          <w:highlight w:val="yellow"/>
        </w:rPr>
      </w:pPr>
      <w:r w:rsidRPr="00915461">
        <w:rPr>
          <w:bCs/>
          <w:highlight w:val="yellow"/>
        </w:rPr>
        <w:t>185</w:t>
      </w:r>
    </w:p>
    <w:p w14:paraId="4D3F9E47" w14:textId="77777777" w:rsidR="00486DA2" w:rsidRPr="00750A10" w:rsidRDefault="00486DA2">
      <w:pPr>
        <w:pStyle w:val="ListParagraph"/>
        <w:numPr>
          <w:ilvl w:val="0"/>
          <w:numId w:val="9"/>
        </w:numPr>
        <w:rPr>
          <w:bCs/>
        </w:rPr>
      </w:pPr>
      <w:r w:rsidRPr="00750A10">
        <w:rPr>
          <w:bCs/>
        </w:rPr>
        <w:t>141</w:t>
      </w:r>
    </w:p>
    <w:p w14:paraId="1CA7DE9D" w14:textId="77777777" w:rsidR="00486DA2" w:rsidRPr="009031C7" w:rsidRDefault="00486DA2">
      <w:pPr>
        <w:pStyle w:val="ListParagraph"/>
        <w:numPr>
          <w:ilvl w:val="0"/>
          <w:numId w:val="9"/>
        </w:numPr>
        <w:rPr>
          <w:bCs/>
        </w:rPr>
      </w:pPr>
      <w:r w:rsidRPr="009031C7">
        <w:rPr>
          <w:bCs/>
        </w:rPr>
        <w:t>158</w:t>
      </w:r>
    </w:p>
    <w:p w14:paraId="6F13F830" w14:textId="77777777" w:rsidR="00486DA2" w:rsidRDefault="00486DA2" w:rsidP="00486DA2">
      <w:pPr>
        <w:ind w:left="1080"/>
        <w:rPr>
          <w:bCs/>
        </w:rPr>
      </w:pPr>
    </w:p>
    <w:p w14:paraId="6C252A64" w14:textId="77777777" w:rsidR="00486DA2" w:rsidRDefault="00486DA2">
      <w:pPr>
        <w:pStyle w:val="ListParagraph"/>
        <w:numPr>
          <w:ilvl w:val="0"/>
          <w:numId w:val="5"/>
        </w:numPr>
      </w:pPr>
      <w:r>
        <w:t>Al asignar recursos, tenemos algunos que están sobrecargados, ¿qué tareas están sobrecargadas?</w:t>
      </w:r>
    </w:p>
    <w:p w14:paraId="68D84054" w14:textId="77777777" w:rsidR="00486DA2" w:rsidRPr="009031C7" w:rsidRDefault="00486DA2">
      <w:pPr>
        <w:pStyle w:val="ListParagraph"/>
        <w:numPr>
          <w:ilvl w:val="0"/>
          <w:numId w:val="10"/>
        </w:numPr>
        <w:rPr>
          <w:bCs/>
        </w:rPr>
      </w:pPr>
      <w:r w:rsidRPr="009031C7">
        <w:rPr>
          <w:bCs/>
        </w:rPr>
        <w:t>Diseño SGU, Diseño SPT, Codificación SGU, Codificación SPT.</w:t>
      </w:r>
    </w:p>
    <w:p w14:paraId="4B28B60D" w14:textId="77777777" w:rsidR="00486DA2" w:rsidRPr="009031C7" w:rsidRDefault="00486DA2">
      <w:pPr>
        <w:pStyle w:val="ListParagraph"/>
        <w:numPr>
          <w:ilvl w:val="0"/>
          <w:numId w:val="10"/>
        </w:numPr>
        <w:rPr>
          <w:bCs/>
        </w:rPr>
      </w:pPr>
      <w:r w:rsidRPr="009031C7">
        <w:rPr>
          <w:bCs/>
        </w:rPr>
        <w:t>Codificación SGU, Codificación SPT.</w:t>
      </w:r>
    </w:p>
    <w:p w14:paraId="73DCDAE6" w14:textId="77777777" w:rsidR="00486DA2" w:rsidRPr="009B3A99" w:rsidRDefault="00486DA2">
      <w:pPr>
        <w:pStyle w:val="ListParagraph"/>
        <w:numPr>
          <w:ilvl w:val="0"/>
          <w:numId w:val="10"/>
        </w:numPr>
        <w:rPr>
          <w:bCs/>
          <w:highlight w:val="yellow"/>
        </w:rPr>
      </w:pPr>
      <w:r w:rsidRPr="009B3A99">
        <w:rPr>
          <w:bCs/>
          <w:highlight w:val="yellow"/>
        </w:rPr>
        <w:t>Codificación SGU, Codificación SPT, Pruebas SGU, Pruebas SPT.</w:t>
      </w:r>
    </w:p>
    <w:p w14:paraId="7AC6A303" w14:textId="77777777" w:rsidR="00486DA2" w:rsidRPr="009031C7" w:rsidRDefault="00486DA2">
      <w:pPr>
        <w:pStyle w:val="ListParagraph"/>
        <w:numPr>
          <w:ilvl w:val="0"/>
          <w:numId w:val="10"/>
        </w:numPr>
        <w:rPr>
          <w:bCs/>
        </w:rPr>
      </w:pPr>
      <w:r w:rsidRPr="009031C7">
        <w:rPr>
          <w:bCs/>
        </w:rPr>
        <w:t>Pruebas SGU, Pruebas SPT.</w:t>
      </w:r>
    </w:p>
    <w:p w14:paraId="316894DD" w14:textId="77777777" w:rsidR="00486DA2" w:rsidRPr="009031C7" w:rsidRDefault="00486DA2" w:rsidP="00486DA2">
      <w:pPr>
        <w:ind w:left="1080"/>
      </w:pPr>
    </w:p>
    <w:p w14:paraId="1423B5FC" w14:textId="77777777" w:rsidR="00486DA2" w:rsidRPr="009031C7" w:rsidRDefault="00486DA2">
      <w:pPr>
        <w:pStyle w:val="ListParagraph"/>
        <w:numPr>
          <w:ilvl w:val="0"/>
          <w:numId w:val="5"/>
        </w:numPr>
      </w:pPr>
      <w:r w:rsidRPr="009031C7">
        <w:t>Sin sobreasignación de recursos, ¿Cuánto dura el proyecto?</w:t>
      </w:r>
    </w:p>
    <w:p w14:paraId="390933E7" w14:textId="77777777" w:rsidR="00486DA2" w:rsidRPr="009031C7" w:rsidRDefault="00486DA2">
      <w:pPr>
        <w:pStyle w:val="ListParagraph"/>
        <w:numPr>
          <w:ilvl w:val="0"/>
          <w:numId w:val="11"/>
        </w:numPr>
        <w:rPr>
          <w:bCs/>
        </w:rPr>
      </w:pPr>
      <w:r w:rsidRPr="009031C7">
        <w:rPr>
          <w:bCs/>
        </w:rPr>
        <w:t>123,33 días.</w:t>
      </w:r>
    </w:p>
    <w:p w14:paraId="3118F6F7" w14:textId="77777777" w:rsidR="00486DA2" w:rsidRPr="009031C7" w:rsidRDefault="00486DA2">
      <w:pPr>
        <w:pStyle w:val="ListParagraph"/>
        <w:numPr>
          <w:ilvl w:val="0"/>
          <w:numId w:val="11"/>
        </w:numPr>
        <w:rPr>
          <w:bCs/>
        </w:rPr>
      </w:pPr>
      <w:r w:rsidRPr="009031C7">
        <w:rPr>
          <w:bCs/>
        </w:rPr>
        <w:t>131,66.</w:t>
      </w:r>
    </w:p>
    <w:p w14:paraId="25C7379A" w14:textId="77777777" w:rsidR="00486DA2" w:rsidRPr="00915461" w:rsidRDefault="00486DA2">
      <w:pPr>
        <w:pStyle w:val="ListParagraph"/>
        <w:numPr>
          <w:ilvl w:val="0"/>
          <w:numId w:val="11"/>
        </w:numPr>
        <w:rPr>
          <w:bCs/>
        </w:rPr>
      </w:pPr>
      <w:r w:rsidRPr="00915461">
        <w:rPr>
          <w:bCs/>
        </w:rPr>
        <w:t>141.</w:t>
      </w:r>
    </w:p>
    <w:p w14:paraId="66ACC890" w14:textId="77777777" w:rsidR="00486DA2" w:rsidRPr="009031C7" w:rsidRDefault="00486DA2">
      <w:pPr>
        <w:pStyle w:val="ListParagraph"/>
        <w:numPr>
          <w:ilvl w:val="0"/>
          <w:numId w:val="11"/>
        </w:numPr>
        <w:rPr>
          <w:bCs/>
        </w:rPr>
      </w:pPr>
      <w:r w:rsidRPr="009031C7">
        <w:rPr>
          <w:bCs/>
        </w:rPr>
        <w:t>185.</w:t>
      </w:r>
    </w:p>
    <w:p w14:paraId="0D97304E" w14:textId="77777777" w:rsidR="00486DA2" w:rsidRPr="00FC0255" w:rsidRDefault="00486DA2" w:rsidP="00486DA2">
      <w:pPr>
        <w:rPr>
          <w:bCs/>
        </w:rPr>
      </w:pPr>
    </w:p>
    <w:p w14:paraId="7C24DAB4" w14:textId="77777777" w:rsidR="00486DA2" w:rsidRDefault="00486DA2">
      <w:pPr>
        <w:pStyle w:val="ListParagraph"/>
        <w:numPr>
          <w:ilvl w:val="0"/>
          <w:numId w:val="5"/>
        </w:numPr>
      </w:pPr>
      <w:r>
        <w:t>Una vez añadido el equipamiento y teniendo en cuenta la planificación, ¿Cuál es el presupuesto?</w:t>
      </w:r>
    </w:p>
    <w:p w14:paraId="2CE71856" w14:textId="77777777" w:rsidR="00486DA2" w:rsidRPr="009031C7" w:rsidRDefault="00486DA2">
      <w:pPr>
        <w:pStyle w:val="ListParagraph"/>
        <w:numPr>
          <w:ilvl w:val="0"/>
          <w:numId w:val="12"/>
        </w:numPr>
        <w:rPr>
          <w:bCs/>
        </w:rPr>
      </w:pPr>
      <w:r w:rsidRPr="009031C7">
        <w:rPr>
          <w:bCs/>
        </w:rPr>
        <w:t>Menor que $85.000.</w:t>
      </w:r>
    </w:p>
    <w:p w14:paraId="389D7947" w14:textId="77777777" w:rsidR="00486DA2" w:rsidRPr="009031C7" w:rsidRDefault="00486DA2">
      <w:pPr>
        <w:pStyle w:val="ListParagraph"/>
        <w:numPr>
          <w:ilvl w:val="0"/>
          <w:numId w:val="12"/>
        </w:numPr>
        <w:rPr>
          <w:bCs/>
        </w:rPr>
      </w:pPr>
      <w:r w:rsidRPr="009031C7">
        <w:rPr>
          <w:bCs/>
        </w:rPr>
        <w:lastRenderedPageBreak/>
        <w:t>Mayor que $85.000 y menor de $95.000.</w:t>
      </w:r>
    </w:p>
    <w:p w14:paraId="0C427110" w14:textId="77777777" w:rsidR="00486DA2" w:rsidRPr="009031C7" w:rsidRDefault="00486DA2">
      <w:pPr>
        <w:pStyle w:val="ListParagraph"/>
        <w:numPr>
          <w:ilvl w:val="0"/>
          <w:numId w:val="12"/>
        </w:numPr>
        <w:rPr>
          <w:bCs/>
        </w:rPr>
      </w:pPr>
      <w:r w:rsidRPr="009031C7">
        <w:rPr>
          <w:bCs/>
        </w:rPr>
        <w:t>Mayor que $95.000 y menor de $105.000.</w:t>
      </w:r>
    </w:p>
    <w:p w14:paraId="6BF8253D" w14:textId="77777777" w:rsidR="00486DA2" w:rsidRPr="00915461" w:rsidRDefault="00486DA2">
      <w:pPr>
        <w:pStyle w:val="ListParagraph"/>
        <w:numPr>
          <w:ilvl w:val="0"/>
          <w:numId w:val="12"/>
        </w:numPr>
        <w:rPr>
          <w:bCs/>
          <w:highlight w:val="yellow"/>
        </w:rPr>
      </w:pPr>
      <w:r w:rsidRPr="00915461">
        <w:rPr>
          <w:bCs/>
          <w:highlight w:val="yellow"/>
        </w:rPr>
        <w:t>Mayor que $105.000.</w:t>
      </w:r>
    </w:p>
    <w:p w14:paraId="4A2B3C76" w14:textId="77777777" w:rsidR="00604C6A" w:rsidRDefault="00604C6A" w:rsidP="00604C6A"/>
    <w:p w14:paraId="0CAE7772" w14:textId="111627C3" w:rsidR="008E4A1E" w:rsidRPr="008028F3" w:rsidRDefault="008E4A1E">
      <w:pPr>
        <w:pStyle w:val="ListParagraph"/>
        <w:numPr>
          <w:ilvl w:val="0"/>
          <w:numId w:val="5"/>
        </w:numPr>
      </w:pPr>
      <w:r>
        <w:t>¿Podrías mejorar tu presupuesto? Justifica:</w:t>
      </w:r>
    </w:p>
    <w:p w14:paraId="1C2911E7" w14:textId="75607E55" w:rsidR="008E4A1E" w:rsidRDefault="008E4A1E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Sí.</w:t>
      </w:r>
    </w:p>
    <w:p w14:paraId="6EA09B50" w14:textId="787D2E27" w:rsidR="008E4A1E" w:rsidRDefault="008E4A1E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No.</w:t>
      </w:r>
    </w:p>
    <w:p w14:paraId="018E6E6E" w14:textId="77777777" w:rsidR="002E51C1" w:rsidRDefault="002E51C1" w:rsidP="00604C6A"/>
    <w:p w14:paraId="3DC453F4" w14:textId="77777777" w:rsidR="002E51C1" w:rsidRDefault="002E51C1" w:rsidP="00604C6A"/>
    <w:p w14:paraId="2E54F7B4" w14:textId="77777777" w:rsidR="002E51C1" w:rsidRDefault="002E51C1" w:rsidP="00604C6A"/>
    <w:p w14:paraId="577F9862" w14:textId="77777777" w:rsidR="002E51C1" w:rsidRDefault="002E51C1" w:rsidP="00604C6A"/>
    <w:p w14:paraId="494216EF" w14:textId="77777777" w:rsidR="008E4A1E" w:rsidRDefault="008E4A1E" w:rsidP="00604C6A"/>
    <w:sectPr w:rsidR="008E4A1E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80376" w14:textId="77777777" w:rsidR="00397934" w:rsidRDefault="00397934" w:rsidP="00C50246">
      <w:pPr>
        <w:spacing w:line="240" w:lineRule="auto"/>
      </w:pPr>
      <w:r>
        <w:separator/>
      </w:r>
    </w:p>
  </w:endnote>
  <w:endnote w:type="continuationSeparator" w:id="0">
    <w:p w14:paraId="0D04EA87" w14:textId="77777777" w:rsidR="00397934" w:rsidRDefault="00397934" w:rsidP="00C50246">
      <w:pPr>
        <w:spacing w:line="240" w:lineRule="auto"/>
      </w:pPr>
      <w:r>
        <w:continuationSeparator/>
      </w:r>
    </w:p>
  </w:endnote>
  <w:endnote w:type="continuationNotice" w:id="1">
    <w:p w14:paraId="4908EFFD" w14:textId="77777777" w:rsidR="00397934" w:rsidRDefault="0039793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nitOT">
    <w:altName w:val="Microsoft Sans Serif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658240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9563B54" id="Rectángulo 65" o:spid="_x0000_s1026" style="position:absolute;left:0;text-align:left;margin-left:11.25pt;margin-top:793.1pt;width:19.8pt;height:48.2pt;z-index:-251658240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48047" w14:textId="77777777" w:rsidR="00397934" w:rsidRDefault="00397934" w:rsidP="00C50246">
      <w:pPr>
        <w:spacing w:line="240" w:lineRule="auto"/>
      </w:pPr>
      <w:r>
        <w:separator/>
      </w:r>
    </w:p>
  </w:footnote>
  <w:footnote w:type="continuationSeparator" w:id="0">
    <w:p w14:paraId="7E1799D5" w14:textId="77777777" w:rsidR="00397934" w:rsidRDefault="00397934" w:rsidP="00C50246">
      <w:pPr>
        <w:spacing w:line="240" w:lineRule="auto"/>
      </w:pPr>
      <w:r>
        <w:continuationSeparator/>
      </w:r>
    </w:p>
  </w:footnote>
  <w:footnote w:type="continuationNotice" w:id="1">
    <w:p w14:paraId="39E0D9B8" w14:textId="77777777" w:rsidR="00397934" w:rsidRDefault="0039793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105B4188" w:rsidR="00A90972" w:rsidRPr="00472B27" w:rsidRDefault="004F62C0" w:rsidP="00C65063">
          <w:pPr>
            <w:pStyle w:val="Textocajaactividades"/>
          </w:pPr>
          <w:r w:rsidRPr="004F62C0">
            <w:t>Gestión de Proyectos: Professional Project Management (PMP)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Header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Header"/>
          </w:pPr>
        </w:p>
      </w:tc>
    </w:tr>
  </w:tbl>
  <w:p w14:paraId="03B643B5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FE60ED0"/>
    <w:multiLevelType w:val="hybridMultilevel"/>
    <w:tmpl w:val="0B9CBFE8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8F5754"/>
    <w:multiLevelType w:val="hybridMultilevel"/>
    <w:tmpl w:val="CFB4D134"/>
    <w:lvl w:ilvl="0" w:tplc="0858839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color w:val="0098CD"/>
        <w:vertAlign w:val="baseline"/>
      </w:rPr>
    </w:lvl>
    <w:lvl w:ilvl="1" w:tplc="0C0A0015">
      <w:start w:val="1"/>
      <w:numFmt w:val="upp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60F3C"/>
    <w:multiLevelType w:val="hybridMultilevel"/>
    <w:tmpl w:val="0B9CBFE8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ED3240"/>
    <w:multiLevelType w:val="hybridMultilevel"/>
    <w:tmpl w:val="A33CE1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F03E1"/>
    <w:multiLevelType w:val="multilevel"/>
    <w:tmpl w:val="B37C3B20"/>
    <w:numStyleLink w:val="VietasUNIR"/>
  </w:abstractNum>
  <w:abstractNum w:abstractNumId="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2BE68EB"/>
    <w:multiLevelType w:val="hybridMultilevel"/>
    <w:tmpl w:val="D3F4BF1A"/>
    <w:lvl w:ilvl="0" w:tplc="0CF2EFC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A5337B"/>
    <w:multiLevelType w:val="hybridMultilevel"/>
    <w:tmpl w:val="0B9CBFE8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328237B"/>
    <w:multiLevelType w:val="hybridMultilevel"/>
    <w:tmpl w:val="0B9CBFE8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7E4FD6"/>
    <w:multiLevelType w:val="hybridMultilevel"/>
    <w:tmpl w:val="0B9CBFE8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9146898">
    <w:abstractNumId w:val="0"/>
  </w:num>
  <w:num w:numId="2" w16cid:durableId="1159924269">
    <w:abstractNumId w:val="7"/>
  </w:num>
  <w:num w:numId="3" w16cid:durableId="1318460102">
    <w:abstractNumId w:val="10"/>
  </w:num>
  <w:num w:numId="4" w16cid:durableId="934216767">
    <w:abstractNumId w:val="4"/>
  </w:num>
  <w:num w:numId="5" w16cid:durableId="1647470485">
    <w:abstractNumId w:val="5"/>
  </w:num>
  <w:num w:numId="6" w16cid:durableId="1339163186">
    <w:abstractNumId w:val="6"/>
  </w:num>
  <w:num w:numId="7" w16cid:durableId="732704040">
    <w:abstractNumId w:val="2"/>
  </w:num>
  <w:num w:numId="8" w16cid:durableId="64957696">
    <w:abstractNumId w:val="12"/>
  </w:num>
  <w:num w:numId="9" w16cid:durableId="50884264">
    <w:abstractNumId w:val="11"/>
  </w:num>
  <w:num w:numId="10" w16cid:durableId="1996761648">
    <w:abstractNumId w:val="3"/>
  </w:num>
  <w:num w:numId="11" w16cid:durableId="842012728">
    <w:abstractNumId w:val="9"/>
  </w:num>
  <w:num w:numId="12" w16cid:durableId="1073547719">
    <w:abstractNumId w:val="1"/>
  </w:num>
  <w:num w:numId="13" w16cid:durableId="699008871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63D03"/>
    <w:rsid w:val="00076A78"/>
    <w:rsid w:val="00086720"/>
    <w:rsid w:val="00087952"/>
    <w:rsid w:val="0009320A"/>
    <w:rsid w:val="000967AE"/>
    <w:rsid w:val="000A331B"/>
    <w:rsid w:val="000A439D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56F9"/>
    <w:rsid w:val="00137CF9"/>
    <w:rsid w:val="0016110B"/>
    <w:rsid w:val="00161226"/>
    <w:rsid w:val="00163FBB"/>
    <w:rsid w:val="001658DF"/>
    <w:rsid w:val="00170865"/>
    <w:rsid w:val="00174AFA"/>
    <w:rsid w:val="0018310A"/>
    <w:rsid w:val="00194606"/>
    <w:rsid w:val="0019470A"/>
    <w:rsid w:val="00194B1F"/>
    <w:rsid w:val="00194E8C"/>
    <w:rsid w:val="00196EB1"/>
    <w:rsid w:val="001A4566"/>
    <w:rsid w:val="001B64D3"/>
    <w:rsid w:val="001B7F82"/>
    <w:rsid w:val="001C1813"/>
    <w:rsid w:val="001C71DB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05842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9663B"/>
    <w:rsid w:val="002A6286"/>
    <w:rsid w:val="002B11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51C1"/>
    <w:rsid w:val="002E6FCB"/>
    <w:rsid w:val="002E769A"/>
    <w:rsid w:val="00302FF8"/>
    <w:rsid w:val="00310607"/>
    <w:rsid w:val="003117D6"/>
    <w:rsid w:val="00320378"/>
    <w:rsid w:val="003224A0"/>
    <w:rsid w:val="00327C72"/>
    <w:rsid w:val="00330DE5"/>
    <w:rsid w:val="003369FB"/>
    <w:rsid w:val="00342CCF"/>
    <w:rsid w:val="0034363F"/>
    <w:rsid w:val="00351EC2"/>
    <w:rsid w:val="00361683"/>
    <w:rsid w:val="00363DED"/>
    <w:rsid w:val="00394A34"/>
    <w:rsid w:val="00397934"/>
    <w:rsid w:val="003A10AB"/>
    <w:rsid w:val="003A4A65"/>
    <w:rsid w:val="003C2275"/>
    <w:rsid w:val="003C4D34"/>
    <w:rsid w:val="003D0269"/>
    <w:rsid w:val="003D141E"/>
    <w:rsid w:val="003D16DC"/>
    <w:rsid w:val="003D5F24"/>
    <w:rsid w:val="003E2E18"/>
    <w:rsid w:val="003E6E97"/>
    <w:rsid w:val="003F2E9B"/>
    <w:rsid w:val="0041334B"/>
    <w:rsid w:val="00413379"/>
    <w:rsid w:val="00414382"/>
    <w:rsid w:val="004172DF"/>
    <w:rsid w:val="0043735F"/>
    <w:rsid w:val="00446F8B"/>
    <w:rsid w:val="004476D3"/>
    <w:rsid w:val="004478AD"/>
    <w:rsid w:val="0045170B"/>
    <w:rsid w:val="00455BA7"/>
    <w:rsid w:val="004567F9"/>
    <w:rsid w:val="00464CCF"/>
    <w:rsid w:val="00466671"/>
    <w:rsid w:val="00472B27"/>
    <w:rsid w:val="004730D1"/>
    <w:rsid w:val="00486DA2"/>
    <w:rsid w:val="004A1A48"/>
    <w:rsid w:val="004B7249"/>
    <w:rsid w:val="004D4F93"/>
    <w:rsid w:val="004E1547"/>
    <w:rsid w:val="004E506A"/>
    <w:rsid w:val="004E5487"/>
    <w:rsid w:val="004F1492"/>
    <w:rsid w:val="004F5D83"/>
    <w:rsid w:val="004F62C0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2F41"/>
    <w:rsid w:val="00575580"/>
    <w:rsid w:val="0058112D"/>
    <w:rsid w:val="005B224E"/>
    <w:rsid w:val="005C1D3F"/>
    <w:rsid w:val="005E0B6D"/>
    <w:rsid w:val="005E6742"/>
    <w:rsid w:val="005F0568"/>
    <w:rsid w:val="005F240A"/>
    <w:rsid w:val="005F2851"/>
    <w:rsid w:val="00604C6A"/>
    <w:rsid w:val="00611689"/>
    <w:rsid w:val="00613DB8"/>
    <w:rsid w:val="00620388"/>
    <w:rsid w:val="006223FA"/>
    <w:rsid w:val="006227CB"/>
    <w:rsid w:val="00625F7A"/>
    <w:rsid w:val="006311BF"/>
    <w:rsid w:val="0064095C"/>
    <w:rsid w:val="0064375B"/>
    <w:rsid w:val="006467F9"/>
    <w:rsid w:val="0065243B"/>
    <w:rsid w:val="00656B43"/>
    <w:rsid w:val="00656D0C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6F7A9E"/>
    <w:rsid w:val="00702914"/>
    <w:rsid w:val="00703B95"/>
    <w:rsid w:val="00710277"/>
    <w:rsid w:val="00711B4D"/>
    <w:rsid w:val="00712024"/>
    <w:rsid w:val="0072465C"/>
    <w:rsid w:val="00732FC1"/>
    <w:rsid w:val="007332FE"/>
    <w:rsid w:val="0073726F"/>
    <w:rsid w:val="00744D29"/>
    <w:rsid w:val="00745244"/>
    <w:rsid w:val="007458BD"/>
    <w:rsid w:val="00750A10"/>
    <w:rsid w:val="00756CD6"/>
    <w:rsid w:val="007616AA"/>
    <w:rsid w:val="007734A0"/>
    <w:rsid w:val="00790FC0"/>
    <w:rsid w:val="007A0245"/>
    <w:rsid w:val="007A34FD"/>
    <w:rsid w:val="007B15E7"/>
    <w:rsid w:val="007B44CB"/>
    <w:rsid w:val="007C0189"/>
    <w:rsid w:val="007C1E0E"/>
    <w:rsid w:val="007C2659"/>
    <w:rsid w:val="007D00F6"/>
    <w:rsid w:val="007D1B3E"/>
    <w:rsid w:val="007D1E15"/>
    <w:rsid w:val="007D2F06"/>
    <w:rsid w:val="007D494F"/>
    <w:rsid w:val="007E4840"/>
    <w:rsid w:val="007E5D27"/>
    <w:rsid w:val="007F07AA"/>
    <w:rsid w:val="007F691E"/>
    <w:rsid w:val="0080425D"/>
    <w:rsid w:val="00810C35"/>
    <w:rsid w:val="00816222"/>
    <w:rsid w:val="00816578"/>
    <w:rsid w:val="00823702"/>
    <w:rsid w:val="00824C6E"/>
    <w:rsid w:val="00824D80"/>
    <w:rsid w:val="00824F89"/>
    <w:rsid w:val="00826A4C"/>
    <w:rsid w:val="0083178B"/>
    <w:rsid w:val="00832737"/>
    <w:rsid w:val="0083542E"/>
    <w:rsid w:val="0083582D"/>
    <w:rsid w:val="00845825"/>
    <w:rsid w:val="00845D5C"/>
    <w:rsid w:val="00854FCD"/>
    <w:rsid w:val="00866EC2"/>
    <w:rsid w:val="008745E4"/>
    <w:rsid w:val="008807AF"/>
    <w:rsid w:val="0088459B"/>
    <w:rsid w:val="008A2D1A"/>
    <w:rsid w:val="008A7AA2"/>
    <w:rsid w:val="008B00A9"/>
    <w:rsid w:val="008B16BB"/>
    <w:rsid w:val="008B6154"/>
    <w:rsid w:val="008C09DB"/>
    <w:rsid w:val="008C6892"/>
    <w:rsid w:val="008D2E81"/>
    <w:rsid w:val="008D44FD"/>
    <w:rsid w:val="008E1670"/>
    <w:rsid w:val="008E4A1E"/>
    <w:rsid w:val="008F0709"/>
    <w:rsid w:val="008F1E4C"/>
    <w:rsid w:val="00915461"/>
    <w:rsid w:val="009165B3"/>
    <w:rsid w:val="00917348"/>
    <w:rsid w:val="00934225"/>
    <w:rsid w:val="00935FD2"/>
    <w:rsid w:val="009400C5"/>
    <w:rsid w:val="009434C7"/>
    <w:rsid w:val="009435B5"/>
    <w:rsid w:val="0095328C"/>
    <w:rsid w:val="009546DA"/>
    <w:rsid w:val="009563DF"/>
    <w:rsid w:val="00962EC2"/>
    <w:rsid w:val="009708F6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3A99"/>
    <w:rsid w:val="009B447E"/>
    <w:rsid w:val="009B61E5"/>
    <w:rsid w:val="009C031C"/>
    <w:rsid w:val="009C1CA9"/>
    <w:rsid w:val="009C2BF3"/>
    <w:rsid w:val="009C7F5E"/>
    <w:rsid w:val="009D10D7"/>
    <w:rsid w:val="009D6F1F"/>
    <w:rsid w:val="009E76FD"/>
    <w:rsid w:val="009F18E9"/>
    <w:rsid w:val="009F2F63"/>
    <w:rsid w:val="009F7B85"/>
    <w:rsid w:val="00A17600"/>
    <w:rsid w:val="00A20F71"/>
    <w:rsid w:val="00A36E1A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A5FFE"/>
    <w:rsid w:val="00AB2DE2"/>
    <w:rsid w:val="00AC1CE3"/>
    <w:rsid w:val="00AD4F85"/>
    <w:rsid w:val="00AD506E"/>
    <w:rsid w:val="00AD7718"/>
    <w:rsid w:val="00B0196C"/>
    <w:rsid w:val="00B03326"/>
    <w:rsid w:val="00B04AF8"/>
    <w:rsid w:val="00B0793D"/>
    <w:rsid w:val="00B10308"/>
    <w:rsid w:val="00B1656E"/>
    <w:rsid w:val="00B22F15"/>
    <w:rsid w:val="00B36908"/>
    <w:rsid w:val="00B407F7"/>
    <w:rsid w:val="00B417CD"/>
    <w:rsid w:val="00B42170"/>
    <w:rsid w:val="00B72D4C"/>
    <w:rsid w:val="00B8087F"/>
    <w:rsid w:val="00B814A5"/>
    <w:rsid w:val="00B86981"/>
    <w:rsid w:val="00B873C5"/>
    <w:rsid w:val="00B96994"/>
    <w:rsid w:val="00B973FD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3342"/>
    <w:rsid w:val="00C26997"/>
    <w:rsid w:val="00C27904"/>
    <w:rsid w:val="00C34C2E"/>
    <w:rsid w:val="00C37777"/>
    <w:rsid w:val="00C446B8"/>
    <w:rsid w:val="00C4595C"/>
    <w:rsid w:val="00C4674A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23A"/>
    <w:rsid w:val="00D11930"/>
    <w:rsid w:val="00D11ECE"/>
    <w:rsid w:val="00D17377"/>
    <w:rsid w:val="00D21CDC"/>
    <w:rsid w:val="00D30238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53C1"/>
    <w:rsid w:val="00D723DB"/>
    <w:rsid w:val="00D74F0A"/>
    <w:rsid w:val="00D771BD"/>
    <w:rsid w:val="00D901FA"/>
    <w:rsid w:val="00D95965"/>
    <w:rsid w:val="00DA1A7B"/>
    <w:rsid w:val="00DA4637"/>
    <w:rsid w:val="00DA4A6D"/>
    <w:rsid w:val="00DA6FF8"/>
    <w:rsid w:val="00DB4BD9"/>
    <w:rsid w:val="00DB5335"/>
    <w:rsid w:val="00DB5823"/>
    <w:rsid w:val="00DC2615"/>
    <w:rsid w:val="00DC3808"/>
    <w:rsid w:val="00DD0B32"/>
    <w:rsid w:val="00DD2649"/>
    <w:rsid w:val="00DE4822"/>
    <w:rsid w:val="00DF0BC0"/>
    <w:rsid w:val="00DF6A65"/>
    <w:rsid w:val="00DF784B"/>
    <w:rsid w:val="00E144E3"/>
    <w:rsid w:val="00E170B6"/>
    <w:rsid w:val="00E2314E"/>
    <w:rsid w:val="00E300D2"/>
    <w:rsid w:val="00E44BC4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86D7B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D7124"/>
    <w:rsid w:val="00EE3286"/>
    <w:rsid w:val="00EE6C97"/>
    <w:rsid w:val="00EF0193"/>
    <w:rsid w:val="00EF5648"/>
    <w:rsid w:val="00EF7EE5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6C0"/>
    <w:rsid w:val="00F22D8E"/>
    <w:rsid w:val="00F3027B"/>
    <w:rsid w:val="00F403FC"/>
    <w:rsid w:val="00F4274A"/>
    <w:rsid w:val="00F46137"/>
    <w:rsid w:val="00F5055C"/>
    <w:rsid w:val="00F56A6F"/>
    <w:rsid w:val="00F617AA"/>
    <w:rsid w:val="00F62709"/>
    <w:rsid w:val="00F63170"/>
    <w:rsid w:val="00F65B6D"/>
    <w:rsid w:val="00F6772A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  <w:rsid w:val="4FACCB39"/>
    <w:rsid w:val="719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e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e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3273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paragraph" w:customStyle="1" w:styleId="Estndar">
    <w:name w:val="Estándar"/>
    <w:rsid w:val="00B973FD"/>
    <w:pPr>
      <w:spacing w:after="289" w:line="240" w:lineRule="auto"/>
      <w:jc w:val="both"/>
    </w:pPr>
    <w:rPr>
      <w:rFonts w:ascii="Times New Roman" w:hAnsi="Times New Roman" w:cs="Times New Roman"/>
      <w:snapToGrid w:val="0"/>
      <w:color w:val="000000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  <_Flow_SignoffStatus xmlns="408be90b-7af1-4348-adf8-80036b355e8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aa060be1a5dddb67ccbe269a5a60c7d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0ae0c9da05c0f6f4972abc3daf7f3b3b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  <ds:schemaRef ds:uri="0a70e875-3d35-4be2-921f-7117c31bab9b"/>
    <ds:schemaRef ds:uri="408be90b-7af1-4348-adf8-80036b355e81"/>
  </ds:schemaRefs>
</ds:datastoreItem>
</file>

<file path=customXml/itemProps3.xml><?xml version="1.0" encoding="utf-8"?>
<ds:datastoreItem xmlns:ds="http://schemas.openxmlformats.org/officeDocument/2006/customXml" ds:itemID="{C25B0B58-2F06-462A-8DAD-337ED7296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728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Kalio O'Farril Villalpando</cp:lastModifiedBy>
  <cp:revision>4</cp:revision>
  <cp:lastPrinted>2017-09-08T09:41:00Z</cp:lastPrinted>
  <dcterms:created xsi:type="dcterms:W3CDTF">2024-07-23T23:10:00Z</dcterms:created>
  <dcterms:modified xsi:type="dcterms:W3CDTF">2024-07-26T17:06:00Z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MediaServiceImageTags">
    <vt:lpwstr/>
  </property>
</Properties>
</file>