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CC961" w14:textId="7165D618" w:rsidR="003E5460" w:rsidRPr="009B6102" w:rsidRDefault="00C93AA3" w:rsidP="009B6102">
      <w:pPr>
        <w:jc w:val="center"/>
        <w:rPr>
          <w:rFonts w:ascii="Times New Roman" w:hAnsi="Times New Roman" w:cs="Times New Roman"/>
          <w:b/>
          <w:bCs/>
          <w:color w:val="0070C0"/>
          <w:sz w:val="36"/>
          <w:szCs w:val="36"/>
          <w:lang w:val="en-US"/>
        </w:rPr>
      </w:pPr>
      <w:r w:rsidRPr="009B6102">
        <w:rPr>
          <w:rFonts w:ascii="Times New Roman" w:hAnsi="Times New Roman" w:cs="Times New Roman"/>
          <w:b/>
          <w:bCs/>
          <w:color w:val="0070C0"/>
          <w:sz w:val="36"/>
          <w:szCs w:val="36"/>
          <w:lang w:val="en-US"/>
        </w:rPr>
        <w:t>Accounting And Financial Analytics with Zoho Books</w:t>
      </w:r>
    </w:p>
    <w:p w14:paraId="706A1CD4" w14:textId="62C74104" w:rsidR="00C93AA3" w:rsidRDefault="009B6102" w:rsidP="009B6102">
      <w:pPr>
        <w:jc w:val="center"/>
        <w:rPr>
          <w:rFonts w:ascii="Times New Roman" w:hAnsi="Times New Roman" w:cs="Times New Roman"/>
          <w:b/>
          <w:bCs/>
          <w:sz w:val="32"/>
          <w:szCs w:val="32"/>
          <w:lang w:val="en-US"/>
        </w:rPr>
      </w:pPr>
      <w:r w:rsidRPr="009B6102">
        <w:rPr>
          <w:rFonts w:ascii="Times New Roman" w:hAnsi="Times New Roman" w:cs="Times New Roman"/>
          <w:b/>
          <w:bCs/>
          <w:sz w:val="32"/>
          <w:szCs w:val="32"/>
          <w:lang w:val="en-US"/>
        </w:rPr>
        <w:t>ASSIGNMENT</w:t>
      </w:r>
      <w:r w:rsidR="00C93AA3" w:rsidRPr="009B6102">
        <w:rPr>
          <w:rFonts w:ascii="Times New Roman" w:hAnsi="Times New Roman" w:cs="Times New Roman"/>
          <w:b/>
          <w:bCs/>
          <w:sz w:val="32"/>
          <w:szCs w:val="32"/>
          <w:lang w:val="en-US"/>
        </w:rPr>
        <w:t>-1</w:t>
      </w:r>
    </w:p>
    <w:p w14:paraId="1B69C625" w14:textId="77777777" w:rsidR="009B6102" w:rsidRPr="009B6102" w:rsidRDefault="009B6102" w:rsidP="009B6102">
      <w:pPr>
        <w:jc w:val="center"/>
        <w:rPr>
          <w:rFonts w:ascii="Times New Roman" w:hAnsi="Times New Roman" w:cs="Times New Roman"/>
          <w:b/>
          <w:bCs/>
          <w:sz w:val="32"/>
          <w:szCs w:val="32"/>
          <w:lang w:val="en-US"/>
        </w:rPr>
      </w:pPr>
    </w:p>
    <w:p w14:paraId="765003C1" w14:textId="71831C54" w:rsidR="00C93AA3" w:rsidRDefault="009B6102" w:rsidP="009B6102">
      <w:pPr>
        <w:jc w:val="center"/>
        <w:rPr>
          <w:rFonts w:ascii="Times New Roman" w:hAnsi="Times New Roman" w:cs="Times New Roman"/>
          <w:b/>
          <w:bCs/>
          <w:sz w:val="36"/>
          <w:szCs w:val="36"/>
          <w:lang w:val="en-US"/>
        </w:rPr>
      </w:pPr>
      <w:r w:rsidRPr="0007126F">
        <w:rPr>
          <w:rFonts w:ascii="Times New Roman" w:hAnsi="Times New Roman" w:cs="Times New Roman"/>
          <w:b/>
          <w:bCs/>
          <w:sz w:val="36"/>
          <w:szCs w:val="36"/>
          <w:lang w:val="en-US"/>
        </w:rPr>
        <w:t>TASK 1- STOCK MARKET ANALYSIS</w:t>
      </w:r>
    </w:p>
    <w:p w14:paraId="5979FD3F" w14:textId="77777777" w:rsidR="0007126F" w:rsidRPr="0007126F" w:rsidRDefault="0007126F" w:rsidP="009B6102">
      <w:pPr>
        <w:jc w:val="center"/>
        <w:rPr>
          <w:rFonts w:ascii="Times New Roman" w:hAnsi="Times New Roman" w:cs="Times New Roman"/>
          <w:b/>
          <w:bCs/>
          <w:sz w:val="36"/>
          <w:szCs w:val="36"/>
          <w:lang w:val="en-US"/>
        </w:rPr>
      </w:pPr>
    </w:p>
    <w:p w14:paraId="2659DA4A" w14:textId="541360A6" w:rsidR="00C93AA3" w:rsidRPr="0007126F" w:rsidRDefault="0007126F">
      <w:pPr>
        <w:rPr>
          <w:rFonts w:ascii="Times New Roman" w:hAnsi="Times New Roman" w:cs="Times New Roman"/>
          <w:sz w:val="32"/>
          <w:szCs w:val="32"/>
          <w:lang w:val="en-US"/>
        </w:rPr>
      </w:pPr>
      <w:r w:rsidRPr="0007126F">
        <w:rPr>
          <w:rFonts w:ascii="Times New Roman" w:hAnsi="Times New Roman" w:cs="Times New Roman"/>
          <w:b/>
          <w:bCs/>
          <w:sz w:val="32"/>
          <w:szCs w:val="32"/>
          <w:lang w:val="en-US"/>
        </w:rPr>
        <w:t>OBJECTIVE</w:t>
      </w:r>
      <w:r w:rsidR="00C93AA3" w:rsidRPr="0007126F">
        <w:rPr>
          <w:rFonts w:ascii="Times New Roman" w:hAnsi="Times New Roman" w:cs="Times New Roman"/>
          <w:sz w:val="32"/>
          <w:szCs w:val="32"/>
          <w:lang w:val="en-US"/>
        </w:rPr>
        <w:t>: Analyzing the performance of GOOGLE over the past year.</w:t>
      </w:r>
    </w:p>
    <w:p w14:paraId="606B1C1A" w14:textId="77777777" w:rsidR="00C93AA3" w:rsidRPr="009B6102" w:rsidRDefault="00C93AA3">
      <w:pPr>
        <w:rPr>
          <w:rFonts w:ascii="Times New Roman" w:hAnsi="Times New Roman" w:cs="Times New Roman"/>
          <w:sz w:val="40"/>
          <w:szCs w:val="40"/>
          <w:lang w:val="en-US"/>
        </w:rPr>
      </w:pPr>
    </w:p>
    <w:p w14:paraId="385C9519" w14:textId="20CF3250" w:rsidR="00C93AA3" w:rsidRPr="0007126F" w:rsidRDefault="00C93AA3" w:rsidP="00C93AA3">
      <w:pPr>
        <w:jc w:val="center"/>
        <w:rPr>
          <w:rFonts w:ascii="Times New Roman" w:hAnsi="Times New Roman" w:cs="Times New Roman"/>
          <w:b/>
          <w:bCs/>
          <w:sz w:val="36"/>
          <w:szCs w:val="36"/>
          <w:lang w:val="en-US"/>
        </w:rPr>
      </w:pPr>
      <w:r w:rsidRPr="0007126F">
        <w:rPr>
          <w:rFonts w:ascii="Times New Roman" w:hAnsi="Times New Roman" w:cs="Times New Roman"/>
          <w:b/>
          <w:bCs/>
          <w:sz w:val="36"/>
          <w:szCs w:val="36"/>
          <w:lang w:val="en-US"/>
        </w:rPr>
        <w:t>INT</w:t>
      </w:r>
      <w:r w:rsidR="0007126F" w:rsidRPr="0007126F">
        <w:rPr>
          <w:rFonts w:ascii="Times New Roman" w:hAnsi="Times New Roman" w:cs="Times New Roman"/>
          <w:b/>
          <w:bCs/>
          <w:sz w:val="36"/>
          <w:szCs w:val="36"/>
          <w:lang w:val="en-US"/>
        </w:rPr>
        <w:t>R</w:t>
      </w:r>
      <w:r w:rsidRPr="0007126F">
        <w:rPr>
          <w:rFonts w:ascii="Times New Roman" w:hAnsi="Times New Roman" w:cs="Times New Roman"/>
          <w:b/>
          <w:bCs/>
          <w:sz w:val="36"/>
          <w:szCs w:val="36"/>
          <w:lang w:val="en-US"/>
        </w:rPr>
        <w:t>ODUCTION</w:t>
      </w:r>
    </w:p>
    <w:p w14:paraId="4BE30F0F" w14:textId="0AA0270F" w:rsidR="00C93AA3" w:rsidRPr="009B6102" w:rsidRDefault="00C93AA3">
      <w:pPr>
        <w:rPr>
          <w:rFonts w:ascii="Times New Roman" w:hAnsi="Times New Roman" w:cs="Times New Roman"/>
          <w:sz w:val="40"/>
          <w:szCs w:val="40"/>
          <w:lang w:val="en-US"/>
        </w:rPr>
      </w:pPr>
      <w:r w:rsidRPr="0007126F">
        <w:rPr>
          <w:rFonts w:ascii="Times New Roman" w:hAnsi="Times New Roman" w:cs="Times New Roman"/>
          <w:b/>
          <w:bCs/>
          <w:sz w:val="40"/>
          <w:szCs w:val="40"/>
          <w:lang w:val="en-US"/>
        </w:rPr>
        <w:t>GOOGLE</w:t>
      </w:r>
      <w:r w:rsidRPr="009B6102">
        <w:rPr>
          <w:rFonts w:ascii="Times New Roman" w:hAnsi="Times New Roman" w:cs="Times New Roman"/>
          <w:sz w:val="40"/>
          <w:szCs w:val="40"/>
          <w:lang w:val="en-US"/>
        </w:rPr>
        <w:t>:</w:t>
      </w:r>
    </w:p>
    <w:p w14:paraId="7D5A0C82" w14:textId="77777777" w:rsidR="00C93AA3" w:rsidRPr="009B6102" w:rsidRDefault="00C93AA3">
      <w:pPr>
        <w:rPr>
          <w:rFonts w:ascii="Times New Roman" w:hAnsi="Times New Roman" w:cs="Times New Roman"/>
          <w:sz w:val="40"/>
          <w:szCs w:val="40"/>
          <w:lang w:val="en-US"/>
        </w:rPr>
      </w:pPr>
    </w:p>
    <w:p w14:paraId="23877F9A" w14:textId="39214317" w:rsidR="00C93AA3" w:rsidRPr="009B6102" w:rsidRDefault="009E15D1" w:rsidP="00C75DEC">
      <w:pPr>
        <w:rPr>
          <w:rFonts w:ascii="Times New Roman" w:hAnsi="Times New Roman" w:cs="Times New Roman"/>
          <w:sz w:val="40"/>
          <w:szCs w:val="40"/>
          <w:lang w:val="en-US"/>
        </w:rPr>
      </w:pPr>
      <w:r w:rsidRPr="009B6102">
        <w:rPr>
          <w:rFonts w:ascii="Times New Roman" w:hAnsi="Times New Roman" w:cs="Times New Roman"/>
          <w:noProof/>
        </w:rPr>
        <w:drawing>
          <wp:inline distT="0" distB="0" distL="0" distR="0" wp14:anchorId="29950134" wp14:editId="1023565C">
            <wp:extent cx="5919142" cy="3221136"/>
            <wp:effectExtent l="0" t="0" r="5715" b="0"/>
            <wp:docPr id="81205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942" cy="3239529"/>
                    </a:xfrm>
                    <a:prstGeom prst="rect">
                      <a:avLst/>
                    </a:prstGeom>
                    <a:noFill/>
                    <a:ln>
                      <a:noFill/>
                    </a:ln>
                  </pic:spPr>
                </pic:pic>
              </a:graphicData>
            </a:graphic>
          </wp:inline>
        </w:drawing>
      </w:r>
    </w:p>
    <w:p w14:paraId="0240BC3B" w14:textId="0881D557" w:rsidR="00C75DEC" w:rsidRPr="009B6102" w:rsidRDefault="00C75DEC" w:rsidP="00C75DEC">
      <w:pPr>
        <w:tabs>
          <w:tab w:val="left" w:pos="3069"/>
        </w:tabs>
        <w:rPr>
          <w:rFonts w:ascii="Times New Roman" w:hAnsi="Times New Roman" w:cs="Times New Roman"/>
          <w:sz w:val="40"/>
          <w:szCs w:val="40"/>
          <w:lang w:val="en-US"/>
        </w:rPr>
      </w:pPr>
      <w:r w:rsidRPr="009B6102">
        <w:rPr>
          <w:rFonts w:ascii="Times New Roman" w:hAnsi="Times New Roman" w:cs="Times New Roman"/>
          <w:sz w:val="40"/>
          <w:szCs w:val="40"/>
          <w:lang w:val="en-US"/>
        </w:rPr>
        <w:tab/>
      </w:r>
    </w:p>
    <w:p w14:paraId="33069F1A" w14:textId="77777777" w:rsidR="00C012C5" w:rsidRPr="009B6102" w:rsidRDefault="00C012C5" w:rsidP="00C012C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58747" w14:textId="77777777" w:rsidR="00C012C5" w:rsidRPr="009B6102" w:rsidRDefault="00C012C5" w:rsidP="00C012C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AC3F4" w14:textId="2907CCD2" w:rsidR="00C75DEC" w:rsidRPr="0007126F" w:rsidRDefault="00C75DEC" w:rsidP="00C012C5">
      <w:pPr>
        <w:jc w:val="both"/>
        <w:rPr>
          <w:rFonts w:ascii="Times New Roman" w:hAnsi="Times New Roman" w:cs="Times New Roman"/>
          <w:color w:val="000000" w:themeColor="text1"/>
          <w:sz w:val="28"/>
          <w:szCs w:val="28"/>
        </w:rPr>
      </w:pPr>
      <w:r w:rsidRPr="0007126F">
        <w:rPr>
          <w:rFonts w:ascii="Times New Roman" w:hAnsi="Times New Roman" w:cs="Times New Roman"/>
          <w:color w:val="000000" w:themeColor="text1"/>
          <w:sz w:val="28"/>
          <w:szCs w:val="28"/>
        </w:rPr>
        <w:lastRenderedPageBreak/>
        <w:t>The search engine went through many updates in attempts to eradicate </w:t>
      </w:r>
      <w:hyperlink r:id="rId9" w:tooltip="Search engine optimization" w:history="1">
        <w:r w:rsidRPr="0007126F">
          <w:rPr>
            <w:rStyle w:val="Hyperlink"/>
            <w:rFonts w:ascii="Times New Roman" w:hAnsi="Times New Roman" w:cs="Times New Roman"/>
            <w:color w:val="000000" w:themeColor="text1"/>
            <w:sz w:val="28"/>
            <w:szCs w:val="28"/>
            <w:u w:val="none"/>
          </w:rPr>
          <w:t>search engine optimization</w:t>
        </w:r>
      </w:hyperlink>
      <w:r w:rsidRPr="0007126F">
        <w:rPr>
          <w:rFonts w:ascii="Times New Roman" w:hAnsi="Times New Roman" w:cs="Times New Roman"/>
          <w:color w:val="000000" w:themeColor="text1"/>
          <w:sz w:val="28"/>
          <w:szCs w:val="28"/>
        </w:rPr>
        <w:t>.</w:t>
      </w:r>
    </w:p>
    <w:p w14:paraId="50CC6944" w14:textId="77777777" w:rsidR="00C75DEC" w:rsidRPr="0007126F" w:rsidRDefault="00C75DEC" w:rsidP="00C012C5">
      <w:pPr>
        <w:jc w:val="both"/>
        <w:rPr>
          <w:rFonts w:ascii="Times New Roman" w:hAnsi="Times New Roman" w:cs="Times New Roman"/>
          <w:color w:val="000000" w:themeColor="text1"/>
          <w:sz w:val="28"/>
          <w:szCs w:val="28"/>
        </w:rPr>
      </w:pPr>
      <w:r w:rsidRPr="0007126F">
        <w:rPr>
          <w:rFonts w:ascii="Times New Roman" w:hAnsi="Times New Roman" w:cs="Times New Roman"/>
          <w:color w:val="000000" w:themeColor="text1"/>
          <w:sz w:val="28"/>
          <w:szCs w:val="28"/>
        </w:rPr>
        <w:t>Google has engaged in partnerships with </w:t>
      </w:r>
      <w:hyperlink r:id="rId10" w:tooltip="NASA" w:history="1">
        <w:r w:rsidRPr="0007126F">
          <w:rPr>
            <w:rStyle w:val="Hyperlink"/>
            <w:rFonts w:ascii="Times New Roman" w:hAnsi="Times New Roman" w:cs="Times New Roman"/>
            <w:color w:val="000000" w:themeColor="text1"/>
            <w:sz w:val="28"/>
            <w:szCs w:val="28"/>
            <w:u w:val="none"/>
          </w:rPr>
          <w:t>NASA</w:t>
        </w:r>
      </w:hyperlink>
      <w:r w:rsidRPr="0007126F">
        <w:rPr>
          <w:rFonts w:ascii="Times New Roman" w:hAnsi="Times New Roman" w:cs="Times New Roman"/>
          <w:color w:val="000000" w:themeColor="text1"/>
          <w:sz w:val="28"/>
          <w:szCs w:val="28"/>
        </w:rPr>
        <w:t>, </w:t>
      </w:r>
      <w:hyperlink r:id="rId11" w:tooltip="AOL" w:history="1">
        <w:r w:rsidRPr="0007126F">
          <w:rPr>
            <w:rStyle w:val="Hyperlink"/>
            <w:rFonts w:ascii="Times New Roman" w:hAnsi="Times New Roman" w:cs="Times New Roman"/>
            <w:color w:val="000000" w:themeColor="text1"/>
            <w:sz w:val="28"/>
            <w:szCs w:val="28"/>
            <w:u w:val="none"/>
          </w:rPr>
          <w:t>AOL</w:t>
        </w:r>
      </w:hyperlink>
      <w:r w:rsidRPr="0007126F">
        <w:rPr>
          <w:rFonts w:ascii="Times New Roman" w:hAnsi="Times New Roman" w:cs="Times New Roman"/>
          <w:color w:val="000000" w:themeColor="text1"/>
          <w:sz w:val="28"/>
          <w:szCs w:val="28"/>
        </w:rPr>
        <w:t>, </w:t>
      </w:r>
      <w:hyperlink r:id="rId12" w:tooltip="Sun Microsystems" w:history="1">
        <w:r w:rsidRPr="0007126F">
          <w:rPr>
            <w:rStyle w:val="Hyperlink"/>
            <w:rFonts w:ascii="Times New Roman" w:hAnsi="Times New Roman" w:cs="Times New Roman"/>
            <w:color w:val="000000" w:themeColor="text1"/>
            <w:sz w:val="28"/>
            <w:szCs w:val="28"/>
            <w:u w:val="none"/>
          </w:rPr>
          <w:t>Sun Microsystems</w:t>
        </w:r>
      </w:hyperlink>
      <w:r w:rsidRPr="0007126F">
        <w:rPr>
          <w:rFonts w:ascii="Times New Roman" w:hAnsi="Times New Roman" w:cs="Times New Roman"/>
          <w:color w:val="000000" w:themeColor="text1"/>
          <w:sz w:val="28"/>
          <w:szCs w:val="28"/>
        </w:rPr>
        <w:t>, </w:t>
      </w:r>
      <w:hyperlink r:id="rId13" w:tooltip="News Corporation" w:history="1">
        <w:r w:rsidRPr="0007126F">
          <w:rPr>
            <w:rStyle w:val="Hyperlink"/>
            <w:rFonts w:ascii="Times New Roman" w:hAnsi="Times New Roman" w:cs="Times New Roman"/>
            <w:color w:val="000000" w:themeColor="text1"/>
            <w:sz w:val="28"/>
            <w:szCs w:val="28"/>
            <w:u w:val="none"/>
          </w:rPr>
          <w:t>News Corporation</w:t>
        </w:r>
      </w:hyperlink>
      <w:r w:rsidRPr="0007126F">
        <w:rPr>
          <w:rFonts w:ascii="Times New Roman" w:hAnsi="Times New Roman" w:cs="Times New Roman"/>
          <w:color w:val="000000" w:themeColor="text1"/>
          <w:sz w:val="28"/>
          <w:szCs w:val="28"/>
        </w:rPr>
        <w:t>, </w:t>
      </w:r>
      <w:hyperlink r:id="rId14" w:tooltip="Sky UK" w:history="1">
        <w:r w:rsidRPr="0007126F">
          <w:rPr>
            <w:rStyle w:val="Hyperlink"/>
            <w:rFonts w:ascii="Times New Roman" w:hAnsi="Times New Roman" w:cs="Times New Roman"/>
            <w:color w:val="000000" w:themeColor="text1"/>
            <w:sz w:val="28"/>
            <w:szCs w:val="28"/>
            <w:u w:val="none"/>
          </w:rPr>
          <w:t>Sky UK</w:t>
        </w:r>
      </w:hyperlink>
      <w:r w:rsidRPr="0007126F">
        <w:rPr>
          <w:rFonts w:ascii="Times New Roman" w:hAnsi="Times New Roman" w:cs="Times New Roman"/>
          <w:color w:val="000000" w:themeColor="text1"/>
          <w:sz w:val="28"/>
          <w:szCs w:val="28"/>
        </w:rPr>
        <w:t>, and others. The company set up a charitable offshoot, </w:t>
      </w:r>
      <w:hyperlink r:id="rId15" w:tooltip="Google.org" w:history="1">
        <w:r w:rsidRPr="0007126F">
          <w:rPr>
            <w:rStyle w:val="Hyperlink"/>
            <w:rFonts w:ascii="Times New Roman" w:hAnsi="Times New Roman" w:cs="Times New Roman"/>
            <w:color w:val="000000" w:themeColor="text1"/>
            <w:sz w:val="28"/>
            <w:szCs w:val="28"/>
            <w:u w:val="none"/>
          </w:rPr>
          <w:t>Google.org</w:t>
        </w:r>
      </w:hyperlink>
      <w:r w:rsidRPr="0007126F">
        <w:rPr>
          <w:rFonts w:ascii="Times New Roman" w:hAnsi="Times New Roman" w:cs="Times New Roman"/>
          <w:color w:val="000000" w:themeColor="text1"/>
          <w:sz w:val="28"/>
          <w:szCs w:val="28"/>
        </w:rPr>
        <w:t>, in 2005.</w:t>
      </w:r>
    </w:p>
    <w:p w14:paraId="4CEF38D5" w14:textId="77777777" w:rsidR="00C75DEC" w:rsidRPr="0007126F" w:rsidRDefault="00C75DEC" w:rsidP="00C012C5">
      <w:pPr>
        <w:jc w:val="both"/>
        <w:rPr>
          <w:rFonts w:ascii="Times New Roman" w:hAnsi="Times New Roman" w:cs="Times New Roman"/>
          <w:color w:val="000000" w:themeColor="text1"/>
          <w:sz w:val="28"/>
          <w:szCs w:val="28"/>
        </w:rPr>
      </w:pPr>
      <w:r w:rsidRPr="0007126F">
        <w:rPr>
          <w:rFonts w:ascii="Times New Roman" w:hAnsi="Times New Roman" w:cs="Times New Roman"/>
          <w:color w:val="000000" w:themeColor="text1"/>
          <w:sz w:val="28"/>
          <w:szCs w:val="28"/>
        </w:rPr>
        <w:t>The name Google is a misspelling of </w:t>
      </w:r>
      <w:hyperlink r:id="rId16" w:tooltip="Googol" w:history="1">
        <w:r w:rsidRPr="0007126F">
          <w:rPr>
            <w:rStyle w:val="Hyperlink"/>
            <w:rFonts w:ascii="Times New Roman" w:hAnsi="Times New Roman" w:cs="Times New Roman"/>
            <w:color w:val="000000" w:themeColor="text1"/>
            <w:sz w:val="28"/>
            <w:szCs w:val="28"/>
            <w:u w:val="none"/>
          </w:rPr>
          <w:t>Googol</w:t>
        </w:r>
      </w:hyperlink>
      <w:r w:rsidRPr="0007126F">
        <w:rPr>
          <w:rFonts w:ascii="Times New Roman" w:hAnsi="Times New Roman" w:cs="Times New Roman"/>
          <w:color w:val="000000" w:themeColor="text1"/>
          <w:sz w:val="28"/>
          <w:szCs w:val="28"/>
        </w:rPr>
        <w:t>, the number 1 followed by 100 zeros, which was picked to signify that the search engine was intended to provide large quantities of information.</w:t>
      </w:r>
    </w:p>
    <w:p w14:paraId="709EE722" w14:textId="61B241D9" w:rsidR="00C75DEC" w:rsidRPr="009B6102" w:rsidRDefault="00C75DEC" w:rsidP="00C012C5">
      <w:pPr>
        <w:tabs>
          <w:tab w:val="left" w:pos="3069"/>
        </w:tabs>
        <w:jc w:val="both"/>
        <w:rPr>
          <w:rFonts w:ascii="Times New Roman" w:hAnsi="Times New Roman" w:cs="Times New Roman"/>
          <w:b/>
          <w:bCs/>
          <w:i/>
          <w:i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DD239" w14:textId="73A7A857" w:rsidR="00C012C5" w:rsidRPr="0007126F" w:rsidRDefault="0007126F" w:rsidP="00C012C5">
      <w:pPr>
        <w:tabs>
          <w:tab w:val="left" w:pos="3069"/>
        </w:tabs>
        <w:jc w:val="bot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26F">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BUSINESSES</w:t>
      </w:r>
    </w:p>
    <w:p w14:paraId="73FD2F2D" w14:textId="77777777" w:rsidR="00C012C5" w:rsidRPr="0007126F" w:rsidRDefault="00C012C5" w:rsidP="00C012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00000" w:themeColor="text1"/>
          <w:sz w:val="28"/>
          <w:szCs w:val="28"/>
        </w:rPr>
      </w:pPr>
      <w:r w:rsidRPr="0007126F">
        <w:rPr>
          <w:color w:val="000000" w:themeColor="text1"/>
          <w:sz w:val="28"/>
          <w:szCs w:val="28"/>
        </w:rPr>
        <w:t>Google's primary business revolves around online advertising, specifically through its advertising platform called Google Ads. This platform allows businesses to display ads on Google's search engine results pages, as well as on other Google-owned properties such as YouTube, Gmail, and various partner websites within the Google Display Network.</w:t>
      </w:r>
    </w:p>
    <w:p w14:paraId="5307BAB2" w14:textId="77777777" w:rsidR="00C012C5" w:rsidRPr="0007126F" w:rsidRDefault="00C012C5" w:rsidP="00C012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themeColor="text1"/>
          <w:sz w:val="28"/>
          <w:szCs w:val="28"/>
        </w:rPr>
      </w:pPr>
      <w:r w:rsidRPr="0007126F">
        <w:rPr>
          <w:color w:val="000000" w:themeColor="text1"/>
          <w:sz w:val="28"/>
          <w:szCs w:val="28"/>
        </w:rPr>
        <w:t>Google Ads operates on a pay-per-click (PPC) model, where advertisers bid on keywords and pay Google each time a user clicks on their ad. Google uses sophisticated algorithms to display ads that are relevant to users' search queries or browsing behavior, maximizing the chances of advertisers reaching their target audience</w:t>
      </w:r>
    </w:p>
    <w:p w14:paraId="768DF6A6" w14:textId="77777777" w:rsidR="00C012C5" w:rsidRPr="0007126F" w:rsidRDefault="00C012C5" w:rsidP="00C012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themeColor="text1"/>
          <w:sz w:val="28"/>
          <w:szCs w:val="28"/>
        </w:rPr>
      </w:pPr>
      <w:r w:rsidRPr="0007126F">
        <w:rPr>
          <w:color w:val="000000" w:themeColor="text1"/>
          <w:sz w:val="28"/>
          <w:szCs w:val="28"/>
        </w:rPr>
        <w:t>In addition to advertising, Google also offers a wide range of products and services, including:</w:t>
      </w:r>
    </w:p>
    <w:p w14:paraId="3F3C2FAC" w14:textId="2521AC52" w:rsidR="00C012C5" w:rsidRPr="009B6102" w:rsidRDefault="00C012C5" w:rsidP="00C012C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i/>
          <w:iCs/>
          <w:color w:val="0D0D0D"/>
          <w:sz w:val="28"/>
          <w:szCs w:val="28"/>
        </w:rPr>
      </w:pPr>
      <w:r w:rsidRPr="009B6102">
        <w:rPr>
          <w:i/>
          <w:iCs/>
          <w:color w:val="0D0D0D"/>
          <w:sz w:val="28"/>
          <w:szCs w:val="28"/>
        </w:rPr>
        <w:t xml:space="preserve">   Search Engine: Google's search engine is one of its core products, allowing users to search the web for information, images, videos, and more.</w:t>
      </w:r>
    </w:p>
    <w:p w14:paraId="02FDAC95"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Google Cloud Platform: Google provides cloud computing services, including infrastructure as a service (IaaS), platform as a service (PaaS), and software as a service (SaaS) offerings.</w:t>
      </w:r>
    </w:p>
    <w:p w14:paraId="58D29476"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Android: Google's mobile operating system, which powers a significant majority of smartphones and tablets worldwide.</w:t>
      </w:r>
    </w:p>
    <w:p w14:paraId="219665E3"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YouTube: The world's largest video-sharing platform, owned by Google, which allows users to upload, share, and view videos.</w:t>
      </w:r>
    </w:p>
    <w:p w14:paraId="21CF78FA"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Google Maps: A mapping service offering satellite imagery, street maps, real-time traffic conditions, and route planning for users worldwide.</w:t>
      </w:r>
    </w:p>
    <w:p w14:paraId="2F60DB8C" w14:textId="77777777" w:rsidR="00C012C5" w:rsidRPr="009B6102" w:rsidRDefault="00C012C5" w:rsidP="00C012C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i/>
          <w:iCs/>
          <w:color w:val="0D0D0D"/>
          <w:sz w:val="28"/>
          <w:szCs w:val="28"/>
        </w:rPr>
      </w:pPr>
      <w:r w:rsidRPr="009B6102">
        <w:rPr>
          <w:i/>
          <w:iCs/>
          <w:color w:val="0D0D0D"/>
          <w:sz w:val="28"/>
          <w:szCs w:val="28"/>
        </w:rPr>
        <w:t>Google Workspace (formerly G Suite): A suite of productivity tools including Gmail, Google Drive, Google Docs, Google Sheets, Google Slides, and more, designed for businesses and organizations</w:t>
      </w:r>
    </w:p>
    <w:p w14:paraId="5CD53376" w14:textId="01F1F650" w:rsidR="00C012C5" w:rsidRPr="0017019B" w:rsidRDefault="00F2358F" w:rsidP="00F2358F">
      <w:pPr>
        <w:tabs>
          <w:tab w:val="left" w:pos="3168"/>
        </w:tabs>
        <w:jc w:val="both"/>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19B">
        <w:rPr>
          <w:rFonts w:ascii="Times New Roman" w:hAnsi="Times New Roman" w:cs="Times New Roman"/>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7019B">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07126F" w:rsidRPr="0017019B">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019B">
        <w:rPr>
          <w:rFonts w:ascii="Times New Roman" w:hAnsi="Times New Roman" w:cs="Times New Roman"/>
          <w:b/>
          <w:bCs/>
          <w:color w:val="0070C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415FCE90" w14:textId="77777777" w:rsidR="00F2358F" w:rsidRPr="009B6102" w:rsidRDefault="00F2358F" w:rsidP="00F2358F">
      <w:pPr>
        <w:tabs>
          <w:tab w:val="left" w:pos="3168"/>
        </w:tabs>
        <w:jc w:val="both"/>
        <w:rPr>
          <w:rFonts w:ascii="Times New Roman" w:hAnsi="Times New Roman" w:cs="Times New Roman"/>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D537E" w14:textId="77777777" w:rsidR="00F2358F" w:rsidRPr="009B6102" w:rsidRDefault="00F2358F" w:rsidP="00F2358F">
      <w:pPr>
        <w:tabs>
          <w:tab w:val="left" w:pos="3168"/>
        </w:tabs>
        <w:jc w:val="both"/>
        <w:rPr>
          <w:rFonts w:ascii="Times New Roman" w:hAnsi="Times New Roman" w:cs="Times New Roman"/>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4D6B3" w14:textId="3725B3D3" w:rsidR="00F2358F" w:rsidRPr="009B6102" w:rsidRDefault="00F2358F" w:rsidP="00C012C5">
      <w:pPr>
        <w:tabs>
          <w:tab w:val="left" w:pos="3069"/>
        </w:tabs>
        <w:jc w:val="both"/>
        <w:rPr>
          <w:rFonts w:ascii="Times New Roman" w:hAnsi="Times New Roman" w:cs="Times New Roman"/>
          <w:noProof/>
        </w:rPr>
      </w:pPr>
      <w:r w:rsidRPr="009B6102">
        <w:rPr>
          <w:rFonts w:ascii="Times New Roman" w:hAnsi="Times New Roman" w:cs="Times New Roman"/>
          <w:noProof/>
        </w:rPr>
        <w:drawing>
          <wp:inline distT="0" distB="0" distL="0" distR="0" wp14:anchorId="5E2CBCF2" wp14:editId="2A7649EC">
            <wp:extent cx="5731510" cy="4536831"/>
            <wp:effectExtent l="0" t="0" r="2540" b="0"/>
            <wp:docPr id="30854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810" cy="4543401"/>
                    </a:xfrm>
                    <a:prstGeom prst="rect">
                      <a:avLst/>
                    </a:prstGeom>
                    <a:noFill/>
                    <a:ln>
                      <a:noFill/>
                    </a:ln>
                  </pic:spPr>
                </pic:pic>
              </a:graphicData>
            </a:graphic>
          </wp:inline>
        </w:drawing>
      </w:r>
    </w:p>
    <w:p w14:paraId="32434D16" w14:textId="77777777" w:rsidR="00F2358F" w:rsidRPr="009B6102" w:rsidRDefault="00F2358F" w:rsidP="00F2358F">
      <w:pPr>
        <w:rPr>
          <w:rFonts w:ascii="Times New Roman" w:hAnsi="Times New Roman" w:cs="Times New Roman"/>
          <w:sz w:val="28"/>
          <w:szCs w:val="28"/>
          <w:lang w:val="en-US"/>
        </w:rPr>
      </w:pPr>
    </w:p>
    <w:p w14:paraId="703E3748" w14:textId="77777777" w:rsidR="00F2358F" w:rsidRPr="009B6102" w:rsidRDefault="00F2358F" w:rsidP="00F2358F">
      <w:pPr>
        <w:rPr>
          <w:rFonts w:ascii="Times New Roman" w:hAnsi="Times New Roman" w:cs="Times New Roman"/>
          <w:noProof/>
        </w:rPr>
      </w:pPr>
    </w:p>
    <w:p w14:paraId="0EA8C037" w14:textId="08FEF8D5" w:rsidR="00F2358F" w:rsidRPr="009B6102" w:rsidRDefault="0017019B" w:rsidP="00F2358F">
      <w:pPr>
        <w:jc w:val="center"/>
        <w:rPr>
          <w:rFonts w:ascii="Times New Roman" w:hAnsi="Times New Roman" w:cs="Times New Roman"/>
          <w:b/>
          <w:bCs/>
          <w:sz w:val="28"/>
          <w:szCs w:val="28"/>
          <w:u w:val="single"/>
          <w:lang w:val="en-US"/>
        </w:rPr>
      </w:pPr>
      <w:r>
        <w:rPr>
          <w:rFonts w:ascii="Times New Roman" w:hAnsi="Times New Roman" w:cs="Times New Roman"/>
          <w:b/>
          <w:bCs/>
          <w:color w:val="0070C0"/>
          <w:sz w:val="44"/>
          <w:szCs w:val="44"/>
          <w:lang w:val="en-US"/>
        </w:rPr>
        <w:lastRenderedPageBreak/>
        <w:t>HISTORICAL PRICE DATA</w:t>
      </w:r>
      <w:r w:rsidR="006101E7" w:rsidRPr="009B6102">
        <w:rPr>
          <w:rFonts w:ascii="Times New Roman" w:hAnsi="Times New Roman" w:cs="Times New Roman"/>
          <w:noProof/>
        </w:rPr>
        <w:drawing>
          <wp:inline distT="0" distB="0" distL="0" distR="0" wp14:anchorId="352FF3EB" wp14:editId="68EE79C1">
            <wp:extent cx="5731510" cy="3412490"/>
            <wp:effectExtent l="0" t="0" r="2540" b="0"/>
            <wp:docPr id="1984590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0598635F" w14:textId="69A3F436" w:rsidR="006101E7" w:rsidRPr="009B6102" w:rsidRDefault="006101E7" w:rsidP="00F2358F">
      <w:pPr>
        <w:jc w:val="center"/>
        <w:rPr>
          <w:rFonts w:ascii="Times New Roman" w:hAnsi="Times New Roman" w:cs="Times New Roman"/>
          <w:b/>
          <w:bCs/>
          <w:sz w:val="28"/>
          <w:szCs w:val="28"/>
          <w:u w:val="single"/>
          <w:lang w:val="en-US"/>
        </w:rPr>
      </w:pPr>
      <w:r w:rsidRPr="009B6102">
        <w:rPr>
          <w:rFonts w:ascii="Times New Roman" w:hAnsi="Times New Roman" w:cs="Times New Roman"/>
          <w:b/>
          <w:bCs/>
          <w:sz w:val="28"/>
          <w:szCs w:val="28"/>
          <w:u w:val="single"/>
          <w:lang w:val="en-US"/>
        </w:rPr>
        <w:t>KEY METRICS</w:t>
      </w:r>
    </w:p>
    <w:p w14:paraId="5D8F84B3" w14:textId="77777777" w:rsidR="006101E7" w:rsidRPr="009B6102" w:rsidRDefault="006101E7" w:rsidP="006101E7">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8"/>
          <w:szCs w:val="28"/>
          <w:lang w:eastAsia="en-IN"/>
          <w14:ligatures w14:val="none"/>
        </w:rPr>
      </w:pPr>
      <w:r w:rsidRPr="009B6102">
        <w:rPr>
          <w:rFonts w:ascii="Times New Roman" w:eastAsia="Times New Roman" w:hAnsi="Times New Roman" w:cs="Times New Roman"/>
          <w:kern w:val="0"/>
          <w:sz w:val="28"/>
          <w:szCs w:val="28"/>
          <w:lang w:eastAsia="en-IN"/>
          <w14:ligatures w14:val="none"/>
        </w:rPr>
        <w:t>Google, now known as Alphabet Inc. after a corporate restructuring, is one of the world's largest and most influential technology companies. When analyzing Google (Alphabet) stock, there are several key metrics investors typically consider:</w:t>
      </w:r>
    </w:p>
    <w:p w14:paraId="65E2C13C" w14:textId="77777777" w:rsidR="006101E7" w:rsidRPr="009B6102"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9B6102">
        <w:rPr>
          <w:rFonts w:ascii="Times New Roman" w:eastAsia="Times New Roman" w:hAnsi="Times New Roman" w:cs="Times New Roman"/>
          <w:b/>
          <w:bCs/>
          <w:kern w:val="0"/>
          <w:sz w:val="28"/>
          <w:szCs w:val="28"/>
          <w:bdr w:val="single" w:sz="2" w:space="0" w:color="E3E3E3" w:frame="1"/>
          <w:lang w:eastAsia="en-IN"/>
          <w14:ligatures w14:val="none"/>
        </w:rPr>
        <w:t>Revenue Growth</w:t>
      </w:r>
      <w:r w:rsidRPr="009B6102">
        <w:rPr>
          <w:rFonts w:ascii="Times New Roman" w:eastAsia="Times New Roman" w:hAnsi="Times New Roman" w:cs="Times New Roman"/>
          <w:kern w:val="0"/>
          <w:sz w:val="28"/>
          <w:szCs w:val="28"/>
          <w:lang w:eastAsia="en-IN"/>
          <w14:ligatures w14:val="none"/>
        </w:rPr>
        <w:t>: This metric shows how fast the company's revenue is growing over time. Google's revenue growth is often a reflection of its ability to monetize its various products and services, such as advertising through Google Ads and cloud services through Google Cloud.</w:t>
      </w:r>
    </w:p>
    <w:p w14:paraId="471BFE74"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Profitability</w:t>
      </w:r>
      <w:r w:rsidRPr="006101E7">
        <w:rPr>
          <w:rFonts w:ascii="Times New Roman" w:eastAsia="Times New Roman" w:hAnsi="Times New Roman" w:cs="Times New Roman"/>
          <w:kern w:val="0"/>
          <w:sz w:val="28"/>
          <w:szCs w:val="28"/>
          <w:lang w:eastAsia="en-IN"/>
          <w14:ligatures w14:val="none"/>
        </w:rPr>
        <w:t>: Investors typically look at metrics such as net income and operating income to gauge the company's profitability. Google's profitability is closely watched as it reflects the effectiveness of its business model and operational efficiency.</w:t>
      </w:r>
    </w:p>
    <w:p w14:paraId="17FD71F3"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Operating Margins</w:t>
      </w:r>
      <w:r w:rsidRPr="006101E7">
        <w:rPr>
          <w:rFonts w:ascii="Times New Roman" w:eastAsia="Times New Roman" w:hAnsi="Times New Roman" w:cs="Times New Roman"/>
          <w:kern w:val="0"/>
          <w:sz w:val="28"/>
          <w:szCs w:val="28"/>
          <w:lang w:eastAsia="en-IN"/>
          <w14:ligatures w14:val="none"/>
        </w:rPr>
        <w:t>: Operating margins indicate how efficiently the company is managing its costs relative to its revenue. Higher operating margins suggest better efficiency and potentially greater profitability.</w:t>
      </w:r>
    </w:p>
    <w:p w14:paraId="71092787"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Free Cash Flow</w:t>
      </w:r>
      <w:r w:rsidRPr="006101E7">
        <w:rPr>
          <w:rFonts w:ascii="Times New Roman" w:eastAsia="Times New Roman" w:hAnsi="Times New Roman" w:cs="Times New Roman"/>
          <w:kern w:val="0"/>
          <w:sz w:val="28"/>
          <w:szCs w:val="28"/>
          <w:lang w:eastAsia="en-IN"/>
          <w14:ligatures w14:val="none"/>
        </w:rPr>
        <w:t>: Free cash flow represents the cash a company generates from its operations after accounting for capital expenditures. Positive free cash flow indicates that the company has enough cash to reinvest in its business, pay dividends, and reduce debt.</w:t>
      </w:r>
    </w:p>
    <w:p w14:paraId="073E655A"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User Metrics</w:t>
      </w:r>
      <w:r w:rsidRPr="006101E7">
        <w:rPr>
          <w:rFonts w:ascii="Times New Roman" w:eastAsia="Times New Roman" w:hAnsi="Times New Roman" w:cs="Times New Roman"/>
          <w:kern w:val="0"/>
          <w:sz w:val="28"/>
          <w:szCs w:val="28"/>
          <w:lang w:eastAsia="en-IN"/>
          <w14:ligatures w14:val="none"/>
        </w:rPr>
        <w:t xml:space="preserve">: For Google, user metrics such as monthly active users (MAUs) for its various products like Google Search, YouTube, and Google </w:t>
      </w:r>
      <w:r w:rsidRPr="006101E7">
        <w:rPr>
          <w:rFonts w:ascii="Times New Roman" w:eastAsia="Times New Roman" w:hAnsi="Times New Roman" w:cs="Times New Roman"/>
          <w:kern w:val="0"/>
          <w:sz w:val="28"/>
          <w:szCs w:val="28"/>
          <w:lang w:eastAsia="en-IN"/>
          <w14:ligatures w14:val="none"/>
        </w:rPr>
        <w:lastRenderedPageBreak/>
        <w:t>Maps are important indicators of engagement and potential revenue growth.</w:t>
      </w:r>
    </w:p>
    <w:p w14:paraId="7FC2D22F"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Cost per Click (CPC)</w:t>
      </w:r>
      <w:r w:rsidRPr="006101E7">
        <w:rPr>
          <w:rFonts w:ascii="Times New Roman" w:eastAsia="Times New Roman" w:hAnsi="Times New Roman" w:cs="Times New Roman"/>
          <w:kern w:val="0"/>
          <w:sz w:val="28"/>
          <w:szCs w:val="28"/>
          <w:lang w:eastAsia="en-IN"/>
          <w14:ligatures w14:val="none"/>
        </w:rPr>
        <w:t>: This metric is particularly relevant for Google's advertising business. It measures the average price advertisers pay each time a user clicks on their ad. Changes in CPC can indicate shifts in demand for advertising and the effectiveness of Google's advertising platforms.</w:t>
      </w:r>
    </w:p>
    <w:tbl>
      <w:tblPr>
        <w:tblpPr w:leftFromText="180" w:rightFromText="180" w:vertAnchor="text" w:horzAnchor="page" w:tblpXSpec="center" w:tblpY="271"/>
        <w:tblW w:w="11076" w:type="dxa"/>
        <w:tblCellMar>
          <w:top w:w="15" w:type="dxa"/>
          <w:left w:w="15" w:type="dxa"/>
          <w:bottom w:w="15" w:type="dxa"/>
          <w:right w:w="15" w:type="dxa"/>
        </w:tblCellMar>
        <w:tblLook w:val="04A0" w:firstRow="1" w:lastRow="0" w:firstColumn="1" w:lastColumn="0" w:noHBand="0" w:noVBand="1"/>
      </w:tblPr>
      <w:tblGrid>
        <w:gridCol w:w="786"/>
        <w:gridCol w:w="2442"/>
        <w:gridCol w:w="1439"/>
        <w:gridCol w:w="1383"/>
        <w:gridCol w:w="1326"/>
        <w:gridCol w:w="1439"/>
        <w:gridCol w:w="2261"/>
      </w:tblGrid>
      <w:tr w:rsidR="009B6102" w:rsidRPr="00415CE0" w14:paraId="4F069265" w14:textId="77777777" w:rsidTr="009B6102">
        <w:trPr>
          <w:trHeight w:val="24"/>
          <w:tblHeader/>
        </w:trPr>
        <w:tc>
          <w:tcPr>
            <w:tcW w:w="0" w:type="auto"/>
            <w:gridSpan w:val="7"/>
            <w:tcBorders>
              <w:top w:val="nil"/>
              <w:bottom w:val="single" w:sz="12" w:space="0" w:color="DDDDDD"/>
            </w:tcBorders>
            <w:shd w:val="clear" w:color="auto" w:fill="auto"/>
            <w:tcMar>
              <w:top w:w="120" w:type="dxa"/>
              <w:left w:w="120" w:type="dxa"/>
              <w:bottom w:w="120" w:type="dxa"/>
              <w:right w:w="120" w:type="dxa"/>
            </w:tcMar>
            <w:vAlign w:val="bottom"/>
            <w:hideMark/>
          </w:tcPr>
          <w:p w14:paraId="072C7163" w14:textId="5984D629" w:rsidR="009B6102" w:rsidRPr="00415CE0" w:rsidRDefault="00701C9E"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ALPHABET HISTORICAL ANNUAL STOCK PRICE DATA</w:t>
            </w:r>
          </w:p>
        </w:tc>
      </w:tr>
      <w:tr w:rsidR="009B6102" w:rsidRPr="00415CE0" w14:paraId="1610EF26" w14:textId="77777777" w:rsidTr="009B6102">
        <w:trPr>
          <w:trHeight w:val="24"/>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A2B05B5"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F86C280"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Average Stock Price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FE088DC"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Open</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3EF2A2E"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High</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931DA6A"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Low</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894D4B8"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Year Close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0B18A3B" w14:textId="77777777" w:rsidR="009B6102" w:rsidRPr="00415CE0" w:rsidRDefault="009B6102" w:rsidP="009B6102">
            <w:pPr>
              <w:spacing w:before="300" w:after="300" w:line="240" w:lineRule="auto"/>
              <w:jc w:val="center"/>
              <w:rPr>
                <w:rFonts w:ascii="Times New Roman" w:eastAsia="Times New Roman" w:hAnsi="Times New Roman" w:cs="Times New Roman"/>
                <w:b/>
                <w:bCs/>
                <w:kern w:val="0"/>
                <w:sz w:val="24"/>
                <w:szCs w:val="24"/>
                <w:lang w:eastAsia="en-IN"/>
                <w14:ligatures w14:val="none"/>
              </w:rPr>
            </w:pPr>
            <w:r w:rsidRPr="00415CE0">
              <w:rPr>
                <w:rFonts w:ascii="Times New Roman" w:eastAsia="Times New Roman" w:hAnsi="Times New Roman" w:cs="Times New Roman"/>
                <w:b/>
                <w:bCs/>
                <w:kern w:val="0"/>
                <w:sz w:val="24"/>
                <w:szCs w:val="24"/>
                <w:lang w:eastAsia="en-IN"/>
                <w14:ligatures w14:val="none"/>
              </w:rPr>
              <w:t>Annual % Change</w:t>
            </w:r>
          </w:p>
        </w:tc>
      </w:tr>
      <w:tr w:rsidR="009B6102" w:rsidRPr="00415CE0" w14:paraId="5536A03D"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22B345FF"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290FC2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144.7190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F26976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139.5600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8AEA1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156.5000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A442E0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132.5600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4A5C38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155.8700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64B638B"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10.60%</w:t>
            </w:r>
          </w:p>
        </w:tc>
      </w:tr>
      <w:tr w:rsidR="009B6102" w:rsidRPr="00415CE0" w14:paraId="0D224543"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2BAE2EB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442BAD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119.6119</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F06587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89.7000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17DAED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142.8200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DA867FB"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86.7700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0AA032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140.9300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54758B1"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58.83%</w:t>
            </w:r>
          </w:p>
        </w:tc>
      </w:tr>
      <w:tr w:rsidR="009B6102" w:rsidRPr="00415CE0" w14:paraId="36EE7D39"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76C7CF5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A6A18B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115.1937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342214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145.0745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B039EF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148.0365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4F68BC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83.4900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15E240C"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88.7300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3999B7B" w14:textId="77777777" w:rsidR="009B6102" w:rsidRPr="00415CE0" w:rsidRDefault="009B6102" w:rsidP="009B6102">
            <w:pPr>
              <w:spacing w:before="300" w:after="300" w:line="240" w:lineRule="auto"/>
              <w:jc w:val="center"/>
              <w:rPr>
                <w:rFonts w:ascii="Times New Roman" w:eastAsia="Times New Roman" w:hAnsi="Times New Roman" w:cs="Times New Roman"/>
                <w:color w:val="FF0000"/>
                <w:kern w:val="0"/>
                <w:sz w:val="24"/>
                <w:szCs w:val="24"/>
                <w:lang w:eastAsia="en-IN"/>
                <w14:ligatures w14:val="none"/>
              </w:rPr>
            </w:pPr>
            <w:r w:rsidRPr="00415CE0">
              <w:rPr>
                <w:rFonts w:ascii="Times New Roman" w:eastAsia="Times New Roman" w:hAnsi="Times New Roman" w:cs="Times New Roman"/>
                <w:color w:val="FF0000"/>
                <w:kern w:val="0"/>
                <w:sz w:val="24"/>
                <w:szCs w:val="24"/>
                <w:lang w:eastAsia="en-IN"/>
                <w14:ligatures w14:val="none"/>
              </w:rPr>
              <w:t>-38.67%</w:t>
            </w:r>
          </w:p>
        </w:tc>
      </w:tr>
      <w:tr w:rsidR="009B6102" w:rsidRPr="00415CE0" w14:paraId="618D32E0"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7646CEB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2021</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5764377"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125.5307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506EA3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86.4120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553625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150.7090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AEFBBD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86.4120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A059E4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144.6795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4955FE9"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65.17%</w:t>
            </w:r>
          </w:p>
        </w:tc>
      </w:tr>
      <w:tr w:rsidR="009B6102" w:rsidRPr="00415CE0" w14:paraId="66517A0B"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00E5B54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768794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74.0702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E02594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68.3685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B273FF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91.3995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BCD8FA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52.8310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80C672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87.5940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EDE6EE7"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31.03%</w:t>
            </w:r>
          </w:p>
        </w:tc>
      </w:tr>
      <w:tr w:rsidR="009B6102" w:rsidRPr="00415CE0" w14:paraId="7727C916"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5EC3E80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2019</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CA8AA2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59.4197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D93BB8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52.2925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78E40CC"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68.0585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758BDA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50.8030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26FBC8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66.8510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39F73BB"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29.10%</w:t>
            </w:r>
          </w:p>
        </w:tc>
      </w:tr>
      <w:tr w:rsidR="009B6102" w:rsidRPr="00415CE0" w14:paraId="612D4EA6"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4C5A505F"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2018</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FCA1E4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55.6613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7F7AA56"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53.2500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34E6F5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63.4165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312757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48.8110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30F85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51.7805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FB36B6F" w14:textId="77777777" w:rsidR="009B6102" w:rsidRPr="00415CE0" w:rsidRDefault="009B6102" w:rsidP="009B6102">
            <w:pPr>
              <w:spacing w:before="300" w:after="300" w:line="240" w:lineRule="auto"/>
              <w:jc w:val="center"/>
              <w:rPr>
                <w:rFonts w:ascii="Times New Roman" w:eastAsia="Times New Roman" w:hAnsi="Times New Roman" w:cs="Times New Roman"/>
                <w:color w:val="FF0000"/>
                <w:kern w:val="0"/>
                <w:sz w:val="24"/>
                <w:szCs w:val="24"/>
                <w:lang w:eastAsia="en-IN"/>
                <w14:ligatures w14:val="none"/>
              </w:rPr>
            </w:pPr>
            <w:r w:rsidRPr="00415CE0">
              <w:rPr>
                <w:rFonts w:ascii="Times New Roman" w:eastAsia="Times New Roman" w:hAnsi="Times New Roman" w:cs="Times New Roman"/>
                <w:color w:val="FF0000"/>
                <w:kern w:val="0"/>
                <w:sz w:val="24"/>
                <w:szCs w:val="24"/>
                <w:lang w:eastAsia="en-IN"/>
                <w14:ligatures w14:val="none"/>
              </w:rPr>
              <w:t>-1.03%</w:t>
            </w:r>
          </w:p>
        </w:tc>
      </w:tr>
      <w:tr w:rsidR="009B6102" w:rsidRPr="00415CE0" w14:paraId="337CA19A"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222F2187"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2017</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5260F1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46.0891</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01E8190"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39.3070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D5D235D"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53.8570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9228D84"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39.3070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D9BB58E"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52.3200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990CFB2"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35.58%</w:t>
            </w:r>
          </w:p>
        </w:tc>
      </w:tr>
      <w:tr w:rsidR="009B6102" w:rsidRPr="00415CE0" w14:paraId="4D16ED0C"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4F5064C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lastRenderedPageBreak/>
              <w:t>2016</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A377D0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37.1743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DC4B27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37.0920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DFE494F"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40.6555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F4F0E47"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33.4130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6E38492"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38.5910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7161B984"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1.71%</w:t>
            </w:r>
          </w:p>
        </w:tc>
      </w:tr>
      <w:tr w:rsidR="009B6102" w:rsidRPr="00415CE0" w14:paraId="33FCBC0C" w14:textId="77777777" w:rsidTr="009B6102">
        <w:trPr>
          <w:trHeight w:val="24"/>
        </w:trPr>
        <w:tc>
          <w:tcPr>
            <w:tcW w:w="0" w:type="auto"/>
            <w:tcBorders>
              <w:top w:val="single" w:sz="6" w:space="0" w:color="DDDDDD"/>
            </w:tcBorders>
            <w:shd w:val="clear" w:color="auto" w:fill="auto"/>
            <w:tcMar>
              <w:top w:w="90" w:type="dxa"/>
              <w:left w:w="90" w:type="dxa"/>
              <w:bottom w:w="90" w:type="dxa"/>
              <w:right w:w="90" w:type="dxa"/>
            </w:tcMar>
            <w:vAlign w:val="center"/>
            <w:hideMark/>
          </w:tcPr>
          <w:p w14:paraId="0390B503"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2015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17CEAC9"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30.1231</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04811CA"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26.2405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7DF3405"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38.8300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8DB8228"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24.6275</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81CDFF1" w14:textId="77777777" w:rsidR="009B6102" w:rsidRPr="00415CE0" w:rsidRDefault="009B6102" w:rsidP="009B6102">
            <w:pPr>
              <w:spacing w:before="300" w:after="300" w:line="240" w:lineRule="auto"/>
              <w:jc w:val="center"/>
              <w:rPr>
                <w:rFonts w:ascii="Times New Roman" w:eastAsia="Times New Roman" w:hAnsi="Times New Roman" w:cs="Times New Roman"/>
                <w:kern w:val="0"/>
                <w:sz w:val="24"/>
                <w:szCs w:val="24"/>
                <w:lang w:eastAsia="en-IN"/>
                <w14:ligatures w14:val="none"/>
              </w:rPr>
            </w:pPr>
            <w:r w:rsidRPr="00415CE0">
              <w:rPr>
                <w:rFonts w:ascii="Times New Roman" w:eastAsia="Times New Roman" w:hAnsi="Times New Roman" w:cs="Times New Roman"/>
                <w:kern w:val="0"/>
                <w:sz w:val="24"/>
                <w:szCs w:val="24"/>
                <w:lang w:eastAsia="en-IN"/>
                <w14:ligatures w14:val="none"/>
              </w:rPr>
              <w:t>37.9440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6C80F39" w14:textId="77777777" w:rsidR="009B6102" w:rsidRPr="00415CE0" w:rsidRDefault="009B6102" w:rsidP="009B6102">
            <w:pPr>
              <w:spacing w:before="300" w:after="300" w:line="240" w:lineRule="auto"/>
              <w:jc w:val="center"/>
              <w:rPr>
                <w:rFonts w:ascii="Times New Roman" w:eastAsia="Times New Roman" w:hAnsi="Times New Roman" w:cs="Times New Roman"/>
                <w:color w:val="008000"/>
                <w:kern w:val="0"/>
                <w:sz w:val="24"/>
                <w:szCs w:val="24"/>
                <w:lang w:eastAsia="en-IN"/>
                <w14:ligatures w14:val="none"/>
              </w:rPr>
            </w:pPr>
            <w:r w:rsidRPr="00415CE0">
              <w:rPr>
                <w:rFonts w:ascii="Times New Roman" w:eastAsia="Times New Roman" w:hAnsi="Times New Roman" w:cs="Times New Roman"/>
                <w:color w:val="008000"/>
                <w:kern w:val="0"/>
                <w:sz w:val="24"/>
                <w:szCs w:val="24"/>
                <w:lang w:eastAsia="en-IN"/>
                <w14:ligatures w14:val="none"/>
              </w:rPr>
              <w:t>44.16%</w:t>
            </w:r>
          </w:p>
        </w:tc>
      </w:tr>
    </w:tbl>
    <w:p w14:paraId="70064085"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Cloud Revenue</w:t>
      </w:r>
      <w:r w:rsidRPr="006101E7">
        <w:rPr>
          <w:rFonts w:ascii="Times New Roman" w:eastAsia="Times New Roman" w:hAnsi="Times New Roman" w:cs="Times New Roman"/>
          <w:kern w:val="0"/>
          <w:sz w:val="28"/>
          <w:szCs w:val="28"/>
          <w:lang w:eastAsia="en-IN"/>
          <w14:ligatures w14:val="none"/>
        </w:rPr>
        <w:t>: Google Cloud Platform's revenue growth is an increasingly important metric as the company competes with other cloud service providers like Amazon Web Services (AWS) and Microsoft Azure.</w:t>
      </w:r>
    </w:p>
    <w:p w14:paraId="3AE61A70" w14:textId="77777777" w:rsidR="006101E7" w:rsidRPr="006101E7" w:rsidRDefault="006101E7" w:rsidP="006101E7">
      <w:pPr>
        <w:numPr>
          <w:ilvl w:val="0"/>
          <w:numId w:val="2"/>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Other Bets</w:t>
      </w:r>
      <w:r w:rsidRPr="006101E7">
        <w:rPr>
          <w:rFonts w:ascii="Times New Roman" w:eastAsia="Times New Roman" w:hAnsi="Times New Roman" w:cs="Times New Roman"/>
          <w:kern w:val="0"/>
          <w:sz w:val="28"/>
          <w:szCs w:val="28"/>
          <w:lang w:eastAsia="en-IN"/>
          <w14:ligatures w14:val="none"/>
        </w:rPr>
        <w:t>: Alphabet's "Other Bets" segment includes various experimental projects and subsidiaries such as Waymo (self-driving cars) and Verily (life sciences). Although this segment typically represents a small portion of Alphabet's revenue, investors may monitor its progress for potential future growth opportunities.</w:t>
      </w:r>
    </w:p>
    <w:p w14:paraId="5F057FBF" w14:textId="4FFF8277" w:rsidR="006101E7" w:rsidRPr="006101E7" w:rsidRDefault="006101E7" w:rsidP="006101E7">
      <w:pPr>
        <w:pBdr>
          <w:top w:val="single" w:sz="2" w:space="0" w:color="E3E3E3"/>
          <w:left w:val="single" w:sz="2" w:space="5" w:color="E3E3E3"/>
          <w:bottom w:val="single" w:sz="2" w:space="0" w:color="E3E3E3"/>
          <w:right w:val="single" w:sz="2" w:space="0" w:color="E3E3E3"/>
        </w:pBdr>
        <w:spacing w:after="0" w:line="240" w:lineRule="auto"/>
        <w:ind w:left="360"/>
        <w:jc w:val="both"/>
        <w:rPr>
          <w:rFonts w:ascii="Times New Roman" w:eastAsia="Times New Roman" w:hAnsi="Times New Roman" w:cs="Times New Roman"/>
          <w:kern w:val="0"/>
          <w:sz w:val="28"/>
          <w:szCs w:val="28"/>
          <w:lang w:eastAsia="en-IN"/>
          <w14:ligatures w14:val="none"/>
        </w:rPr>
      </w:pPr>
      <w:r w:rsidRPr="006101E7">
        <w:rPr>
          <w:rFonts w:ascii="Times New Roman" w:eastAsia="Times New Roman" w:hAnsi="Times New Roman" w:cs="Times New Roman"/>
          <w:b/>
          <w:bCs/>
          <w:kern w:val="0"/>
          <w:sz w:val="28"/>
          <w:szCs w:val="28"/>
          <w:bdr w:val="single" w:sz="2" w:space="0" w:color="E3E3E3" w:frame="1"/>
          <w:lang w:eastAsia="en-IN"/>
          <w14:ligatures w14:val="none"/>
        </w:rPr>
        <w:t>Valuation Metrics</w:t>
      </w:r>
      <w:r w:rsidRPr="006101E7">
        <w:rPr>
          <w:rFonts w:ascii="Times New Roman" w:eastAsia="Times New Roman" w:hAnsi="Times New Roman" w:cs="Times New Roman"/>
          <w:kern w:val="0"/>
          <w:sz w:val="28"/>
          <w:szCs w:val="28"/>
          <w:lang w:eastAsia="en-IN"/>
          <w14:ligatures w14:val="none"/>
        </w:rPr>
        <w:t>: Investors often look at traditional valuation metrics such as price-to-earnings (P/E) ratio, price-to-sales (P/S) ratio, and enterprise value-to-EBITDA (EV/EBITDA) ratio to assess whether a stock is overvalued or undervalued relative to its peers and historical performance</w:t>
      </w:r>
      <w:r w:rsidRPr="006101E7">
        <w:rPr>
          <w:rFonts w:ascii="Arial" w:eastAsia="Times New Roman" w:hAnsi="Arial" w:cs="Arial"/>
          <w:vanish/>
          <w:kern w:val="0"/>
          <w:sz w:val="28"/>
          <w:szCs w:val="28"/>
          <w:lang w:eastAsia="en-IN"/>
          <w14:ligatures w14:val="none"/>
        </w:rPr>
        <w:t>op of Form</w:t>
      </w:r>
    </w:p>
    <w:p w14:paraId="54064529" w14:textId="75015F91" w:rsidR="0017019B" w:rsidRPr="0017019B" w:rsidRDefault="0017019B" w:rsidP="0017019B"/>
    <w:p w14:paraId="0F98283D" w14:textId="77777777" w:rsidR="0017019B" w:rsidRPr="0017019B" w:rsidRDefault="0017019B" w:rsidP="0017019B">
      <w:pPr>
        <w:pStyle w:val="ListParagraph"/>
        <w:jc w:val="center"/>
        <w:rPr>
          <w:rFonts w:ascii="Times New Roman" w:hAnsi="Times New Roman"/>
          <w:b/>
          <w:color w:val="000000" w:themeColor="text1"/>
          <w:sz w:val="32"/>
          <w:szCs w:val="32"/>
        </w:rPr>
      </w:pPr>
      <w:r w:rsidRPr="0017019B">
        <w:rPr>
          <w:rFonts w:ascii="Times New Roman" w:hAnsi="Times New Roman"/>
          <w:b/>
          <w:color w:val="000000" w:themeColor="text1"/>
          <w:sz w:val="32"/>
          <w:szCs w:val="32"/>
        </w:rPr>
        <w:t>VOLATILITY</w:t>
      </w:r>
    </w:p>
    <w:p w14:paraId="5B4C66AE" w14:textId="77777777" w:rsidR="0017019B" w:rsidRPr="0017019B" w:rsidRDefault="0017019B" w:rsidP="0017019B">
      <w:pPr>
        <w:rPr>
          <w:rFonts w:ascii="Times New Roman" w:hAnsi="Times New Roman" w:cs="Times New Roman"/>
          <w:color w:val="000000" w:themeColor="text1"/>
          <w:sz w:val="32"/>
          <w:szCs w:val="32"/>
        </w:rPr>
      </w:pPr>
      <w:r w:rsidRPr="0017019B">
        <w:rPr>
          <w:rFonts w:ascii="Times New Roman" w:hAnsi="Times New Roman" w:cs="Times New Roman"/>
          <w:color w:val="000000" w:themeColor="text1"/>
          <w:sz w:val="32"/>
          <w:szCs w:val="32"/>
        </w:rPr>
        <w:t>Volatility in the context of stock prices refers to the degree of variation in trading price observed over time. It's typically measured using statistical metrics such as standard deviation or variance. Higher volatility indicates larger fluctuations in price, while lower volatility suggests more stable price movements.</w:t>
      </w:r>
    </w:p>
    <w:p w14:paraId="1D0BF5BC" w14:textId="2C19DA6D" w:rsidR="0017019B" w:rsidRPr="0017019B" w:rsidRDefault="0017019B" w:rsidP="0017019B">
      <w:pPr>
        <w:rPr>
          <w:rFonts w:ascii="Times New Roman" w:hAnsi="Times New Roman" w:cs="Times New Roman"/>
          <w:color w:val="000000" w:themeColor="text1"/>
          <w:sz w:val="32"/>
          <w:szCs w:val="32"/>
        </w:rPr>
      </w:pPr>
      <w:r w:rsidRPr="0017019B">
        <w:rPr>
          <w:rFonts w:ascii="Times New Roman" w:hAnsi="Times New Roman" w:cs="Times New Roman"/>
          <w:color w:val="000000" w:themeColor="text1"/>
          <w:sz w:val="32"/>
          <w:szCs w:val="32"/>
        </w:rPr>
        <w:t xml:space="preserve">To calculate the volatility of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stock, you would typically gather historical stock price data over a specific period and then compute the standard deviation or variance of the stock's returns over that period. The returns can be calculated as the percentage change in price from one trading day to the next.</w:t>
      </w:r>
    </w:p>
    <w:p w14:paraId="6EDEDC93" w14:textId="48F3BCAD" w:rsidR="0017019B" w:rsidRPr="00CA3890" w:rsidRDefault="00701C9E" w:rsidP="0017019B">
      <w:pPr>
        <w:jc w:val="center"/>
        <w:rPr>
          <w:rFonts w:ascii="Times New Roman" w:hAnsi="Times New Roman" w:cs="Times New Roman"/>
          <w:b/>
          <w:color w:val="FFFFFF" w:themeColor="background1"/>
          <w:sz w:val="36"/>
          <w:szCs w:val="36"/>
          <w:u w:val="single"/>
        </w:rPr>
      </w:pPr>
      <w:r w:rsidRPr="00CA3890">
        <w:rPr>
          <w:rFonts w:ascii="Times New Roman" w:hAnsi="Times New Roman" w:cs="Times New Roman"/>
          <w:color w:val="FFFFFF" w:themeColor="background1"/>
          <w:sz w:val="36"/>
          <w:szCs w:val="36"/>
          <w:highlight w:val="black"/>
        </w:rPr>
        <w:lastRenderedPageBreak/>
        <w:t>GOOGLE</w:t>
      </w:r>
      <w:r w:rsidR="0017019B" w:rsidRPr="00CA3890">
        <w:rPr>
          <w:rFonts w:ascii="Times New Roman" w:hAnsi="Times New Roman" w:cs="Times New Roman"/>
          <w:color w:val="FFFFFF" w:themeColor="background1"/>
          <w:sz w:val="36"/>
          <w:szCs w:val="36"/>
          <w:highlight w:val="black"/>
          <w:shd w:val="clear" w:color="auto" w:fill="202124"/>
        </w:rPr>
        <w:t xml:space="preserve"> </w:t>
      </w:r>
      <w:r w:rsidR="0017019B" w:rsidRPr="00CA3890">
        <w:rPr>
          <w:rFonts w:ascii="Times New Roman" w:hAnsi="Times New Roman" w:cs="Times New Roman"/>
          <w:color w:val="FFFFFF" w:themeColor="background1"/>
          <w:sz w:val="36"/>
          <w:szCs w:val="36"/>
          <w:highlight w:val="black"/>
        </w:rPr>
        <w:t>i</w:t>
      </w:r>
      <w:r w:rsidR="00CA3890">
        <w:rPr>
          <w:rFonts w:ascii="Times New Roman" w:hAnsi="Times New Roman" w:cs="Times New Roman"/>
          <w:color w:val="FFFFFF" w:themeColor="background1"/>
          <w:sz w:val="36"/>
          <w:szCs w:val="36"/>
          <w:highlight w:val="black"/>
        </w:rPr>
        <w:t>s</w:t>
      </w:r>
      <w:r w:rsidR="0017019B" w:rsidRPr="00CA3890">
        <w:rPr>
          <w:rFonts w:ascii="Times New Roman" w:hAnsi="Times New Roman" w:cs="Times New Roman"/>
          <w:color w:val="FFFFFF" w:themeColor="background1"/>
          <w:sz w:val="36"/>
          <w:szCs w:val="36"/>
          <w:highlight w:val="black"/>
          <w:shd w:val="clear" w:color="auto" w:fill="202124"/>
        </w:rPr>
        <w:t xml:space="preserve"> currently trading at Rs 3922.35, marking a 1.0% change today</w:t>
      </w:r>
      <w:r w:rsidR="0017019B" w:rsidRPr="00CA3890">
        <w:rPr>
          <w:rFonts w:ascii="Times New Roman" w:hAnsi="Times New Roman" w:cs="Times New Roman"/>
          <w:color w:val="FFFFFF" w:themeColor="background1"/>
          <w:sz w:val="36"/>
          <w:szCs w:val="36"/>
          <w:highlight w:val="black"/>
        </w:rPr>
        <w:t>.</w:t>
      </w:r>
      <w:r w:rsidR="0017019B" w:rsidRPr="00CA3890">
        <w:rPr>
          <w:rFonts w:ascii="Times New Roman" w:hAnsi="Times New Roman" w:cs="Times New Roman"/>
          <w:color w:val="FFFFFF" w:themeColor="background1"/>
          <w:sz w:val="36"/>
          <w:szCs w:val="36"/>
          <w:highlight w:val="black"/>
          <w:shd w:val="clear" w:color="auto" w:fill="202124"/>
        </w:rPr>
        <w:t xml:space="preserve"> Over the past 3 months, the average daily volatility stands at </w:t>
      </w:r>
      <w:r w:rsidR="0017019B" w:rsidRPr="00CA3890">
        <w:rPr>
          <w:rFonts w:ascii="Times New Roman" w:hAnsi="Times New Roman" w:cs="Times New Roman"/>
          <w:color w:val="FFFFFF" w:themeColor="background1"/>
          <w:sz w:val="36"/>
          <w:szCs w:val="36"/>
          <w:highlight w:val="black"/>
          <w:shd w:val="clear" w:color="auto" w:fill="3A3F50"/>
        </w:rPr>
        <w:t>2.65 units</w:t>
      </w:r>
      <w:r w:rsidR="0017019B" w:rsidRPr="00CA3890">
        <w:rPr>
          <w:rFonts w:ascii="Times New Roman" w:hAnsi="Times New Roman" w:cs="Times New Roman"/>
          <w:color w:val="FFFFFF" w:themeColor="background1"/>
          <w:sz w:val="36"/>
          <w:szCs w:val="36"/>
          <w:highlight w:val="black"/>
          <w:shd w:val="clear" w:color="auto" w:fill="202124"/>
        </w:rPr>
        <w:t>.</w:t>
      </w:r>
    </w:p>
    <w:p w14:paraId="76C0E4D7" w14:textId="21BCC7BB" w:rsidR="0017019B" w:rsidRPr="0017019B" w:rsidRDefault="00701C9E" w:rsidP="0017019B">
      <w:pPr>
        <w:shd w:val="clear" w:color="auto" w:fill="FFFFFF"/>
        <w:spacing w:before="132" w:after="60" w:line="240" w:lineRule="auto"/>
        <w:outlineLvl w:val="2"/>
        <w:rPr>
          <w:rFonts w:ascii="Times New Roman" w:hAnsi="Times New Roman" w:cs="Times New Roman"/>
          <w:b/>
          <w:bCs/>
          <w:color w:val="000000" w:themeColor="text1"/>
          <w:kern w:val="0"/>
          <w:sz w:val="32"/>
          <w:szCs w:val="32"/>
        </w:rPr>
      </w:pPr>
      <w:r>
        <w:rPr>
          <w:rFonts w:ascii="Times New Roman" w:hAnsi="Times New Roman" w:cs="Times New Roman"/>
          <w:b/>
          <w:bCs/>
          <w:color w:val="000000" w:themeColor="text1"/>
          <w:kern w:val="0"/>
          <w:sz w:val="32"/>
          <w:szCs w:val="32"/>
        </w:rPr>
        <w:t>GOOGLE</w:t>
      </w:r>
      <w:r w:rsidR="0017019B" w:rsidRPr="0017019B">
        <w:rPr>
          <w:rFonts w:ascii="Times New Roman" w:hAnsi="Times New Roman" w:cs="Times New Roman"/>
          <w:b/>
          <w:bCs/>
          <w:color w:val="000000" w:themeColor="text1"/>
          <w:kern w:val="0"/>
          <w:sz w:val="32"/>
          <w:szCs w:val="32"/>
        </w:rPr>
        <w:t xml:space="preserve"> IV Percentile Rank</w:t>
      </w:r>
    </w:p>
    <w:p w14:paraId="61180C9B" w14:textId="5A7276F4" w:rsidR="0017019B" w:rsidRPr="0017019B" w:rsidRDefault="00701C9E" w:rsidP="0017019B">
      <w:pPr>
        <w:shd w:val="clear" w:color="auto" w:fill="FFFFFF"/>
        <w:spacing w:after="0" w:line="240" w:lineRule="auto"/>
        <w:rPr>
          <w:rFonts w:ascii="Times New Roman" w:hAnsi="Times New Roman" w:cs="Times New Roman"/>
          <w:color w:val="000000" w:themeColor="text1"/>
          <w:kern w:val="0"/>
          <w:sz w:val="32"/>
          <w:szCs w:val="32"/>
        </w:rPr>
      </w:pPr>
      <w:r>
        <w:rPr>
          <w:rFonts w:ascii="Times New Roman" w:hAnsi="Times New Roman" w:cs="Times New Roman"/>
          <w:color w:val="000000" w:themeColor="text1"/>
          <w:kern w:val="0"/>
          <w:sz w:val="32"/>
          <w:szCs w:val="32"/>
        </w:rPr>
        <w:t>GOOGLE</w:t>
      </w:r>
      <w:r w:rsidR="0017019B" w:rsidRPr="0017019B">
        <w:rPr>
          <w:rFonts w:ascii="Times New Roman" w:hAnsi="Times New Roman" w:cs="Times New Roman"/>
          <w:color w:val="000000" w:themeColor="text1"/>
          <w:kern w:val="0"/>
          <w:sz w:val="32"/>
          <w:szCs w:val="32"/>
        </w:rPr>
        <w:t xml:space="preserve"> implied volatility (IV) is 52.8, which is in the </w:t>
      </w:r>
      <w:r w:rsidR="0017019B" w:rsidRPr="0017019B">
        <w:rPr>
          <w:rFonts w:ascii="Times New Roman" w:hAnsi="Times New Roman" w:cs="Times New Roman"/>
          <w:b/>
          <w:bCs/>
          <w:color w:val="000000" w:themeColor="text1"/>
          <w:kern w:val="0"/>
          <w:sz w:val="32"/>
          <w:szCs w:val="32"/>
        </w:rPr>
        <w:t>16%</w:t>
      </w:r>
      <w:r w:rsidR="0017019B" w:rsidRPr="0017019B">
        <w:rPr>
          <w:rFonts w:ascii="Times New Roman" w:hAnsi="Times New Roman" w:cs="Times New Roman"/>
          <w:color w:val="000000" w:themeColor="text1"/>
          <w:kern w:val="0"/>
          <w:sz w:val="32"/>
          <w:szCs w:val="32"/>
        </w:rPr>
        <w:t> percentile rank. This means that 16% of the time the IV was lower in the last year than the current level. The current IV (52.8) is -26.8% below its 20 day moving average (72.1) indicating implied volatility is </w:t>
      </w:r>
      <w:r w:rsidR="0017019B" w:rsidRPr="0017019B">
        <w:rPr>
          <w:rFonts w:ascii="Times New Roman" w:hAnsi="Times New Roman" w:cs="Times New Roman"/>
          <w:b/>
          <w:bCs/>
          <w:color w:val="000000" w:themeColor="text1"/>
          <w:kern w:val="0"/>
          <w:sz w:val="32"/>
          <w:szCs w:val="32"/>
        </w:rPr>
        <w:t>trending lower</w:t>
      </w:r>
      <w:r w:rsidR="0017019B" w:rsidRPr="0017019B">
        <w:rPr>
          <w:rFonts w:ascii="Times New Roman" w:hAnsi="Times New Roman" w:cs="Times New Roman"/>
          <w:color w:val="000000" w:themeColor="text1"/>
          <w:kern w:val="0"/>
          <w:sz w:val="32"/>
          <w:szCs w:val="32"/>
        </w:rPr>
        <w:t>.</w:t>
      </w:r>
    </w:p>
    <w:p w14:paraId="72A883ED" w14:textId="6097AAAE" w:rsidR="0017019B" w:rsidRPr="0017019B" w:rsidRDefault="00701C9E" w:rsidP="0017019B">
      <w:pPr>
        <w:shd w:val="clear" w:color="auto" w:fill="FFFFFF"/>
        <w:spacing w:before="132" w:after="60" w:line="240" w:lineRule="auto"/>
        <w:outlineLvl w:val="2"/>
        <w:rPr>
          <w:rFonts w:ascii="Times New Roman" w:hAnsi="Times New Roman" w:cs="Times New Roman"/>
          <w:b/>
          <w:bCs/>
          <w:color w:val="000000" w:themeColor="text1"/>
          <w:kern w:val="0"/>
          <w:sz w:val="32"/>
          <w:szCs w:val="32"/>
        </w:rPr>
      </w:pPr>
      <w:r>
        <w:rPr>
          <w:rFonts w:ascii="Times New Roman" w:hAnsi="Times New Roman" w:cs="Times New Roman"/>
          <w:b/>
          <w:bCs/>
          <w:color w:val="000000" w:themeColor="text1"/>
          <w:kern w:val="0"/>
          <w:sz w:val="32"/>
          <w:szCs w:val="32"/>
        </w:rPr>
        <w:t>GOOGLE</w:t>
      </w:r>
      <w:r w:rsidR="0017019B" w:rsidRPr="0017019B">
        <w:rPr>
          <w:rFonts w:ascii="Times New Roman" w:hAnsi="Times New Roman" w:cs="Times New Roman"/>
          <w:b/>
          <w:bCs/>
          <w:color w:val="000000" w:themeColor="text1"/>
          <w:kern w:val="0"/>
          <w:sz w:val="32"/>
          <w:szCs w:val="32"/>
        </w:rPr>
        <w:t xml:space="preserve"> IV vs 20-Day HV</w:t>
      </w:r>
    </w:p>
    <w:p w14:paraId="45DA1156" w14:textId="6A441A5A" w:rsidR="0017019B" w:rsidRPr="0017019B" w:rsidRDefault="0017019B" w:rsidP="0017019B">
      <w:pPr>
        <w:shd w:val="clear" w:color="auto" w:fill="FFFFFF"/>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xml:space="preserve">The current IV (52.8) in </w:t>
      </w:r>
      <w:r w:rsidR="00701C9E">
        <w:rPr>
          <w:rFonts w:ascii="Times New Roman" w:hAnsi="Times New Roman" w:cs="Times New Roman"/>
          <w:color w:val="000000" w:themeColor="text1"/>
          <w:kern w:val="0"/>
          <w:sz w:val="32"/>
          <w:szCs w:val="32"/>
        </w:rPr>
        <w:t>GOOGLE</w:t>
      </w:r>
      <w:r w:rsidRPr="0017019B">
        <w:rPr>
          <w:rFonts w:ascii="Times New Roman" w:hAnsi="Times New Roman" w:cs="Times New Roman"/>
          <w:color w:val="000000" w:themeColor="text1"/>
          <w:kern w:val="0"/>
          <w:sz w:val="32"/>
          <w:szCs w:val="32"/>
        </w:rPr>
        <w:t xml:space="preserve"> is -31.4% below its 20 day HV (76.9) suggesting that options markets are predicting future volatility to trade below the most recent 20 day realized volatility.</w:t>
      </w:r>
    </w:p>
    <w:p w14:paraId="59D7DBFE" w14:textId="7AC4AE8E" w:rsidR="0017019B" w:rsidRPr="0017019B" w:rsidRDefault="00701C9E" w:rsidP="0017019B">
      <w:pPr>
        <w:shd w:val="clear" w:color="auto" w:fill="FFFFFF"/>
        <w:spacing w:before="132" w:after="60" w:line="240" w:lineRule="auto"/>
        <w:outlineLvl w:val="2"/>
        <w:rPr>
          <w:rFonts w:ascii="Times New Roman" w:hAnsi="Times New Roman" w:cs="Times New Roman"/>
          <w:b/>
          <w:bCs/>
          <w:color w:val="000000" w:themeColor="text1"/>
          <w:kern w:val="0"/>
          <w:sz w:val="32"/>
          <w:szCs w:val="32"/>
        </w:rPr>
      </w:pPr>
      <w:r>
        <w:rPr>
          <w:rFonts w:ascii="Times New Roman" w:hAnsi="Times New Roman" w:cs="Times New Roman"/>
          <w:b/>
          <w:bCs/>
          <w:color w:val="000000" w:themeColor="text1"/>
          <w:kern w:val="0"/>
          <w:sz w:val="32"/>
          <w:szCs w:val="32"/>
        </w:rPr>
        <w:t>GOOGLE</w:t>
      </w:r>
      <w:r w:rsidR="0017019B" w:rsidRPr="0017019B">
        <w:rPr>
          <w:rFonts w:ascii="Times New Roman" w:hAnsi="Times New Roman" w:cs="Times New Roman"/>
          <w:b/>
          <w:bCs/>
          <w:color w:val="000000" w:themeColor="text1"/>
          <w:kern w:val="0"/>
          <w:sz w:val="32"/>
          <w:szCs w:val="32"/>
        </w:rPr>
        <w:t xml:space="preserve"> IV vs 252-Day HV Divergence</w:t>
      </w:r>
    </w:p>
    <w:p w14:paraId="491F919D" w14:textId="77777777" w:rsidR="0017019B" w:rsidRPr="0017019B" w:rsidRDefault="0017019B" w:rsidP="0017019B">
      <w:pPr>
        <w:shd w:val="clear" w:color="auto" w:fill="FFFFFF"/>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Traders frequently use the difference between implied volatility and historical volatility to measure divergence from the mean. Using the 252 HV as the long term benchmark, the implied volatility (52.8) is currently -28.3% below the 252 day HV (73.6) mean.</w:t>
      </w:r>
    </w:p>
    <w:p w14:paraId="5B2214EB" w14:textId="75537AF8" w:rsidR="0017019B" w:rsidRPr="0017019B" w:rsidRDefault="0017019B" w:rsidP="00A208D7">
      <w:pPr>
        <w:rPr>
          <w:rFonts w:ascii="Times New Roman" w:hAnsi="Times New Roman" w:cs="Times New Roman"/>
          <w:color w:val="000000" w:themeColor="text1"/>
          <w:kern w:val="0"/>
          <w:sz w:val="32"/>
          <w:szCs w:val="32"/>
        </w:rPr>
      </w:pPr>
    </w:p>
    <w:p w14:paraId="45894FE4" w14:textId="77777777" w:rsidR="0017019B" w:rsidRPr="0017019B" w:rsidRDefault="0017019B" w:rsidP="0017019B">
      <w:pPr>
        <w:shd w:val="clear" w:color="auto" w:fill="FFFFFF"/>
        <w:spacing w:after="0" w:line="240" w:lineRule="auto"/>
        <w:rPr>
          <w:rFonts w:ascii="Times New Roman" w:hAnsi="Times New Roman" w:cs="Times New Roman"/>
          <w:color w:val="000000" w:themeColor="text1"/>
          <w:kern w:val="0"/>
          <w:sz w:val="32"/>
          <w:szCs w:val="32"/>
        </w:rPr>
      </w:pPr>
    </w:p>
    <w:p w14:paraId="3FCAB379" w14:textId="77777777" w:rsidR="0017019B" w:rsidRPr="0017019B" w:rsidRDefault="0017019B" w:rsidP="0017019B">
      <w:pPr>
        <w:pStyle w:val="ListParagraph"/>
        <w:numPr>
          <w:ilvl w:val="0"/>
          <w:numId w:val="6"/>
        </w:numPr>
        <w:jc w:val="center"/>
        <w:rPr>
          <w:rFonts w:ascii="Times New Roman" w:hAnsi="Times New Roman"/>
          <w:b/>
          <w:color w:val="000000" w:themeColor="text1"/>
          <w:sz w:val="32"/>
          <w:szCs w:val="32"/>
        </w:rPr>
      </w:pPr>
      <w:r w:rsidRPr="0017019B">
        <w:rPr>
          <w:rFonts w:ascii="Times New Roman" w:hAnsi="Times New Roman"/>
          <w:b/>
          <w:color w:val="000000" w:themeColor="text1"/>
          <w:sz w:val="32"/>
          <w:szCs w:val="32"/>
        </w:rPr>
        <w:t>AVERAGE TRADING VOLUME</w:t>
      </w:r>
    </w:p>
    <w:p w14:paraId="71705112" w14:textId="4C97BEA5" w:rsidR="00701C9E" w:rsidRDefault="0017019B" w:rsidP="0017019B">
      <w:pPr>
        <w:pStyle w:val="ListParagraph"/>
        <w:jc w:val="center"/>
        <w:rPr>
          <w:rFonts w:ascii="Times New Roman" w:hAnsi="Times New Roman"/>
          <w:color w:val="000000" w:themeColor="text1"/>
          <w:sz w:val="32"/>
          <w:szCs w:val="32"/>
        </w:rPr>
      </w:pPr>
      <w:r w:rsidRPr="0017019B">
        <w:rPr>
          <w:rFonts w:ascii="Times New Roman" w:hAnsi="Times New Roman"/>
          <w:color w:val="000000" w:themeColor="text1"/>
          <w:sz w:val="32"/>
          <w:szCs w:val="32"/>
        </w:rPr>
        <w:t>DAILY PERCENTAGE AND VOLUME ANALYSIS</w:t>
      </w:r>
      <w:r w:rsidR="00CA3890">
        <w:rPr>
          <w:rFonts w:ascii="Times New Roman" w:hAnsi="Times New Roman"/>
          <w:color w:val="000000" w:themeColor="text1"/>
          <w:sz w:val="32"/>
          <w:szCs w:val="32"/>
        </w:rPr>
        <w:t xml:space="preserve"> </w:t>
      </w:r>
    </w:p>
    <w:p w14:paraId="7B409A78" w14:textId="77777777" w:rsidR="00CA3890" w:rsidRDefault="00CA3890" w:rsidP="0017019B">
      <w:pPr>
        <w:pStyle w:val="ListParagraph"/>
        <w:jc w:val="center"/>
        <w:rPr>
          <w:rFonts w:ascii="Times New Roman" w:hAnsi="Times New Roman"/>
          <w:color w:val="000000" w:themeColor="text1"/>
          <w:sz w:val="32"/>
          <w:szCs w:val="32"/>
        </w:rPr>
      </w:pPr>
    </w:p>
    <w:p w14:paraId="286E97A7" w14:textId="5EB7309C" w:rsidR="00A208D7" w:rsidRDefault="00A208D7" w:rsidP="0017019B">
      <w:pPr>
        <w:pStyle w:val="ListParagraph"/>
        <w:jc w:val="center"/>
        <w:rPr>
          <w:rFonts w:ascii="Times New Roman" w:hAnsi="Times New Roman"/>
          <w:color w:val="000000" w:themeColor="text1"/>
          <w:sz w:val="32"/>
          <w:szCs w:val="32"/>
        </w:rPr>
      </w:pPr>
      <w:r w:rsidRPr="0017019B">
        <w:rPr>
          <w:rFonts w:ascii="Times New Roman" w:hAnsi="Times New Roman"/>
          <w:noProof/>
          <w:color w:val="000000" w:themeColor="text1"/>
          <w:sz w:val="32"/>
          <w:szCs w:val="32"/>
        </w:rPr>
        <w:drawing>
          <wp:inline distT="0" distB="0" distL="0" distR="0" wp14:anchorId="34D0B899" wp14:editId="70A78CD4">
            <wp:extent cx="5508316" cy="2303520"/>
            <wp:effectExtent l="0" t="0" r="0" b="1905"/>
            <wp:docPr id="11" name="Picture 7" desc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g"/>
                    <pic:cNvPicPr/>
                  </pic:nvPicPr>
                  <pic:blipFill>
                    <a:blip r:embed="rId19"/>
                    <a:stretch>
                      <a:fillRect/>
                    </a:stretch>
                  </pic:blipFill>
                  <pic:spPr>
                    <a:xfrm>
                      <a:off x="0" y="0"/>
                      <a:ext cx="5728355" cy="2395538"/>
                    </a:xfrm>
                    <a:prstGeom prst="rect">
                      <a:avLst/>
                    </a:prstGeom>
                  </pic:spPr>
                </pic:pic>
              </a:graphicData>
            </a:graphic>
          </wp:inline>
        </w:drawing>
      </w:r>
    </w:p>
    <w:p w14:paraId="55C5D742" w14:textId="605FE13F" w:rsidR="0017019B" w:rsidRPr="0017019B" w:rsidRDefault="0017019B" w:rsidP="0017019B">
      <w:pPr>
        <w:pStyle w:val="ListParagraph"/>
        <w:jc w:val="center"/>
        <w:rPr>
          <w:rFonts w:ascii="Times New Roman" w:hAnsi="Times New Roman"/>
          <w:color w:val="000000" w:themeColor="text1"/>
          <w:sz w:val="32"/>
          <w:szCs w:val="32"/>
        </w:rPr>
      </w:pPr>
    </w:p>
    <w:p w14:paraId="21DFDE96" w14:textId="77777777" w:rsidR="0017019B" w:rsidRPr="0017019B" w:rsidRDefault="0017019B" w:rsidP="0017019B">
      <w:pPr>
        <w:pStyle w:val="ListParagraph"/>
        <w:jc w:val="center"/>
        <w:rPr>
          <w:rFonts w:ascii="Times New Roman" w:hAnsi="Times New Roman"/>
          <w:b/>
          <w:color w:val="000000" w:themeColor="text1"/>
          <w:sz w:val="32"/>
          <w:szCs w:val="32"/>
          <w:u w:val="single"/>
        </w:rPr>
      </w:pPr>
      <w:r w:rsidRPr="0017019B">
        <w:rPr>
          <w:rFonts w:ascii="Times New Roman" w:hAnsi="Times New Roman"/>
          <w:b/>
          <w:color w:val="000000" w:themeColor="text1"/>
          <w:sz w:val="32"/>
          <w:szCs w:val="32"/>
          <w:u w:val="single"/>
        </w:rPr>
        <w:lastRenderedPageBreak/>
        <w:t>4. STOCK COMPARISON WITH RELATED STOCK INDEX</w:t>
      </w:r>
    </w:p>
    <w:p w14:paraId="246AF1A4" w14:textId="524D5FE3" w:rsidR="0017019B" w:rsidRPr="0017019B" w:rsidRDefault="00701C9E" w:rsidP="0017019B">
      <w:pPr>
        <w:rPr>
          <w:rFonts w:ascii="Times New Roman" w:hAnsi="Times New Roman" w:cs="Times New Roman"/>
          <w:b/>
          <w:color w:val="000000" w:themeColor="text1"/>
          <w:sz w:val="32"/>
          <w:szCs w:val="32"/>
          <w:u w:val="single"/>
        </w:rPr>
      </w:pPr>
      <w:r>
        <w:rPr>
          <w:noProof/>
        </w:rPr>
        <w:drawing>
          <wp:inline distT="0" distB="0" distL="0" distR="0" wp14:anchorId="15274844" wp14:editId="14D04D1F">
            <wp:extent cx="1301750" cy="1301750"/>
            <wp:effectExtent l="0" t="0" r="0" b="0"/>
            <wp:docPr id="175071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1750" cy="1301750"/>
                    </a:xfrm>
                    <a:prstGeom prst="rect">
                      <a:avLst/>
                    </a:prstGeom>
                    <a:noFill/>
                    <a:ln>
                      <a:noFill/>
                    </a:ln>
                  </pic:spPr>
                </pic:pic>
              </a:graphicData>
            </a:graphic>
          </wp:inline>
        </w:drawing>
      </w:r>
      <w:r w:rsidR="0017019B" w:rsidRPr="0017019B">
        <w:rPr>
          <w:rFonts w:ascii="Times New Roman" w:hAnsi="Times New Roman" w:cs="Times New Roman"/>
          <w:b/>
          <w:color w:val="000000" w:themeColor="text1"/>
          <w:sz w:val="32"/>
          <w:szCs w:val="32"/>
          <w:u w:val="single"/>
        </w:rPr>
        <w:t xml:space="preserve">                                     </w:t>
      </w:r>
      <w:r w:rsidR="0017019B" w:rsidRPr="0017019B">
        <w:rPr>
          <w:rFonts w:ascii="Times New Roman" w:hAnsi="Times New Roman" w:cs="Times New Roman"/>
          <w:noProof/>
          <w:color w:val="000000" w:themeColor="text1"/>
          <w:sz w:val="32"/>
          <w:szCs w:val="32"/>
        </w:rPr>
        <w:drawing>
          <wp:inline distT="0" distB="0" distL="0" distR="0" wp14:anchorId="495905CC" wp14:editId="133A74AC">
            <wp:extent cx="1847850" cy="1324355"/>
            <wp:effectExtent l="0" t="0" r="0" b="9525"/>
            <wp:docPr id="13" name="Picture 1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1"/>
                    <a:stretch>
                      <a:fillRect/>
                    </a:stretch>
                  </pic:blipFill>
                  <pic:spPr>
                    <a:xfrm>
                      <a:off x="0" y="0"/>
                      <a:ext cx="1878117" cy="1346047"/>
                    </a:xfrm>
                    <a:prstGeom prst="rect">
                      <a:avLst/>
                    </a:prstGeom>
                  </pic:spPr>
                </pic:pic>
              </a:graphicData>
            </a:graphic>
          </wp:inline>
        </w:drawing>
      </w:r>
    </w:p>
    <w:tbl>
      <w:tblPr>
        <w:tblW w:w="22275"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3690"/>
        <w:gridCol w:w="4050"/>
        <w:gridCol w:w="254"/>
        <w:gridCol w:w="3561"/>
        <w:gridCol w:w="87"/>
        <w:gridCol w:w="3477"/>
        <w:gridCol w:w="62"/>
        <w:gridCol w:w="3502"/>
        <w:gridCol w:w="37"/>
        <w:gridCol w:w="3555"/>
      </w:tblGrid>
      <w:tr w:rsidR="0017019B" w:rsidRPr="0017019B" w14:paraId="0CA30031" w14:textId="77777777" w:rsidTr="004A0724">
        <w:trPr>
          <w:trHeight w:val="547"/>
          <w:tblCellSpacing w:w="15" w:type="dxa"/>
        </w:trPr>
        <w:tc>
          <w:tcPr>
            <w:tcW w:w="3645" w:type="dxa"/>
            <w:vAlign w:val="center"/>
            <w:hideMark/>
          </w:tcPr>
          <w:p w14:paraId="35C4EF8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Symbol</w:t>
            </w:r>
          </w:p>
        </w:tc>
        <w:tc>
          <w:tcPr>
            <w:tcW w:w="4020" w:type="dxa"/>
            <w:vAlign w:val="center"/>
            <w:hideMark/>
          </w:tcPr>
          <w:p w14:paraId="5F26DF4B" w14:textId="79CBEBF4" w:rsidR="0017019B" w:rsidRPr="0017019B" w:rsidRDefault="00701C9E" w:rsidP="004A0724">
            <w:pPr>
              <w:spacing w:after="0" w:line="240" w:lineRule="auto"/>
              <w:rPr>
                <w:rFonts w:ascii="Times New Roman" w:hAnsi="Times New Roman" w:cs="Times New Roman"/>
                <w:color w:val="000000" w:themeColor="text1"/>
                <w:kern w:val="0"/>
                <w:sz w:val="32"/>
                <w:szCs w:val="32"/>
              </w:rPr>
            </w:pPr>
            <w:r>
              <w:rPr>
                <w:rFonts w:ascii="Times New Roman" w:hAnsi="Times New Roman" w:cs="Times New Roman"/>
                <w:color w:val="000000" w:themeColor="text1"/>
                <w:kern w:val="0"/>
                <w:sz w:val="32"/>
                <w:szCs w:val="32"/>
              </w:rPr>
              <w:t>GOOGLE</w:t>
            </w:r>
          </w:p>
        </w:tc>
        <w:tc>
          <w:tcPr>
            <w:tcW w:w="3785" w:type="dxa"/>
            <w:gridSpan w:val="2"/>
            <w:vAlign w:val="center"/>
            <w:hideMark/>
          </w:tcPr>
          <w:p w14:paraId="71512FB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NFTY</w:t>
            </w:r>
          </w:p>
        </w:tc>
        <w:tc>
          <w:tcPr>
            <w:tcW w:w="3534" w:type="dxa"/>
            <w:gridSpan w:val="2"/>
            <w:vAlign w:val="center"/>
            <w:hideMark/>
          </w:tcPr>
          <w:p w14:paraId="52A14A4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3534" w:type="dxa"/>
            <w:gridSpan w:val="2"/>
            <w:vAlign w:val="center"/>
            <w:hideMark/>
          </w:tcPr>
          <w:p w14:paraId="10ABD0A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3547" w:type="dxa"/>
            <w:gridSpan w:val="2"/>
            <w:vAlign w:val="center"/>
            <w:hideMark/>
          </w:tcPr>
          <w:p w14:paraId="2A6F588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r>
      <w:tr w:rsidR="0017019B" w:rsidRPr="0017019B" w14:paraId="34CAB3B3" w14:textId="77777777" w:rsidTr="004A0724">
        <w:trPr>
          <w:trHeight w:val="547"/>
          <w:tblCellSpacing w:w="15" w:type="dxa"/>
        </w:trPr>
        <w:tc>
          <w:tcPr>
            <w:tcW w:w="3645" w:type="dxa"/>
            <w:vAlign w:val="center"/>
            <w:hideMark/>
          </w:tcPr>
          <w:p w14:paraId="644B1B8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Company</w:t>
            </w:r>
          </w:p>
        </w:tc>
        <w:tc>
          <w:tcPr>
            <w:tcW w:w="4020" w:type="dxa"/>
            <w:vAlign w:val="center"/>
            <w:hideMark/>
          </w:tcPr>
          <w:p w14:paraId="306C386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The Container Store Group Inc</w:t>
            </w:r>
          </w:p>
        </w:tc>
        <w:tc>
          <w:tcPr>
            <w:tcW w:w="3785" w:type="dxa"/>
            <w:gridSpan w:val="2"/>
            <w:vAlign w:val="center"/>
            <w:hideMark/>
          </w:tcPr>
          <w:p w14:paraId="42BC94E5"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FT India Nifty 50 EW ETF</w:t>
            </w:r>
          </w:p>
        </w:tc>
        <w:tc>
          <w:tcPr>
            <w:tcW w:w="0" w:type="auto"/>
            <w:gridSpan w:val="2"/>
            <w:vAlign w:val="center"/>
            <w:hideMark/>
          </w:tcPr>
          <w:p w14:paraId="57A8E7FC"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gridSpan w:val="2"/>
            <w:vAlign w:val="center"/>
            <w:hideMark/>
          </w:tcPr>
          <w:p w14:paraId="05D8A3B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gridSpan w:val="2"/>
            <w:vAlign w:val="center"/>
            <w:hideMark/>
          </w:tcPr>
          <w:p w14:paraId="630E406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r>
      <w:tr w:rsidR="0017019B" w:rsidRPr="0017019B" w14:paraId="5B125182" w14:textId="77777777" w:rsidTr="004A0724">
        <w:trPr>
          <w:tblCellSpacing w:w="15" w:type="dxa"/>
        </w:trPr>
        <w:tc>
          <w:tcPr>
            <w:tcW w:w="3645" w:type="dxa"/>
            <w:tcBorders>
              <w:right w:val="nil"/>
            </w:tcBorders>
            <w:vAlign w:val="center"/>
            <w:hideMark/>
          </w:tcPr>
          <w:p w14:paraId="5F5C978B"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Price Information</w:t>
            </w:r>
          </w:p>
        </w:tc>
        <w:tc>
          <w:tcPr>
            <w:tcW w:w="18540" w:type="dxa"/>
            <w:gridSpan w:val="9"/>
            <w:tcBorders>
              <w:right w:val="nil"/>
            </w:tcBorders>
            <w:vAlign w:val="center"/>
            <w:hideMark/>
          </w:tcPr>
          <w:p w14:paraId="7E2E8E34"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60C3AC78" w14:textId="77777777" w:rsidTr="004A0724">
        <w:trPr>
          <w:trHeight w:val="547"/>
          <w:tblCellSpacing w:w="15" w:type="dxa"/>
        </w:trPr>
        <w:tc>
          <w:tcPr>
            <w:tcW w:w="3645" w:type="dxa"/>
            <w:vAlign w:val="center"/>
            <w:hideMark/>
          </w:tcPr>
          <w:p w14:paraId="68CDC25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Exchange</w:t>
            </w:r>
          </w:p>
        </w:tc>
        <w:tc>
          <w:tcPr>
            <w:tcW w:w="4274" w:type="dxa"/>
            <w:gridSpan w:val="2"/>
            <w:vAlign w:val="center"/>
            <w:hideMark/>
          </w:tcPr>
          <w:p w14:paraId="38A6575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NYSE</w:t>
            </w:r>
          </w:p>
        </w:tc>
        <w:tc>
          <w:tcPr>
            <w:tcW w:w="3618" w:type="dxa"/>
            <w:gridSpan w:val="2"/>
            <w:vAlign w:val="center"/>
            <w:hideMark/>
          </w:tcPr>
          <w:p w14:paraId="607120C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NASDAQ</w:t>
            </w:r>
          </w:p>
        </w:tc>
        <w:tc>
          <w:tcPr>
            <w:tcW w:w="3509" w:type="dxa"/>
            <w:gridSpan w:val="2"/>
            <w:vAlign w:val="center"/>
            <w:hideMark/>
          </w:tcPr>
          <w:p w14:paraId="6F038EB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687F30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884267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D3433C8" w14:textId="77777777" w:rsidTr="004A0724">
        <w:trPr>
          <w:trHeight w:val="547"/>
          <w:tblCellSpacing w:w="15" w:type="dxa"/>
        </w:trPr>
        <w:tc>
          <w:tcPr>
            <w:tcW w:w="3645" w:type="dxa"/>
            <w:vAlign w:val="center"/>
            <w:hideMark/>
          </w:tcPr>
          <w:p w14:paraId="4DBC554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Open</w:t>
            </w:r>
          </w:p>
        </w:tc>
        <w:tc>
          <w:tcPr>
            <w:tcW w:w="4274" w:type="dxa"/>
            <w:gridSpan w:val="2"/>
            <w:vAlign w:val="center"/>
            <w:hideMark/>
          </w:tcPr>
          <w:p w14:paraId="4D1F7A6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1.1400</w:t>
            </w:r>
          </w:p>
        </w:tc>
        <w:tc>
          <w:tcPr>
            <w:tcW w:w="3618" w:type="dxa"/>
            <w:gridSpan w:val="2"/>
            <w:vAlign w:val="center"/>
            <w:hideMark/>
          </w:tcPr>
          <w:p w14:paraId="4BA7887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57.30</w:t>
            </w:r>
          </w:p>
        </w:tc>
        <w:tc>
          <w:tcPr>
            <w:tcW w:w="3509" w:type="dxa"/>
            <w:gridSpan w:val="2"/>
            <w:vAlign w:val="center"/>
            <w:hideMark/>
          </w:tcPr>
          <w:p w14:paraId="752A851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B415B2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552312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23C71AB" w14:textId="77777777" w:rsidTr="004A0724">
        <w:trPr>
          <w:trHeight w:val="547"/>
          <w:tblCellSpacing w:w="15" w:type="dxa"/>
        </w:trPr>
        <w:tc>
          <w:tcPr>
            <w:tcW w:w="3645" w:type="dxa"/>
            <w:vAlign w:val="center"/>
            <w:hideMark/>
          </w:tcPr>
          <w:p w14:paraId="26B3433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4627753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1.2000</w:t>
            </w:r>
          </w:p>
        </w:tc>
        <w:tc>
          <w:tcPr>
            <w:tcW w:w="3618" w:type="dxa"/>
            <w:gridSpan w:val="2"/>
            <w:vAlign w:val="center"/>
            <w:hideMark/>
          </w:tcPr>
          <w:p w14:paraId="72C8BB0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57.51</w:t>
            </w:r>
          </w:p>
        </w:tc>
        <w:tc>
          <w:tcPr>
            <w:tcW w:w="3509" w:type="dxa"/>
            <w:gridSpan w:val="2"/>
            <w:vAlign w:val="center"/>
            <w:hideMark/>
          </w:tcPr>
          <w:p w14:paraId="19BD26D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8889BD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BD0543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5EBE65E" w14:textId="77777777" w:rsidTr="004A0724">
        <w:trPr>
          <w:trHeight w:val="547"/>
          <w:tblCellSpacing w:w="15" w:type="dxa"/>
        </w:trPr>
        <w:tc>
          <w:tcPr>
            <w:tcW w:w="3645" w:type="dxa"/>
            <w:vAlign w:val="center"/>
            <w:hideMark/>
          </w:tcPr>
          <w:p w14:paraId="63E167F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595D529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1.1400</w:t>
            </w:r>
          </w:p>
        </w:tc>
        <w:tc>
          <w:tcPr>
            <w:tcW w:w="3618" w:type="dxa"/>
            <w:gridSpan w:val="2"/>
            <w:vAlign w:val="center"/>
            <w:hideMark/>
          </w:tcPr>
          <w:p w14:paraId="6C35FA4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57.30</w:t>
            </w:r>
          </w:p>
        </w:tc>
        <w:tc>
          <w:tcPr>
            <w:tcW w:w="3509" w:type="dxa"/>
            <w:gridSpan w:val="2"/>
            <w:vAlign w:val="center"/>
            <w:hideMark/>
          </w:tcPr>
          <w:p w14:paraId="6DCFD2C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8D5294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49D69A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6C427744" w14:textId="77777777" w:rsidTr="004A0724">
        <w:trPr>
          <w:trHeight w:val="547"/>
          <w:tblCellSpacing w:w="15" w:type="dxa"/>
        </w:trPr>
        <w:tc>
          <w:tcPr>
            <w:tcW w:w="3645" w:type="dxa"/>
            <w:vAlign w:val="center"/>
            <w:hideMark/>
          </w:tcPr>
          <w:p w14:paraId="65F179C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w:t>
            </w:r>
          </w:p>
        </w:tc>
        <w:tc>
          <w:tcPr>
            <w:tcW w:w="4274" w:type="dxa"/>
            <w:gridSpan w:val="2"/>
            <w:vAlign w:val="center"/>
            <w:hideMark/>
          </w:tcPr>
          <w:p w14:paraId="7BDA2BD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1.1900</w:t>
            </w:r>
          </w:p>
        </w:tc>
        <w:tc>
          <w:tcPr>
            <w:tcW w:w="3618" w:type="dxa"/>
            <w:gridSpan w:val="2"/>
            <w:vAlign w:val="center"/>
            <w:hideMark/>
          </w:tcPr>
          <w:p w14:paraId="7BD017A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57.42</w:t>
            </w:r>
          </w:p>
        </w:tc>
        <w:tc>
          <w:tcPr>
            <w:tcW w:w="3509" w:type="dxa"/>
            <w:gridSpan w:val="2"/>
            <w:vAlign w:val="center"/>
            <w:hideMark/>
          </w:tcPr>
          <w:p w14:paraId="7927CE4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720B88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D540B4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3FE2362" w14:textId="77777777" w:rsidTr="004A0724">
        <w:trPr>
          <w:trHeight w:val="547"/>
          <w:tblCellSpacing w:w="15" w:type="dxa"/>
        </w:trPr>
        <w:tc>
          <w:tcPr>
            <w:tcW w:w="3645" w:type="dxa"/>
            <w:vAlign w:val="center"/>
            <w:hideMark/>
          </w:tcPr>
          <w:p w14:paraId="4CE653E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Change</w:t>
            </w:r>
          </w:p>
        </w:tc>
        <w:tc>
          <w:tcPr>
            <w:tcW w:w="4274" w:type="dxa"/>
            <w:gridSpan w:val="2"/>
            <w:vAlign w:val="center"/>
            <w:hideMark/>
          </w:tcPr>
          <w:p w14:paraId="3B2E9E6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+0.0900</w:t>
            </w:r>
          </w:p>
        </w:tc>
        <w:tc>
          <w:tcPr>
            <w:tcW w:w="3618" w:type="dxa"/>
            <w:gridSpan w:val="2"/>
            <w:vAlign w:val="center"/>
            <w:hideMark/>
          </w:tcPr>
          <w:p w14:paraId="068010E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+0.13</w:t>
            </w:r>
          </w:p>
        </w:tc>
        <w:tc>
          <w:tcPr>
            <w:tcW w:w="3509" w:type="dxa"/>
            <w:gridSpan w:val="2"/>
            <w:vAlign w:val="center"/>
            <w:hideMark/>
          </w:tcPr>
          <w:p w14:paraId="7A14C02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91BD93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C69701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29F924A" w14:textId="77777777" w:rsidTr="004A0724">
        <w:trPr>
          <w:trHeight w:val="547"/>
          <w:tblCellSpacing w:w="15" w:type="dxa"/>
        </w:trPr>
        <w:tc>
          <w:tcPr>
            <w:tcW w:w="3645" w:type="dxa"/>
            <w:vAlign w:val="center"/>
            <w:hideMark/>
          </w:tcPr>
          <w:p w14:paraId="07A0383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Change</w:t>
            </w:r>
          </w:p>
        </w:tc>
        <w:tc>
          <w:tcPr>
            <w:tcW w:w="4274" w:type="dxa"/>
            <w:gridSpan w:val="2"/>
            <w:vAlign w:val="center"/>
            <w:hideMark/>
          </w:tcPr>
          <w:p w14:paraId="2898CEF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+8.18%</w:t>
            </w:r>
          </w:p>
        </w:tc>
        <w:tc>
          <w:tcPr>
            <w:tcW w:w="3618" w:type="dxa"/>
            <w:gridSpan w:val="2"/>
            <w:vAlign w:val="center"/>
            <w:hideMark/>
          </w:tcPr>
          <w:p w14:paraId="094812A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+0.23%</w:t>
            </w:r>
          </w:p>
        </w:tc>
        <w:tc>
          <w:tcPr>
            <w:tcW w:w="3509" w:type="dxa"/>
            <w:gridSpan w:val="2"/>
            <w:vAlign w:val="center"/>
            <w:hideMark/>
          </w:tcPr>
          <w:p w14:paraId="2CFF4F8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999D75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DE7D9E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DDA9EDB" w14:textId="77777777" w:rsidTr="004A0724">
        <w:trPr>
          <w:trHeight w:val="547"/>
          <w:tblCellSpacing w:w="15" w:type="dxa"/>
        </w:trPr>
        <w:tc>
          <w:tcPr>
            <w:tcW w:w="3645" w:type="dxa"/>
            <w:vAlign w:val="center"/>
            <w:hideMark/>
          </w:tcPr>
          <w:p w14:paraId="7EBC0835"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Volume</w:t>
            </w:r>
          </w:p>
        </w:tc>
        <w:tc>
          <w:tcPr>
            <w:tcW w:w="4274" w:type="dxa"/>
            <w:gridSpan w:val="2"/>
            <w:vAlign w:val="center"/>
            <w:hideMark/>
          </w:tcPr>
          <w:p w14:paraId="0E93C59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104,937</w:t>
            </w:r>
          </w:p>
        </w:tc>
        <w:tc>
          <w:tcPr>
            <w:tcW w:w="3618" w:type="dxa"/>
            <w:gridSpan w:val="2"/>
            <w:vAlign w:val="center"/>
            <w:hideMark/>
          </w:tcPr>
          <w:p w14:paraId="5610719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5,463</w:t>
            </w:r>
          </w:p>
        </w:tc>
        <w:tc>
          <w:tcPr>
            <w:tcW w:w="3509" w:type="dxa"/>
            <w:gridSpan w:val="2"/>
            <w:vAlign w:val="center"/>
            <w:hideMark/>
          </w:tcPr>
          <w:p w14:paraId="4FE2CD7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AF0B0E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EC099D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50E0373" w14:textId="77777777" w:rsidTr="004A0724">
        <w:trPr>
          <w:trHeight w:val="547"/>
          <w:tblCellSpacing w:w="15" w:type="dxa"/>
        </w:trPr>
        <w:tc>
          <w:tcPr>
            <w:tcW w:w="3645" w:type="dxa"/>
            <w:vAlign w:val="center"/>
            <w:hideMark/>
          </w:tcPr>
          <w:p w14:paraId="170CF18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20-Day Average Volume</w:t>
            </w:r>
          </w:p>
        </w:tc>
        <w:tc>
          <w:tcPr>
            <w:tcW w:w="4274" w:type="dxa"/>
            <w:gridSpan w:val="2"/>
            <w:vAlign w:val="center"/>
            <w:hideMark/>
          </w:tcPr>
          <w:p w14:paraId="669B9EB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361,171</w:t>
            </w:r>
          </w:p>
        </w:tc>
        <w:tc>
          <w:tcPr>
            <w:tcW w:w="3618" w:type="dxa"/>
            <w:gridSpan w:val="2"/>
            <w:vAlign w:val="center"/>
            <w:hideMark/>
          </w:tcPr>
          <w:p w14:paraId="7B23B86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25,218</w:t>
            </w:r>
          </w:p>
        </w:tc>
        <w:tc>
          <w:tcPr>
            <w:tcW w:w="3509" w:type="dxa"/>
            <w:gridSpan w:val="2"/>
            <w:vAlign w:val="center"/>
            <w:hideMark/>
          </w:tcPr>
          <w:p w14:paraId="24671C6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2BA013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4CDC51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A58D845" w14:textId="77777777" w:rsidTr="004A0724">
        <w:trPr>
          <w:trHeight w:val="547"/>
          <w:tblCellSpacing w:w="15" w:type="dxa"/>
        </w:trPr>
        <w:tc>
          <w:tcPr>
            <w:tcW w:w="3645" w:type="dxa"/>
            <w:vAlign w:val="center"/>
            <w:hideMark/>
          </w:tcPr>
          <w:p w14:paraId="35A750A8"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Previous Close</w:t>
            </w:r>
          </w:p>
        </w:tc>
        <w:tc>
          <w:tcPr>
            <w:tcW w:w="4274" w:type="dxa"/>
            <w:gridSpan w:val="2"/>
            <w:vAlign w:val="center"/>
            <w:hideMark/>
          </w:tcPr>
          <w:p w14:paraId="6ECE1CD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1.1000</w:t>
            </w:r>
          </w:p>
        </w:tc>
        <w:tc>
          <w:tcPr>
            <w:tcW w:w="3618" w:type="dxa"/>
            <w:gridSpan w:val="2"/>
            <w:vAlign w:val="center"/>
            <w:hideMark/>
          </w:tcPr>
          <w:p w14:paraId="7436305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57.29</w:t>
            </w:r>
          </w:p>
        </w:tc>
        <w:tc>
          <w:tcPr>
            <w:tcW w:w="3509" w:type="dxa"/>
            <w:gridSpan w:val="2"/>
            <w:vAlign w:val="center"/>
            <w:hideMark/>
          </w:tcPr>
          <w:p w14:paraId="5DE93C5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7BDB5F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3FBB4E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F50712D" w14:textId="77777777" w:rsidTr="004A0724">
        <w:trPr>
          <w:trHeight w:val="547"/>
          <w:tblCellSpacing w:w="15" w:type="dxa"/>
        </w:trPr>
        <w:tc>
          <w:tcPr>
            <w:tcW w:w="3645" w:type="dxa"/>
            <w:vAlign w:val="center"/>
            <w:hideMark/>
          </w:tcPr>
          <w:p w14:paraId="0D6D7F53"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Industry</w:t>
            </w:r>
          </w:p>
        </w:tc>
        <w:tc>
          <w:tcPr>
            <w:tcW w:w="4274" w:type="dxa"/>
            <w:gridSpan w:val="2"/>
            <w:vAlign w:val="center"/>
            <w:hideMark/>
          </w:tcPr>
          <w:p w14:paraId="3CBA45B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Consumer Prdts - Misc Discr</w:t>
            </w:r>
          </w:p>
        </w:tc>
        <w:tc>
          <w:tcPr>
            <w:tcW w:w="3618" w:type="dxa"/>
            <w:gridSpan w:val="2"/>
            <w:vAlign w:val="center"/>
            <w:hideMark/>
          </w:tcPr>
          <w:p w14:paraId="5111E1B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360CE79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81DA25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3E8A6B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099D932" w14:textId="77777777" w:rsidTr="004A0724">
        <w:trPr>
          <w:trHeight w:val="547"/>
          <w:tblCellSpacing w:w="15" w:type="dxa"/>
        </w:trPr>
        <w:tc>
          <w:tcPr>
            <w:tcW w:w="3645" w:type="dxa"/>
            <w:vAlign w:val="center"/>
            <w:hideMark/>
          </w:tcPr>
          <w:p w14:paraId="2C12BC1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Has Options</w:t>
            </w:r>
          </w:p>
        </w:tc>
        <w:tc>
          <w:tcPr>
            <w:tcW w:w="4274" w:type="dxa"/>
            <w:gridSpan w:val="2"/>
            <w:vAlign w:val="center"/>
            <w:hideMark/>
          </w:tcPr>
          <w:p w14:paraId="65C78C8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Yes</w:t>
            </w:r>
          </w:p>
        </w:tc>
        <w:tc>
          <w:tcPr>
            <w:tcW w:w="3618" w:type="dxa"/>
            <w:gridSpan w:val="2"/>
            <w:vAlign w:val="center"/>
            <w:hideMark/>
          </w:tcPr>
          <w:p w14:paraId="3367421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Yes</w:t>
            </w:r>
          </w:p>
        </w:tc>
        <w:tc>
          <w:tcPr>
            <w:tcW w:w="3509" w:type="dxa"/>
            <w:gridSpan w:val="2"/>
            <w:vAlign w:val="center"/>
            <w:hideMark/>
          </w:tcPr>
          <w:p w14:paraId="1B5FD39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644E9C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CCA1BD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F17E697" w14:textId="77777777" w:rsidTr="004A0724">
        <w:trPr>
          <w:tblCellSpacing w:w="15" w:type="dxa"/>
        </w:trPr>
        <w:tc>
          <w:tcPr>
            <w:tcW w:w="3645" w:type="dxa"/>
            <w:tcBorders>
              <w:right w:val="nil"/>
            </w:tcBorders>
            <w:vAlign w:val="center"/>
            <w:hideMark/>
          </w:tcPr>
          <w:p w14:paraId="392E3CD0"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Technicals</w:t>
            </w:r>
          </w:p>
        </w:tc>
        <w:tc>
          <w:tcPr>
            <w:tcW w:w="18540" w:type="dxa"/>
            <w:gridSpan w:val="9"/>
            <w:tcBorders>
              <w:right w:val="nil"/>
            </w:tcBorders>
            <w:vAlign w:val="center"/>
            <w:hideMark/>
          </w:tcPr>
          <w:p w14:paraId="3DDFD5BF"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7B576E79" w14:textId="77777777" w:rsidTr="004A0724">
        <w:trPr>
          <w:trHeight w:val="547"/>
          <w:tblCellSpacing w:w="15" w:type="dxa"/>
        </w:trPr>
        <w:tc>
          <w:tcPr>
            <w:tcW w:w="3645" w:type="dxa"/>
            <w:vAlign w:val="center"/>
            <w:hideMark/>
          </w:tcPr>
          <w:p w14:paraId="62F5FF6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20-Day Moving Average</w:t>
            </w:r>
          </w:p>
        </w:tc>
        <w:tc>
          <w:tcPr>
            <w:tcW w:w="4274" w:type="dxa"/>
            <w:gridSpan w:val="2"/>
            <w:vAlign w:val="center"/>
            <w:hideMark/>
          </w:tcPr>
          <w:p w14:paraId="1253F66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1.1155</w:t>
            </w:r>
          </w:p>
        </w:tc>
        <w:tc>
          <w:tcPr>
            <w:tcW w:w="3618" w:type="dxa"/>
            <w:gridSpan w:val="2"/>
            <w:vAlign w:val="center"/>
            <w:hideMark/>
          </w:tcPr>
          <w:p w14:paraId="3A1F803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56.62</w:t>
            </w:r>
          </w:p>
        </w:tc>
        <w:tc>
          <w:tcPr>
            <w:tcW w:w="3509" w:type="dxa"/>
            <w:gridSpan w:val="2"/>
            <w:vAlign w:val="center"/>
            <w:hideMark/>
          </w:tcPr>
          <w:p w14:paraId="65859DE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208B44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2F8516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7B7627C" w14:textId="77777777" w:rsidTr="004A0724">
        <w:trPr>
          <w:trHeight w:val="547"/>
          <w:tblCellSpacing w:w="15" w:type="dxa"/>
        </w:trPr>
        <w:tc>
          <w:tcPr>
            <w:tcW w:w="3645" w:type="dxa"/>
            <w:vAlign w:val="center"/>
            <w:hideMark/>
          </w:tcPr>
          <w:p w14:paraId="64360F8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20-Day Raw Stochastic</w:t>
            </w:r>
          </w:p>
        </w:tc>
        <w:tc>
          <w:tcPr>
            <w:tcW w:w="4274" w:type="dxa"/>
            <w:gridSpan w:val="2"/>
            <w:vAlign w:val="center"/>
            <w:hideMark/>
          </w:tcPr>
          <w:p w14:paraId="08FF1D7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66.47%</w:t>
            </w:r>
          </w:p>
        </w:tc>
        <w:tc>
          <w:tcPr>
            <w:tcW w:w="3618" w:type="dxa"/>
            <w:gridSpan w:val="2"/>
            <w:vAlign w:val="center"/>
            <w:hideMark/>
          </w:tcPr>
          <w:p w14:paraId="3E1938A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72.85%</w:t>
            </w:r>
          </w:p>
        </w:tc>
        <w:tc>
          <w:tcPr>
            <w:tcW w:w="3509" w:type="dxa"/>
            <w:gridSpan w:val="2"/>
            <w:vAlign w:val="center"/>
            <w:hideMark/>
          </w:tcPr>
          <w:p w14:paraId="689EB51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B95C7B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C1C60B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DF50962" w14:textId="77777777" w:rsidTr="004A0724">
        <w:trPr>
          <w:trHeight w:val="547"/>
          <w:tblCellSpacing w:w="15" w:type="dxa"/>
        </w:trPr>
        <w:tc>
          <w:tcPr>
            <w:tcW w:w="3645" w:type="dxa"/>
            <w:vAlign w:val="center"/>
            <w:hideMark/>
          </w:tcPr>
          <w:p w14:paraId="314A219D"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lastRenderedPageBreak/>
              <w:t>20-Day Relative Strength</w:t>
            </w:r>
          </w:p>
        </w:tc>
        <w:tc>
          <w:tcPr>
            <w:tcW w:w="4274" w:type="dxa"/>
            <w:gridSpan w:val="2"/>
            <w:vAlign w:val="center"/>
            <w:hideMark/>
          </w:tcPr>
          <w:p w14:paraId="03F8537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46.48%</w:t>
            </w:r>
          </w:p>
        </w:tc>
        <w:tc>
          <w:tcPr>
            <w:tcW w:w="3618" w:type="dxa"/>
            <w:gridSpan w:val="2"/>
            <w:vAlign w:val="center"/>
            <w:hideMark/>
          </w:tcPr>
          <w:p w14:paraId="68A69E0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58.39%</w:t>
            </w:r>
          </w:p>
        </w:tc>
        <w:tc>
          <w:tcPr>
            <w:tcW w:w="3509" w:type="dxa"/>
            <w:gridSpan w:val="2"/>
            <w:vAlign w:val="center"/>
            <w:hideMark/>
          </w:tcPr>
          <w:p w14:paraId="5B0922F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88E84C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E89224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13F2061" w14:textId="77777777" w:rsidTr="004A0724">
        <w:trPr>
          <w:trHeight w:val="547"/>
          <w:tblCellSpacing w:w="15" w:type="dxa"/>
        </w:trPr>
        <w:tc>
          <w:tcPr>
            <w:tcW w:w="3645" w:type="dxa"/>
            <w:vAlign w:val="center"/>
            <w:hideMark/>
          </w:tcPr>
          <w:p w14:paraId="4C75DDA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Weighted Alpha</w:t>
            </w:r>
          </w:p>
        </w:tc>
        <w:tc>
          <w:tcPr>
            <w:tcW w:w="4274" w:type="dxa"/>
            <w:gridSpan w:val="2"/>
            <w:vAlign w:val="center"/>
            <w:hideMark/>
          </w:tcPr>
          <w:p w14:paraId="60C51C7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-59.39</w:t>
            </w:r>
          </w:p>
        </w:tc>
        <w:tc>
          <w:tcPr>
            <w:tcW w:w="3618" w:type="dxa"/>
            <w:gridSpan w:val="2"/>
            <w:vAlign w:val="center"/>
            <w:hideMark/>
          </w:tcPr>
          <w:p w14:paraId="04E2086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+34.15</w:t>
            </w:r>
          </w:p>
        </w:tc>
        <w:tc>
          <w:tcPr>
            <w:tcW w:w="3509" w:type="dxa"/>
            <w:gridSpan w:val="2"/>
            <w:vAlign w:val="center"/>
            <w:hideMark/>
          </w:tcPr>
          <w:p w14:paraId="6E6924F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2BC17D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4EC1D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08EEB80" w14:textId="77777777" w:rsidTr="004A0724">
        <w:trPr>
          <w:trHeight w:val="547"/>
          <w:tblCellSpacing w:w="15" w:type="dxa"/>
        </w:trPr>
        <w:tc>
          <w:tcPr>
            <w:tcW w:w="3645" w:type="dxa"/>
            <w:vAlign w:val="center"/>
            <w:hideMark/>
          </w:tcPr>
          <w:p w14:paraId="2DC9EED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Today's Opinion</w:t>
            </w:r>
          </w:p>
        </w:tc>
        <w:tc>
          <w:tcPr>
            <w:tcW w:w="4274" w:type="dxa"/>
            <w:gridSpan w:val="2"/>
            <w:vAlign w:val="center"/>
            <w:hideMark/>
          </w:tcPr>
          <w:p w14:paraId="36DCCAD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88% Sell</w:t>
            </w:r>
          </w:p>
        </w:tc>
        <w:tc>
          <w:tcPr>
            <w:tcW w:w="3618" w:type="dxa"/>
            <w:gridSpan w:val="2"/>
            <w:vAlign w:val="center"/>
            <w:hideMark/>
          </w:tcPr>
          <w:p w14:paraId="4F5F0D1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96% Buy</w:t>
            </w:r>
          </w:p>
        </w:tc>
        <w:tc>
          <w:tcPr>
            <w:tcW w:w="3509" w:type="dxa"/>
            <w:gridSpan w:val="2"/>
            <w:vAlign w:val="center"/>
            <w:hideMark/>
          </w:tcPr>
          <w:p w14:paraId="0C86543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85AB86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6B60ED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558C18D0" w14:textId="77777777" w:rsidTr="004A0724">
        <w:trPr>
          <w:trHeight w:val="547"/>
          <w:tblCellSpacing w:w="15" w:type="dxa"/>
        </w:trPr>
        <w:tc>
          <w:tcPr>
            <w:tcW w:w="3645" w:type="dxa"/>
            <w:vAlign w:val="center"/>
            <w:hideMark/>
          </w:tcPr>
          <w:p w14:paraId="05ED38E3"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Previous Opinion</w:t>
            </w:r>
          </w:p>
        </w:tc>
        <w:tc>
          <w:tcPr>
            <w:tcW w:w="4274" w:type="dxa"/>
            <w:gridSpan w:val="2"/>
            <w:vAlign w:val="center"/>
            <w:hideMark/>
          </w:tcPr>
          <w:p w14:paraId="78AC167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100% Sell</w:t>
            </w:r>
          </w:p>
        </w:tc>
        <w:tc>
          <w:tcPr>
            <w:tcW w:w="3618" w:type="dxa"/>
            <w:gridSpan w:val="2"/>
            <w:vAlign w:val="center"/>
            <w:hideMark/>
          </w:tcPr>
          <w:p w14:paraId="7CE6827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96% Buy</w:t>
            </w:r>
          </w:p>
        </w:tc>
        <w:tc>
          <w:tcPr>
            <w:tcW w:w="3509" w:type="dxa"/>
            <w:gridSpan w:val="2"/>
            <w:vAlign w:val="center"/>
            <w:hideMark/>
          </w:tcPr>
          <w:p w14:paraId="322808D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4E7F27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114D178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976160E" w14:textId="77777777" w:rsidTr="004A0724">
        <w:trPr>
          <w:trHeight w:val="547"/>
          <w:tblCellSpacing w:w="15" w:type="dxa"/>
        </w:trPr>
        <w:tc>
          <w:tcPr>
            <w:tcW w:w="3645" w:type="dxa"/>
            <w:vAlign w:val="center"/>
            <w:hideMark/>
          </w:tcPr>
          <w:p w14:paraId="7AA0D90C"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 Month's Opinion</w:t>
            </w:r>
          </w:p>
        </w:tc>
        <w:tc>
          <w:tcPr>
            <w:tcW w:w="4274" w:type="dxa"/>
            <w:gridSpan w:val="2"/>
            <w:vAlign w:val="center"/>
            <w:hideMark/>
          </w:tcPr>
          <w:p w14:paraId="07B39A5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100% Sell</w:t>
            </w:r>
          </w:p>
        </w:tc>
        <w:tc>
          <w:tcPr>
            <w:tcW w:w="3618" w:type="dxa"/>
            <w:gridSpan w:val="2"/>
            <w:vAlign w:val="center"/>
            <w:hideMark/>
          </w:tcPr>
          <w:p w14:paraId="1035EF7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100% Buy</w:t>
            </w:r>
          </w:p>
        </w:tc>
        <w:tc>
          <w:tcPr>
            <w:tcW w:w="3509" w:type="dxa"/>
            <w:gridSpan w:val="2"/>
            <w:vAlign w:val="center"/>
            <w:hideMark/>
          </w:tcPr>
          <w:p w14:paraId="0030E14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E4039D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0F7B20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2DA8741" w14:textId="77777777" w:rsidTr="004A0724">
        <w:trPr>
          <w:tblCellSpacing w:w="15" w:type="dxa"/>
        </w:trPr>
        <w:tc>
          <w:tcPr>
            <w:tcW w:w="3645" w:type="dxa"/>
            <w:tcBorders>
              <w:right w:val="nil"/>
            </w:tcBorders>
            <w:vAlign w:val="center"/>
            <w:hideMark/>
          </w:tcPr>
          <w:p w14:paraId="3238EA8F"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Performance</w:t>
            </w:r>
          </w:p>
        </w:tc>
        <w:tc>
          <w:tcPr>
            <w:tcW w:w="18540" w:type="dxa"/>
            <w:gridSpan w:val="9"/>
            <w:tcBorders>
              <w:right w:val="nil"/>
            </w:tcBorders>
            <w:vAlign w:val="center"/>
            <w:hideMark/>
          </w:tcPr>
          <w:p w14:paraId="4C8B30C3"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1122D55F" w14:textId="77777777" w:rsidTr="004A0724">
        <w:trPr>
          <w:trHeight w:val="437"/>
          <w:tblCellSpacing w:w="15" w:type="dxa"/>
        </w:trPr>
        <w:tc>
          <w:tcPr>
            <w:tcW w:w="3645" w:type="dxa"/>
            <w:tcBorders>
              <w:right w:val="nil"/>
            </w:tcBorders>
            <w:vAlign w:val="center"/>
            <w:hideMark/>
          </w:tcPr>
          <w:p w14:paraId="648376FE"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5-Days</w:t>
            </w:r>
          </w:p>
        </w:tc>
        <w:tc>
          <w:tcPr>
            <w:tcW w:w="18540" w:type="dxa"/>
            <w:gridSpan w:val="9"/>
            <w:vAlign w:val="center"/>
            <w:hideMark/>
          </w:tcPr>
          <w:p w14:paraId="2278D8D3"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409BC29D" w14:textId="77777777" w:rsidTr="004A0724">
        <w:trPr>
          <w:trHeight w:val="547"/>
          <w:tblCellSpacing w:w="15" w:type="dxa"/>
        </w:trPr>
        <w:tc>
          <w:tcPr>
            <w:tcW w:w="3645" w:type="dxa"/>
            <w:vAlign w:val="center"/>
            <w:hideMark/>
          </w:tcPr>
          <w:p w14:paraId="0060524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%Chg</w:t>
            </w:r>
          </w:p>
        </w:tc>
        <w:tc>
          <w:tcPr>
            <w:tcW w:w="4274" w:type="dxa"/>
            <w:gridSpan w:val="2"/>
            <w:vAlign w:val="center"/>
            <w:hideMark/>
          </w:tcPr>
          <w:p w14:paraId="0A40A96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+7.26% since 03/27/24</w:t>
            </w:r>
          </w:p>
        </w:tc>
        <w:tc>
          <w:tcPr>
            <w:tcW w:w="3618" w:type="dxa"/>
            <w:gridSpan w:val="2"/>
            <w:vAlign w:val="center"/>
            <w:hideMark/>
          </w:tcPr>
          <w:p w14:paraId="6DAEF4A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+2.75% since 03/27/24</w:t>
            </w:r>
          </w:p>
        </w:tc>
        <w:tc>
          <w:tcPr>
            <w:tcW w:w="3509" w:type="dxa"/>
            <w:gridSpan w:val="2"/>
            <w:vAlign w:val="center"/>
            <w:hideMark/>
          </w:tcPr>
          <w:p w14:paraId="6BECDA5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88210C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0C9966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E690297" w14:textId="77777777" w:rsidTr="004A0724">
        <w:trPr>
          <w:trHeight w:val="547"/>
          <w:tblCellSpacing w:w="15" w:type="dxa"/>
        </w:trPr>
        <w:tc>
          <w:tcPr>
            <w:tcW w:w="3645" w:type="dxa"/>
            <w:vAlign w:val="center"/>
            <w:hideMark/>
          </w:tcPr>
          <w:p w14:paraId="3285C8AB"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5170147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1.0700 on 04/02/24</w:t>
            </w:r>
          </w:p>
        </w:tc>
        <w:tc>
          <w:tcPr>
            <w:tcW w:w="3618" w:type="dxa"/>
            <w:gridSpan w:val="2"/>
            <w:vAlign w:val="center"/>
            <w:hideMark/>
          </w:tcPr>
          <w:p w14:paraId="53CE435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56.73 on 03/28/24</w:t>
            </w:r>
          </w:p>
        </w:tc>
        <w:tc>
          <w:tcPr>
            <w:tcW w:w="3509" w:type="dxa"/>
            <w:gridSpan w:val="2"/>
            <w:vAlign w:val="center"/>
            <w:hideMark/>
          </w:tcPr>
          <w:p w14:paraId="2AF960B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3BFFB0E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B32941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78F1DBF" w14:textId="77777777" w:rsidTr="004A0724">
        <w:trPr>
          <w:trHeight w:val="547"/>
          <w:tblCellSpacing w:w="15" w:type="dxa"/>
        </w:trPr>
        <w:tc>
          <w:tcPr>
            <w:tcW w:w="3645" w:type="dxa"/>
            <w:vAlign w:val="center"/>
            <w:hideMark/>
          </w:tcPr>
          <w:p w14:paraId="5D951D7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3C984A6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1.2000 on 04/04/24</w:t>
            </w:r>
          </w:p>
        </w:tc>
        <w:tc>
          <w:tcPr>
            <w:tcW w:w="3618" w:type="dxa"/>
            <w:gridSpan w:val="2"/>
            <w:vAlign w:val="center"/>
            <w:hideMark/>
          </w:tcPr>
          <w:p w14:paraId="396C1C8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57.51 on 04/04/24</w:t>
            </w:r>
          </w:p>
        </w:tc>
        <w:tc>
          <w:tcPr>
            <w:tcW w:w="3509" w:type="dxa"/>
            <w:gridSpan w:val="2"/>
            <w:vAlign w:val="center"/>
            <w:hideMark/>
          </w:tcPr>
          <w:p w14:paraId="038F343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7D325A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6A5770C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63F2436" w14:textId="77777777" w:rsidTr="004A0724">
        <w:trPr>
          <w:trHeight w:val="437"/>
          <w:tblCellSpacing w:w="15" w:type="dxa"/>
        </w:trPr>
        <w:tc>
          <w:tcPr>
            <w:tcW w:w="3645" w:type="dxa"/>
            <w:tcBorders>
              <w:right w:val="nil"/>
            </w:tcBorders>
            <w:vAlign w:val="center"/>
            <w:hideMark/>
          </w:tcPr>
          <w:p w14:paraId="087507D9"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1-Month</w:t>
            </w:r>
          </w:p>
        </w:tc>
        <w:tc>
          <w:tcPr>
            <w:tcW w:w="18540" w:type="dxa"/>
            <w:gridSpan w:val="9"/>
            <w:vAlign w:val="center"/>
            <w:hideMark/>
          </w:tcPr>
          <w:p w14:paraId="0CBAD30C"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46FFBCDF" w14:textId="77777777" w:rsidTr="004A0724">
        <w:trPr>
          <w:trHeight w:val="547"/>
          <w:tblCellSpacing w:w="15" w:type="dxa"/>
        </w:trPr>
        <w:tc>
          <w:tcPr>
            <w:tcW w:w="3645" w:type="dxa"/>
            <w:vAlign w:val="center"/>
            <w:hideMark/>
          </w:tcPr>
          <w:p w14:paraId="6F5D15F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%Chg</w:t>
            </w:r>
          </w:p>
        </w:tc>
        <w:tc>
          <w:tcPr>
            <w:tcW w:w="4274" w:type="dxa"/>
            <w:gridSpan w:val="2"/>
            <w:vAlign w:val="center"/>
            <w:hideMark/>
          </w:tcPr>
          <w:p w14:paraId="611F8EC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-11.29% since 03/04/24</w:t>
            </w:r>
          </w:p>
        </w:tc>
        <w:tc>
          <w:tcPr>
            <w:tcW w:w="3618" w:type="dxa"/>
            <w:gridSpan w:val="2"/>
            <w:vAlign w:val="center"/>
            <w:hideMark/>
          </w:tcPr>
          <w:p w14:paraId="12B616A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-0.26% since 03/04/24</w:t>
            </w:r>
          </w:p>
        </w:tc>
        <w:tc>
          <w:tcPr>
            <w:tcW w:w="3509" w:type="dxa"/>
            <w:gridSpan w:val="2"/>
            <w:vAlign w:val="center"/>
            <w:hideMark/>
          </w:tcPr>
          <w:p w14:paraId="6E8EF54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D63A57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2D0956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029D2DD" w14:textId="77777777" w:rsidTr="004A0724">
        <w:trPr>
          <w:trHeight w:val="547"/>
          <w:tblCellSpacing w:w="15" w:type="dxa"/>
        </w:trPr>
        <w:tc>
          <w:tcPr>
            <w:tcW w:w="3645" w:type="dxa"/>
            <w:vAlign w:val="center"/>
            <w:hideMark/>
          </w:tcPr>
          <w:p w14:paraId="5BFDA2FB"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2C626D9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0.9815 on 03/18/24</w:t>
            </w:r>
          </w:p>
        </w:tc>
        <w:tc>
          <w:tcPr>
            <w:tcW w:w="3618" w:type="dxa"/>
            <w:gridSpan w:val="2"/>
            <w:vAlign w:val="center"/>
            <w:hideMark/>
          </w:tcPr>
          <w:p w14:paraId="5712539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55.34 on 03/19/24</w:t>
            </w:r>
          </w:p>
        </w:tc>
        <w:tc>
          <w:tcPr>
            <w:tcW w:w="3509" w:type="dxa"/>
            <w:gridSpan w:val="2"/>
            <w:vAlign w:val="center"/>
            <w:hideMark/>
          </w:tcPr>
          <w:p w14:paraId="751D30E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BEADDF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C52664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9CDFB6C" w14:textId="77777777" w:rsidTr="004A0724">
        <w:trPr>
          <w:trHeight w:val="547"/>
          <w:tblCellSpacing w:w="15" w:type="dxa"/>
        </w:trPr>
        <w:tc>
          <w:tcPr>
            <w:tcW w:w="3645" w:type="dxa"/>
            <w:vAlign w:val="center"/>
            <w:hideMark/>
          </w:tcPr>
          <w:p w14:paraId="5F8B168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75EBA29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1.3050 on 03/05/24</w:t>
            </w:r>
          </w:p>
        </w:tc>
        <w:tc>
          <w:tcPr>
            <w:tcW w:w="3618" w:type="dxa"/>
            <w:gridSpan w:val="2"/>
            <w:vAlign w:val="center"/>
            <w:hideMark/>
          </w:tcPr>
          <w:p w14:paraId="6BC86A0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58.25 on 03/08/24</w:t>
            </w:r>
          </w:p>
        </w:tc>
        <w:tc>
          <w:tcPr>
            <w:tcW w:w="3509" w:type="dxa"/>
            <w:gridSpan w:val="2"/>
            <w:vAlign w:val="center"/>
            <w:hideMark/>
          </w:tcPr>
          <w:p w14:paraId="0298177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FC8D50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6A101C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1CEA429" w14:textId="77777777" w:rsidTr="004A0724">
        <w:trPr>
          <w:trHeight w:val="437"/>
          <w:tblCellSpacing w:w="15" w:type="dxa"/>
        </w:trPr>
        <w:tc>
          <w:tcPr>
            <w:tcW w:w="3645" w:type="dxa"/>
            <w:tcBorders>
              <w:right w:val="nil"/>
            </w:tcBorders>
            <w:vAlign w:val="center"/>
            <w:hideMark/>
          </w:tcPr>
          <w:p w14:paraId="0E3326B2"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3-Month</w:t>
            </w:r>
          </w:p>
        </w:tc>
        <w:tc>
          <w:tcPr>
            <w:tcW w:w="18540" w:type="dxa"/>
            <w:gridSpan w:val="9"/>
            <w:vAlign w:val="center"/>
            <w:hideMark/>
          </w:tcPr>
          <w:p w14:paraId="5B602094"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2792198D" w14:textId="77777777" w:rsidTr="004A0724">
        <w:trPr>
          <w:trHeight w:val="547"/>
          <w:tblCellSpacing w:w="15" w:type="dxa"/>
        </w:trPr>
        <w:tc>
          <w:tcPr>
            <w:tcW w:w="3645" w:type="dxa"/>
            <w:vAlign w:val="center"/>
            <w:hideMark/>
          </w:tcPr>
          <w:p w14:paraId="3F7C7CEE"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%Chg</w:t>
            </w:r>
          </w:p>
        </w:tc>
        <w:tc>
          <w:tcPr>
            <w:tcW w:w="4274" w:type="dxa"/>
            <w:gridSpan w:val="2"/>
            <w:vAlign w:val="center"/>
            <w:hideMark/>
          </w:tcPr>
          <w:p w14:paraId="25D18D9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-51.04% since 01/04/24</w:t>
            </w:r>
          </w:p>
        </w:tc>
        <w:tc>
          <w:tcPr>
            <w:tcW w:w="3618" w:type="dxa"/>
            <w:gridSpan w:val="2"/>
            <w:vAlign w:val="center"/>
            <w:hideMark/>
          </w:tcPr>
          <w:p w14:paraId="7332304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+5.62% since 01/04/24</w:t>
            </w:r>
          </w:p>
        </w:tc>
        <w:tc>
          <w:tcPr>
            <w:tcW w:w="3509" w:type="dxa"/>
            <w:gridSpan w:val="2"/>
            <w:vAlign w:val="center"/>
            <w:hideMark/>
          </w:tcPr>
          <w:p w14:paraId="6773CE4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0BCEDE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4AFEAF2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FB7AD2B" w14:textId="77777777" w:rsidTr="004A0724">
        <w:trPr>
          <w:trHeight w:val="547"/>
          <w:tblCellSpacing w:w="15" w:type="dxa"/>
        </w:trPr>
        <w:tc>
          <w:tcPr>
            <w:tcW w:w="3645" w:type="dxa"/>
            <w:vAlign w:val="center"/>
            <w:hideMark/>
          </w:tcPr>
          <w:p w14:paraId="2AEAFA6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13954CD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0.9500 on 02/07/24</w:t>
            </w:r>
          </w:p>
        </w:tc>
        <w:tc>
          <w:tcPr>
            <w:tcW w:w="3618" w:type="dxa"/>
            <w:gridSpan w:val="2"/>
            <w:vAlign w:val="center"/>
            <w:hideMark/>
          </w:tcPr>
          <w:p w14:paraId="61B26F0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53.37 on 01/23/24</w:t>
            </w:r>
          </w:p>
        </w:tc>
        <w:tc>
          <w:tcPr>
            <w:tcW w:w="3509" w:type="dxa"/>
            <w:gridSpan w:val="2"/>
            <w:vAlign w:val="center"/>
            <w:hideMark/>
          </w:tcPr>
          <w:p w14:paraId="155A815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C1FBA1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8340BD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C40E2D6" w14:textId="77777777" w:rsidTr="004A0724">
        <w:trPr>
          <w:trHeight w:val="547"/>
          <w:tblCellSpacing w:w="15" w:type="dxa"/>
        </w:trPr>
        <w:tc>
          <w:tcPr>
            <w:tcW w:w="3645" w:type="dxa"/>
            <w:vAlign w:val="center"/>
            <w:hideMark/>
          </w:tcPr>
          <w:p w14:paraId="447B37F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461DF2F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2.4600 on 01/05/24</w:t>
            </w:r>
          </w:p>
        </w:tc>
        <w:tc>
          <w:tcPr>
            <w:tcW w:w="3618" w:type="dxa"/>
            <w:gridSpan w:val="2"/>
            <w:vAlign w:val="center"/>
            <w:hideMark/>
          </w:tcPr>
          <w:p w14:paraId="05FFB6F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58.25 on 03/08/24</w:t>
            </w:r>
          </w:p>
        </w:tc>
        <w:tc>
          <w:tcPr>
            <w:tcW w:w="3509" w:type="dxa"/>
            <w:gridSpan w:val="2"/>
            <w:vAlign w:val="center"/>
            <w:hideMark/>
          </w:tcPr>
          <w:p w14:paraId="3E1B008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CEF992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ED4294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B9C977A" w14:textId="77777777" w:rsidTr="004A0724">
        <w:trPr>
          <w:trHeight w:val="437"/>
          <w:tblCellSpacing w:w="15" w:type="dxa"/>
        </w:trPr>
        <w:tc>
          <w:tcPr>
            <w:tcW w:w="3645" w:type="dxa"/>
            <w:tcBorders>
              <w:right w:val="nil"/>
            </w:tcBorders>
            <w:vAlign w:val="center"/>
            <w:hideMark/>
          </w:tcPr>
          <w:p w14:paraId="504AF565"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6-Month</w:t>
            </w:r>
          </w:p>
        </w:tc>
        <w:tc>
          <w:tcPr>
            <w:tcW w:w="18540" w:type="dxa"/>
            <w:gridSpan w:val="9"/>
            <w:vAlign w:val="center"/>
            <w:hideMark/>
          </w:tcPr>
          <w:p w14:paraId="66B512BC"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46C2FFBE" w14:textId="77777777" w:rsidTr="004A0724">
        <w:trPr>
          <w:trHeight w:val="547"/>
          <w:tblCellSpacing w:w="15" w:type="dxa"/>
        </w:trPr>
        <w:tc>
          <w:tcPr>
            <w:tcW w:w="3645" w:type="dxa"/>
            <w:vAlign w:val="center"/>
            <w:hideMark/>
          </w:tcPr>
          <w:p w14:paraId="516C13B6"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%Chg</w:t>
            </w:r>
          </w:p>
        </w:tc>
        <w:tc>
          <w:tcPr>
            <w:tcW w:w="4274" w:type="dxa"/>
            <w:gridSpan w:val="2"/>
            <w:vAlign w:val="center"/>
            <w:hideMark/>
          </w:tcPr>
          <w:p w14:paraId="3A3D18A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-45.88% since 10/04/23</w:t>
            </w:r>
          </w:p>
        </w:tc>
        <w:tc>
          <w:tcPr>
            <w:tcW w:w="3618" w:type="dxa"/>
            <w:gridSpan w:val="2"/>
            <w:vAlign w:val="center"/>
            <w:hideMark/>
          </w:tcPr>
          <w:p w14:paraId="54E7182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+19.34% since 10/04/23</w:t>
            </w:r>
          </w:p>
        </w:tc>
        <w:tc>
          <w:tcPr>
            <w:tcW w:w="3509" w:type="dxa"/>
            <w:gridSpan w:val="2"/>
            <w:vAlign w:val="center"/>
            <w:hideMark/>
          </w:tcPr>
          <w:p w14:paraId="4096826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916B63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75A1AC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6B8AE387" w14:textId="77777777" w:rsidTr="004A0724">
        <w:trPr>
          <w:trHeight w:val="547"/>
          <w:tblCellSpacing w:w="15" w:type="dxa"/>
        </w:trPr>
        <w:tc>
          <w:tcPr>
            <w:tcW w:w="3645" w:type="dxa"/>
            <w:vAlign w:val="center"/>
            <w:hideMark/>
          </w:tcPr>
          <w:p w14:paraId="41D9EAA0"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Low</w:t>
            </w:r>
          </w:p>
        </w:tc>
        <w:tc>
          <w:tcPr>
            <w:tcW w:w="4274" w:type="dxa"/>
            <w:gridSpan w:val="2"/>
            <w:vAlign w:val="center"/>
            <w:hideMark/>
          </w:tcPr>
          <w:p w14:paraId="600AC45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0.9500 on 02/07/24</w:t>
            </w:r>
          </w:p>
        </w:tc>
        <w:tc>
          <w:tcPr>
            <w:tcW w:w="3618" w:type="dxa"/>
            <w:gridSpan w:val="2"/>
            <w:vAlign w:val="center"/>
            <w:hideMark/>
          </w:tcPr>
          <w:p w14:paraId="181BB4C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46.60 on 10/26/23</w:t>
            </w:r>
          </w:p>
        </w:tc>
        <w:tc>
          <w:tcPr>
            <w:tcW w:w="3509" w:type="dxa"/>
            <w:gridSpan w:val="2"/>
            <w:vAlign w:val="center"/>
            <w:hideMark/>
          </w:tcPr>
          <w:p w14:paraId="79F3B28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513C1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31FDAAB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E880D8F" w14:textId="77777777" w:rsidTr="004A0724">
        <w:trPr>
          <w:trHeight w:val="547"/>
          <w:tblCellSpacing w:w="15" w:type="dxa"/>
        </w:trPr>
        <w:tc>
          <w:tcPr>
            <w:tcW w:w="3645" w:type="dxa"/>
            <w:vAlign w:val="center"/>
            <w:hideMark/>
          </w:tcPr>
          <w:p w14:paraId="4A47A2F6"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High</w:t>
            </w:r>
          </w:p>
        </w:tc>
        <w:tc>
          <w:tcPr>
            <w:tcW w:w="4274" w:type="dxa"/>
            <w:gridSpan w:val="2"/>
            <w:vAlign w:val="center"/>
            <w:hideMark/>
          </w:tcPr>
          <w:p w14:paraId="3943870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2.5200 on 12/26/23</w:t>
            </w:r>
          </w:p>
        </w:tc>
        <w:tc>
          <w:tcPr>
            <w:tcW w:w="3618" w:type="dxa"/>
            <w:gridSpan w:val="2"/>
            <w:vAlign w:val="center"/>
            <w:hideMark/>
          </w:tcPr>
          <w:p w14:paraId="6E9F818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58.25 on 03/08/24</w:t>
            </w:r>
          </w:p>
        </w:tc>
        <w:tc>
          <w:tcPr>
            <w:tcW w:w="3509" w:type="dxa"/>
            <w:gridSpan w:val="2"/>
            <w:vAlign w:val="center"/>
            <w:hideMark/>
          </w:tcPr>
          <w:p w14:paraId="78386F5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814DE2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439AA3B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827D487" w14:textId="77777777" w:rsidTr="004A0724">
        <w:trPr>
          <w:tblCellSpacing w:w="15" w:type="dxa"/>
        </w:trPr>
        <w:tc>
          <w:tcPr>
            <w:tcW w:w="3645" w:type="dxa"/>
            <w:tcBorders>
              <w:right w:val="nil"/>
            </w:tcBorders>
            <w:vAlign w:val="center"/>
            <w:hideMark/>
          </w:tcPr>
          <w:p w14:paraId="647CEB82"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Key Statistics</w:t>
            </w:r>
          </w:p>
        </w:tc>
        <w:tc>
          <w:tcPr>
            <w:tcW w:w="18540" w:type="dxa"/>
            <w:gridSpan w:val="9"/>
            <w:tcBorders>
              <w:right w:val="nil"/>
            </w:tcBorders>
            <w:vAlign w:val="center"/>
            <w:hideMark/>
          </w:tcPr>
          <w:p w14:paraId="2763BBC9"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5097A7A9" w14:textId="77777777" w:rsidTr="004A0724">
        <w:trPr>
          <w:trHeight w:val="547"/>
          <w:tblCellSpacing w:w="15" w:type="dxa"/>
        </w:trPr>
        <w:tc>
          <w:tcPr>
            <w:tcW w:w="3645" w:type="dxa"/>
            <w:vAlign w:val="center"/>
            <w:hideMark/>
          </w:tcPr>
          <w:p w14:paraId="6B1115F5"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Market Capitalization, $K</w:t>
            </w:r>
          </w:p>
        </w:tc>
        <w:tc>
          <w:tcPr>
            <w:tcW w:w="4274" w:type="dxa"/>
            <w:gridSpan w:val="2"/>
            <w:vAlign w:val="center"/>
            <w:hideMark/>
          </w:tcPr>
          <w:p w14:paraId="09844CD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56,773</w:t>
            </w:r>
          </w:p>
        </w:tc>
        <w:tc>
          <w:tcPr>
            <w:tcW w:w="3618" w:type="dxa"/>
            <w:gridSpan w:val="2"/>
            <w:vAlign w:val="center"/>
            <w:hideMark/>
          </w:tcPr>
          <w:p w14:paraId="3383CEA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191,922</w:t>
            </w:r>
          </w:p>
        </w:tc>
        <w:tc>
          <w:tcPr>
            <w:tcW w:w="3509" w:type="dxa"/>
            <w:gridSpan w:val="2"/>
            <w:vAlign w:val="center"/>
            <w:hideMark/>
          </w:tcPr>
          <w:p w14:paraId="629BEFF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135227B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1CA151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90F81A1" w14:textId="77777777" w:rsidTr="004A0724">
        <w:trPr>
          <w:trHeight w:val="547"/>
          <w:tblCellSpacing w:w="15" w:type="dxa"/>
        </w:trPr>
        <w:tc>
          <w:tcPr>
            <w:tcW w:w="3645" w:type="dxa"/>
            <w:vAlign w:val="center"/>
            <w:hideMark/>
          </w:tcPr>
          <w:p w14:paraId="6507E0D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lastRenderedPageBreak/>
              <w:t>Shares Outstanding, K</w:t>
            </w:r>
          </w:p>
        </w:tc>
        <w:tc>
          <w:tcPr>
            <w:tcW w:w="4274" w:type="dxa"/>
            <w:gridSpan w:val="2"/>
            <w:vAlign w:val="center"/>
            <w:hideMark/>
          </w:tcPr>
          <w:p w14:paraId="7A49D89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51,612</w:t>
            </w:r>
          </w:p>
        </w:tc>
        <w:tc>
          <w:tcPr>
            <w:tcW w:w="3618" w:type="dxa"/>
            <w:gridSpan w:val="2"/>
            <w:vAlign w:val="center"/>
            <w:hideMark/>
          </w:tcPr>
          <w:p w14:paraId="7E07316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3,350</w:t>
            </w:r>
          </w:p>
        </w:tc>
        <w:tc>
          <w:tcPr>
            <w:tcW w:w="3509" w:type="dxa"/>
            <w:gridSpan w:val="2"/>
            <w:vAlign w:val="center"/>
            <w:hideMark/>
          </w:tcPr>
          <w:p w14:paraId="74FF5C1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37CBB3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632622B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22DCA6A" w14:textId="77777777" w:rsidTr="004A0724">
        <w:trPr>
          <w:trHeight w:val="547"/>
          <w:tblCellSpacing w:w="15" w:type="dxa"/>
        </w:trPr>
        <w:tc>
          <w:tcPr>
            <w:tcW w:w="3645" w:type="dxa"/>
            <w:vAlign w:val="center"/>
            <w:hideMark/>
          </w:tcPr>
          <w:p w14:paraId="72ECD693"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Annual Sales</w:t>
            </w:r>
          </w:p>
        </w:tc>
        <w:tc>
          <w:tcPr>
            <w:tcW w:w="4274" w:type="dxa"/>
            <w:gridSpan w:val="2"/>
            <w:vAlign w:val="center"/>
            <w:hideMark/>
          </w:tcPr>
          <w:p w14:paraId="02F0C47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1,047,260,000</w:t>
            </w:r>
          </w:p>
        </w:tc>
        <w:tc>
          <w:tcPr>
            <w:tcW w:w="3618" w:type="dxa"/>
            <w:gridSpan w:val="2"/>
            <w:vAlign w:val="center"/>
            <w:hideMark/>
          </w:tcPr>
          <w:p w14:paraId="69AE7EE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w:t>
            </w:r>
          </w:p>
        </w:tc>
        <w:tc>
          <w:tcPr>
            <w:tcW w:w="3509" w:type="dxa"/>
            <w:gridSpan w:val="2"/>
            <w:vAlign w:val="center"/>
            <w:hideMark/>
          </w:tcPr>
          <w:p w14:paraId="6647EE3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08A939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F4CD90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FAD15B4" w14:textId="77777777" w:rsidTr="004A0724">
        <w:trPr>
          <w:trHeight w:val="547"/>
          <w:tblCellSpacing w:w="15" w:type="dxa"/>
        </w:trPr>
        <w:tc>
          <w:tcPr>
            <w:tcW w:w="3645" w:type="dxa"/>
            <w:vAlign w:val="center"/>
            <w:hideMark/>
          </w:tcPr>
          <w:p w14:paraId="01BB103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Annual Net Income</w:t>
            </w:r>
          </w:p>
        </w:tc>
        <w:tc>
          <w:tcPr>
            <w:tcW w:w="4274" w:type="dxa"/>
            <w:gridSpan w:val="2"/>
            <w:vAlign w:val="center"/>
            <w:hideMark/>
          </w:tcPr>
          <w:p w14:paraId="0068C67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-158,860,000</w:t>
            </w:r>
          </w:p>
        </w:tc>
        <w:tc>
          <w:tcPr>
            <w:tcW w:w="3618" w:type="dxa"/>
            <w:gridSpan w:val="2"/>
            <w:vAlign w:val="center"/>
            <w:hideMark/>
          </w:tcPr>
          <w:p w14:paraId="4E91E86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w:t>
            </w:r>
          </w:p>
        </w:tc>
        <w:tc>
          <w:tcPr>
            <w:tcW w:w="3509" w:type="dxa"/>
            <w:gridSpan w:val="2"/>
            <w:vAlign w:val="center"/>
            <w:hideMark/>
          </w:tcPr>
          <w:p w14:paraId="4E8E3C0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41A1254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E207ECB"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C866F1D" w14:textId="77777777" w:rsidTr="004A0724">
        <w:trPr>
          <w:trHeight w:val="547"/>
          <w:tblCellSpacing w:w="15" w:type="dxa"/>
        </w:trPr>
        <w:tc>
          <w:tcPr>
            <w:tcW w:w="3645" w:type="dxa"/>
            <w:vAlign w:val="center"/>
            <w:hideMark/>
          </w:tcPr>
          <w:p w14:paraId="4E2659B4"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 Quarter Sales</w:t>
            </w:r>
          </w:p>
        </w:tc>
        <w:tc>
          <w:tcPr>
            <w:tcW w:w="4274" w:type="dxa"/>
            <w:gridSpan w:val="2"/>
            <w:vAlign w:val="center"/>
            <w:hideMark/>
          </w:tcPr>
          <w:p w14:paraId="304C3AE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214,900,000</w:t>
            </w:r>
          </w:p>
        </w:tc>
        <w:tc>
          <w:tcPr>
            <w:tcW w:w="3618" w:type="dxa"/>
            <w:gridSpan w:val="2"/>
            <w:vAlign w:val="center"/>
            <w:hideMark/>
          </w:tcPr>
          <w:p w14:paraId="777BF0E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68D5B0F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68F31F64"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2081E7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09492D94" w14:textId="77777777" w:rsidTr="004A0724">
        <w:trPr>
          <w:trHeight w:val="547"/>
          <w:tblCellSpacing w:w="15" w:type="dxa"/>
        </w:trPr>
        <w:tc>
          <w:tcPr>
            <w:tcW w:w="3645" w:type="dxa"/>
            <w:vAlign w:val="center"/>
            <w:hideMark/>
          </w:tcPr>
          <w:p w14:paraId="6C616CDF"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Last Quarter Net Income</w:t>
            </w:r>
          </w:p>
        </w:tc>
        <w:tc>
          <w:tcPr>
            <w:tcW w:w="4274" w:type="dxa"/>
            <w:gridSpan w:val="2"/>
            <w:vAlign w:val="center"/>
            <w:hideMark/>
          </w:tcPr>
          <w:p w14:paraId="709A8FD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-6,430,000</w:t>
            </w:r>
          </w:p>
        </w:tc>
        <w:tc>
          <w:tcPr>
            <w:tcW w:w="3618" w:type="dxa"/>
            <w:gridSpan w:val="2"/>
            <w:vAlign w:val="center"/>
            <w:hideMark/>
          </w:tcPr>
          <w:p w14:paraId="748CE31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5BF0441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2B72024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4FCD127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2F09F268" w14:textId="77777777" w:rsidTr="004A0724">
        <w:trPr>
          <w:trHeight w:val="547"/>
          <w:tblCellSpacing w:w="15" w:type="dxa"/>
        </w:trPr>
        <w:tc>
          <w:tcPr>
            <w:tcW w:w="3645" w:type="dxa"/>
            <w:vAlign w:val="center"/>
            <w:hideMark/>
          </w:tcPr>
          <w:p w14:paraId="576646E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60-Month Beta</w:t>
            </w:r>
          </w:p>
        </w:tc>
        <w:tc>
          <w:tcPr>
            <w:tcW w:w="4274" w:type="dxa"/>
            <w:gridSpan w:val="2"/>
            <w:vAlign w:val="center"/>
            <w:hideMark/>
          </w:tcPr>
          <w:p w14:paraId="09BAF85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1.13</w:t>
            </w:r>
          </w:p>
        </w:tc>
        <w:tc>
          <w:tcPr>
            <w:tcW w:w="3618" w:type="dxa"/>
            <w:gridSpan w:val="2"/>
            <w:vAlign w:val="center"/>
            <w:hideMark/>
          </w:tcPr>
          <w:p w14:paraId="64D5F51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0.72</w:t>
            </w:r>
          </w:p>
        </w:tc>
        <w:tc>
          <w:tcPr>
            <w:tcW w:w="3509" w:type="dxa"/>
            <w:gridSpan w:val="2"/>
            <w:vAlign w:val="center"/>
            <w:hideMark/>
          </w:tcPr>
          <w:p w14:paraId="7F27C11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3326FAA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796B939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136E6514" w14:textId="77777777" w:rsidTr="004A0724">
        <w:trPr>
          <w:tblCellSpacing w:w="15" w:type="dxa"/>
        </w:trPr>
        <w:tc>
          <w:tcPr>
            <w:tcW w:w="3645" w:type="dxa"/>
            <w:tcBorders>
              <w:right w:val="nil"/>
            </w:tcBorders>
            <w:vAlign w:val="center"/>
            <w:hideMark/>
          </w:tcPr>
          <w:p w14:paraId="2BA53EA6"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Per-Share Information</w:t>
            </w:r>
          </w:p>
        </w:tc>
        <w:tc>
          <w:tcPr>
            <w:tcW w:w="18540" w:type="dxa"/>
            <w:gridSpan w:val="9"/>
            <w:tcBorders>
              <w:right w:val="nil"/>
            </w:tcBorders>
            <w:vAlign w:val="center"/>
            <w:hideMark/>
          </w:tcPr>
          <w:p w14:paraId="7D6128FD"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31269431" w14:textId="77777777" w:rsidTr="004A0724">
        <w:trPr>
          <w:trHeight w:val="547"/>
          <w:tblCellSpacing w:w="15" w:type="dxa"/>
        </w:trPr>
        <w:tc>
          <w:tcPr>
            <w:tcW w:w="3645" w:type="dxa"/>
            <w:vAlign w:val="center"/>
            <w:hideMark/>
          </w:tcPr>
          <w:p w14:paraId="0D286AC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Most Recent Earnings</w:t>
            </w:r>
          </w:p>
        </w:tc>
        <w:tc>
          <w:tcPr>
            <w:tcW w:w="4274" w:type="dxa"/>
            <w:gridSpan w:val="2"/>
            <w:vAlign w:val="center"/>
            <w:hideMark/>
          </w:tcPr>
          <w:p w14:paraId="62957589"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-0.08 on 02/06/24</w:t>
            </w:r>
          </w:p>
        </w:tc>
        <w:tc>
          <w:tcPr>
            <w:tcW w:w="3618" w:type="dxa"/>
            <w:gridSpan w:val="2"/>
            <w:vAlign w:val="center"/>
            <w:hideMark/>
          </w:tcPr>
          <w:p w14:paraId="1ACB04C7"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7983115E"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343E438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53B0652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7E417692" w14:textId="77777777" w:rsidTr="004A0724">
        <w:trPr>
          <w:trHeight w:val="547"/>
          <w:tblCellSpacing w:w="15" w:type="dxa"/>
        </w:trPr>
        <w:tc>
          <w:tcPr>
            <w:tcW w:w="3645" w:type="dxa"/>
            <w:vAlign w:val="center"/>
            <w:hideMark/>
          </w:tcPr>
          <w:p w14:paraId="300FE6A8"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Latest Earnings Date</w:t>
            </w:r>
          </w:p>
        </w:tc>
        <w:tc>
          <w:tcPr>
            <w:tcW w:w="4274" w:type="dxa"/>
            <w:gridSpan w:val="2"/>
            <w:vAlign w:val="center"/>
            <w:hideMark/>
          </w:tcPr>
          <w:p w14:paraId="6D10801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05/21/24</w:t>
            </w:r>
          </w:p>
        </w:tc>
        <w:tc>
          <w:tcPr>
            <w:tcW w:w="3618" w:type="dxa"/>
            <w:gridSpan w:val="2"/>
            <w:vAlign w:val="center"/>
            <w:hideMark/>
          </w:tcPr>
          <w:p w14:paraId="2D0FC482"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509" w:type="dxa"/>
            <w:gridSpan w:val="2"/>
            <w:vAlign w:val="center"/>
            <w:hideMark/>
          </w:tcPr>
          <w:p w14:paraId="50F27F53"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020B73AA"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C60F270"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49637735" w14:textId="77777777" w:rsidTr="004A0724">
        <w:trPr>
          <w:trHeight w:val="547"/>
          <w:tblCellSpacing w:w="15" w:type="dxa"/>
        </w:trPr>
        <w:tc>
          <w:tcPr>
            <w:tcW w:w="3645" w:type="dxa"/>
            <w:vAlign w:val="center"/>
            <w:hideMark/>
          </w:tcPr>
          <w:p w14:paraId="306EC59A"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Most Recent Dividend</w:t>
            </w:r>
          </w:p>
        </w:tc>
        <w:tc>
          <w:tcPr>
            <w:tcW w:w="4274" w:type="dxa"/>
            <w:gridSpan w:val="2"/>
            <w:vAlign w:val="center"/>
            <w:hideMark/>
          </w:tcPr>
          <w:p w14:paraId="249F785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618" w:type="dxa"/>
            <w:gridSpan w:val="2"/>
            <w:vAlign w:val="center"/>
            <w:hideMark/>
          </w:tcPr>
          <w:p w14:paraId="14D881D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0.079 on 03/21/24</w:t>
            </w:r>
          </w:p>
        </w:tc>
        <w:tc>
          <w:tcPr>
            <w:tcW w:w="3509" w:type="dxa"/>
            <w:gridSpan w:val="2"/>
            <w:vAlign w:val="center"/>
            <w:hideMark/>
          </w:tcPr>
          <w:p w14:paraId="50F8EB1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785FCC1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0E255611"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6E1BEDB7" w14:textId="77777777" w:rsidTr="004A0724">
        <w:trPr>
          <w:trHeight w:val="547"/>
          <w:tblCellSpacing w:w="15" w:type="dxa"/>
        </w:trPr>
        <w:tc>
          <w:tcPr>
            <w:tcW w:w="3645" w:type="dxa"/>
            <w:vAlign w:val="center"/>
            <w:hideMark/>
          </w:tcPr>
          <w:p w14:paraId="07E10C7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Next Ex-Dividends Date</w:t>
            </w:r>
          </w:p>
        </w:tc>
        <w:tc>
          <w:tcPr>
            <w:tcW w:w="4274" w:type="dxa"/>
            <w:gridSpan w:val="2"/>
            <w:vAlign w:val="center"/>
            <w:hideMark/>
          </w:tcPr>
          <w:p w14:paraId="5FA7ED65"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N/A</w:t>
            </w:r>
          </w:p>
        </w:tc>
        <w:tc>
          <w:tcPr>
            <w:tcW w:w="3618" w:type="dxa"/>
            <w:gridSpan w:val="2"/>
            <w:vAlign w:val="center"/>
            <w:hideMark/>
          </w:tcPr>
          <w:p w14:paraId="484B366C"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03/21/24</w:t>
            </w:r>
          </w:p>
        </w:tc>
        <w:tc>
          <w:tcPr>
            <w:tcW w:w="3509" w:type="dxa"/>
            <w:gridSpan w:val="2"/>
            <w:vAlign w:val="center"/>
            <w:hideMark/>
          </w:tcPr>
          <w:p w14:paraId="0873BB4F"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09" w:type="dxa"/>
            <w:gridSpan w:val="2"/>
            <w:vAlign w:val="center"/>
            <w:hideMark/>
          </w:tcPr>
          <w:p w14:paraId="5AE572A8"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c>
          <w:tcPr>
            <w:tcW w:w="3510" w:type="dxa"/>
            <w:vAlign w:val="center"/>
            <w:hideMark/>
          </w:tcPr>
          <w:p w14:paraId="2F6C7046"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 </w:t>
            </w:r>
          </w:p>
        </w:tc>
      </w:tr>
      <w:tr w:rsidR="0017019B" w:rsidRPr="0017019B" w14:paraId="37A252AD" w14:textId="77777777" w:rsidTr="004A0724">
        <w:trPr>
          <w:tblCellSpacing w:w="15" w:type="dxa"/>
        </w:trPr>
        <w:tc>
          <w:tcPr>
            <w:tcW w:w="3645" w:type="dxa"/>
            <w:tcBorders>
              <w:right w:val="nil"/>
            </w:tcBorders>
            <w:vAlign w:val="center"/>
            <w:hideMark/>
          </w:tcPr>
          <w:p w14:paraId="407B7FD7" w14:textId="77777777" w:rsidR="0017019B" w:rsidRPr="0017019B" w:rsidRDefault="0017019B" w:rsidP="004A0724">
            <w:pPr>
              <w:spacing w:after="0" w:line="240" w:lineRule="auto"/>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Ratios</w:t>
            </w:r>
          </w:p>
        </w:tc>
        <w:tc>
          <w:tcPr>
            <w:tcW w:w="18540" w:type="dxa"/>
            <w:gridSpan w:val="9"/>
            <w:tcBorders>
              <w:right w:val="nil"/>
            </w:tcBorders>
            <w:vAlign w:val="center"/>
            <w:hideMark/>
          </w:tcPr>
          <w:p w14:paraId="5CE42668" w14:textId="77777777" w:rsidR="0017019B" w:rsidRPr="0017019B" w:rsidRDefault="0017019B" w:rsidP="004A0724">
            <w:pPr>
              <w:spacing w:after="0" w:line="240" w:lineRule="auto"/>
              <w:jc w:val="center"/>
              <w:rPr>
                <w:rFonts w:ascii="Times New Roman" w:hAnsi="Times New Roman" w:cs="Times New Roman"/>
                <w:b/>
                <w:bCs/>
                <w:color w:val="000000" w:themeColor="text1"/>
                <w:kern w:val="0"/>
                <w:sz w:val="32"/>
                <w:szCs w:val="32"/>
              </w:rPr>
            </w:pPr>
            <w:r w:rsidRPr="0017019B">
              <w:rPr>
                <w:rFonts w:ascii="Times New Roman" w:hAnsi="Times New Roman" w:cs="Times New Roman"/>
                <w:b/>
                <w:bCs/>
                <w:color w:val="000000" w:themeColor="text1"/>
                <w:kern w:val="0"/>
                <w:sz w:val="32"/>
                <w:szCs w:val="32"/>
              </w:rPr>
              <w:t> </w:t>
            </w:r>
          </w:p>
        </w:tc>
      </w:tr>
      <w:tr w:rsidR="0017019B" w:rsidRPr="0017019B" w14:paraId="29446C0C" w14:textId="77777777" w:rsidTr="004A0724">
        <w:trPr>
          <w:trHeight w:val="547"/>
          <w:tblCellSpacing w:w="15" w:type="dxa"/>
        </w:trPr>
        <w:tc>
          <w:tcPr>
            <w:tcW w:w="3645" w:type="dxa"/>
            <w:vAlign w:val="center"/>
            <w:hideMark/>
          </w:tcPr>
          <w:p w14:paraId="694A8A17"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Price/Earnings ttm</w:t>
            </w:r>
          </w:p>
        </w:tc>
        <w:tc>
          <w:tcPr>
            <w:tcW w:w="4274" w:type="dxa"/>
            <w:gridSpan w:val="2"/>
            <w:vAlign w:val="center"/>
            <w:hideMark/>
          </w:tcPr>
          <w:p w14:paraId="6BA08CFD" w14:textId="77777777"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0.00</w:t>
            </w:r>
          </w:p>
        </w:tc>
        <w:tc>
          <w:tcPr>
            <w:tcW w:w="3618" w:type="dxa"/>
            <w:gridSpan w:val="2"/>
            <w:vAlign w:val="center"/>
            <w:hideMark/>
          </w:tcPr>
          <w:p w14:paraId="094DB0B0" w14:textId="2AD787BA" w:rsidR="0017019B" w:rsidRPr="0017019B" w:rsidRDefault="0017019B" w:rsidP="004A0724">
            <w:pPr>
              <w:spacing w:after="0" w:line="240" w:lineRule="auto"/>
              <w:jc w:val="center"/>
              <w:rPr>
                <w:rFonts w:ascii="Times New Roman" w:hAnsi="Times New Roman" w:cs="Times New Roman"/>
                <w:color w:val="000000" w:themeColor="text1"/>
                <w:kern w:val="0"/>
                <w:sz w:val="32"/>
                <w:szCs w:val="32"/>
              </w:rPr>
            </w:pPr>
            <w:r w:rsidRPr="0017019B">
              <w:rPr>
                <w:rFonts w:ascii="Times New Roman" w:hAnsi="Times New Roman" w:cs="Times New Roman"/>
                <w:color w:val="000000" w:themeColor="text1"/>
                <w:kern w:val="0"/>
                <w:sz w:val="32"/>
                <w:szCs w:val="32"/>
              </w:rPr>
              <w:t>17.</w:t>
            </w:r>
          </w:p>
        </w:tc>
        <w:tc>
          <w:tcPr>
            <w:tcW w:w="0" w:type="auto"/>
            <w:gridSpan w:val="2"/>
            <w:vAlign w:val="center"/>
            <w:hideMark/>
          </w:tcPr>
          <w:p w14:paraId="047FFD46"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gridSpan w:val="2"/>
            <w:vAlign w:val="center"/>
            <w:hideMark/>
          </w:tcPr>
          <w:p w14:paraId="3D2415C9"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c>
          <w:tcPr>
            <w:tcW w:w="0" w:type="auto"/>
            <w:vAlign w:val="center"/>
            <w:hideMark/>
          </w:tcPr>
          <w:p w14:paraId="2C649211" w14:textId="77777777" w:rsidR="0017019B" w:rsidRPr="0017019B" w:rsidRDefault="0017019B" w:rsidP="004A0724">
            <w:pPr>
              <w:spacing w:after="0" w:line="240" w:lineRule="auto"/>
              <w:rPr>
                <w:rFonts w:ascii="Times New Roman" w:hAnsi="Times New Roman" w:cs="Times New Roman"/>
                <w:color w:val="000000" w:themeColor="text1"/>
                <w:kern w:val="0"/>
                <w:sz w:val="32"/>
                <w:szCs w:val="32"/>
              </w:rPr>
            </w:pPr>
          </w:p>
        </w:tc>
      </w:tr>
    </w:tbl>
    <w:p w14:paraId="40F1C1FB" w14:textId="77777777" w:rsidR="0017019B" w:rsidRPr="0017019B" w:rsidRDefault="0017019B" w:rsidP="0017019B">
      <w:pPr>
        <w:pStyle w:val="ListParagraph"/>
        <w:jc w:val="center"/>
        <w:rPr>
          <w:rFonts w:ascii="Times New Roman" w:hAnsi="Times New Roman"/>
          <w:b/>
          <w:color w:val="000000" w:themeColor="text1"/>
          <w:sz w:val="32"/>
          <w:szCs w:val="32"/>
          <w:u w:val="single"/>
        </w:rPr>
      </w:pPr>
    </w:p>
    <w:p w14:paraId="15AB87D0" w14:textId="77777777" w:rsidR="0017019B" w:rsidRPr="0017019B" w:rsidRDefault="0017019B" w:rsidP="0017019B">
      <w:pPr>
        <w:pStyle w:val="ListParagraph"/>
        <w:jc w:val="center"/>
        <w:rPr>
          <w:rFonts w:ascii="Times New Roman" w:hAnsi="Times New Roman"/>
          <w:color w:val="000000" w:themeColor="text1"/>
          <w:sz w:val="32"/>
          <w:szCs w:val="32"/>
        </w:rPr>
      </w:pPr>
    </w:p>
    <w:p w14:paraId="7085F0EE" w14:textId="56C7CA37" w:rsidR="0017019B" w:rsidRPr="0017019B" w:rsidRDefault="0017019B" w:rsidP="0017019B">
      <w:pPr>
        <w:pStyle w:val="ListParagraph"/>
        <w:jc w:val="center"/>
        <w:rPr>
          <w:rFonts w:ascii="Times New Roman" w:hAnsi="Times New Roman"/>
          <w:b/>
          <w:color w:val="000000" w:themeColor="text1"/>
          <w:sz w:val="32"/>
          <w:szCs w:val="32"/>
          <w:u w:val="single"/>
        </w:rPr>
      </w:pPr>
      <w:r w:rsidRPr="0017019B">
        <w:rPr>
          <w:rFonts w:ascii="Times New Roman" w:hAnsi="Times New Roman"/>
          <w:b/>
          <w:color w:val="000000" w:themeColor="text1"/>
          <w:sz w:val="32"/>
          <w:szCs w:val="32"/>
          <w:u w:val="single"/>
        </w:rPr>
        <w:t xml:space="preserve">5.KEY EVENTS OF </w:t>
      </w:r>
      <w:r w:rsidR="00701C9E">
        <w:rPr>
          <w:rFonts w:ascii="Times New Roman" w:hAnsi="Times New Roman"/>
          <w:b/>
          <w:color w:val="000000" w:themeColor="text1"/>
          <w:sz w:val="32"/>
          <w:szCs w:val="32"/>
          <w:u w:val="single"/>
        </w:rPr>
        <w:t>GOOGLE</w:t>
      </w:r>
    </w:p>
    <w:p w14:paraId="5D78C768" w14:textId="77777777" w:rsidR="0017019B" w:rsidRPr="0017019B" w:rsidRDefault="0017019B" w:rsidP="0017019B">
      <w:pPr>
        <w:pStyle w:val="ListParagraph"/>
        <w:jc w:val="center"/>
        <w:rPr>
          <w:rFonts w:ascii="Times New Roman" w:hAnsi="Times New Roman"/>
          <w:color w:val="000000" w:themeColor="text1"/>
          <w:sz w:val="32"/>
          <w:szCs w:val="32"/>
        </w:rPr>
      </w:pPr>
    </w:p>
    <w:p w14:paraId="7D86BED0" w14:textId="03DFA522" w:rsidR="0017019B" w:rsidRPr="0017019B" w:rsidRDefault="0017019B" w:rsidP="0017019B">
      <w:pPr>
        <w:rPr>
          <w:rFonts w:ascii="Times New Roman" w:hAnsi="Times New Roman" w:cs="Times New Roman"/>
          <w:color w:val="000000" w:themeColor="text1"/>
          <w:sz w:val="32"/>
          <w:szCs w:val="32"/>
        </w:rPr>
      </w:pPr>
      <w:r w:rsidRPr="0017019B">
        <w:rPr>
          <w:rFonts w:ascii="Times New Roman" w:hAnsi="Times New Roman" w:cs="Times New Roman"/>
          <w:color w:val="000000" w:themeColor="text1"/>
          <w:sz w:val="32"/>
          <w:szCs w:val="32"/>
        </w:rPr>
        <w:t xml:space="preserve">Over the past few years,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has experienced several significant events and milestones. Here are some key events that have occurred:</w:t>
      </w:r>
    </w:p>
    <w:p w14:paraId="35533031" w14:textId="534CA3DF"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Leadership Changes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saw leadership changes with Rajesh Gopinathan taking over as CEO and managing director from Natarajan Chandrasekaran in February 2017. These transitions brought changes in strategic direction and focus areas.</w:t>
      </w:r>
    </w:p>
    <w:p w14:paraId="536CA0BD" w14:textId="73F5B094"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Expansion and Global Presence</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continued to expand its global footprint, opening new offices and delivery centers in various </w:t>
      </w:r>
      <w:r w:rsidRPr="0017019B">
        <w:rPr>
          <w:rFonts w:ascii="Times New Roman" w:hAnsi="Times New Roman" w:cs="Times New Roman"/>
          <w:color w:val="000000" w:themeColor="text1"/>
          <w:sz w:val="32"/>
          <w:szCs w:val="32"/>
        </w:rPr>
        <w:lastRenderedPageBreak/>
        <w:t>countries to serve its clients better. Expansion efforts were particularly notable in regions such as North America, Europe, and Asia-Pacific.</w:t>
      </w:r>
    </w:p>
    <w:p w14:paraId="095F63CE" w14:textId="6A9911A4"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Digital Transformation Initiatives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intensified its focus on digital transformation, investing in new technologies such as artificial intelligence (AI), machine learning (ML), cloud computing, and Internet of Things (IoT). The company launched several digital solutions and services to help clients modernize their businesses.</w:t>
      </w:r>
    </w:p>
    <w:p w14:paraId="2B8493F4" w14:textId="4EC6C66F"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Acquisitions and Partnerships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made strategic acquisitions to strengthen its capabilities and offerings. For example, in 2017,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acquired W12 Studios, a digital design studio based in London, to enhance its digital design and customer experience capabilities.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also formed partnerships with technology companies, universities, and startups to foster innovation and collaborate on research and development projects.</w:t>
      </w:r>
    </w:p>
    <w:p w14:paraId="182CC15F" w14:textId="28260DCE"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Employee Initiatives and Training Programs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continued to invest in its workforce through various employee initiatives and training programs. The company launched re skilling and up skilling programs to equip employees with in-demand digital skills and support their career growth.</w:t>
      </w:r>
    </w:p>
    <w:p w14:paraId="0803292A" w14:textId="37BC07A6" w:rsidR="0017019B" w:rsidRPr="0017019B" w:rsidRDefault="0017019B" w:rsidP="0017019B">
      <w:pPr>
        <w:rPr>
          <w:rFonts w:ascii="Times New Roman" w:hAnsi="Times New Roman" w:cs="Times New Roman"/>
          <w:color w:val="000000" w:themeColor="text1"/>
          <w:sz w:val="32"/>
          <w:szCs w:val="32"/>
        </w:rPr>
      </w:pPr>
      <w:r w:rsidRPr="0017019B">
        <w:rPr>
          <w:rStyle w:val="Strong"/>
          <w:rFonts w:ascii="Times New Roman" w:hAnsi="Times New Roman" w:cs="Times New Roman"/>
          <w:color w:val="000000" w:themeColor="text1"/>
          <w:sz w:val="32"/>
          <w:szCs w:val="32"/>
          <w:bdr w:val="single" w:sz="2" w:space="0" w:color="E3E3E3" w:frame="1"/>
        </w:rPr>
        <w:t>Recognition and Awards</w:t>
      </w:r>
      <w:r w:rsidRPr="0017019B">
        <w:rPr>
          <w:rFonts w:ascii="Times New Roman" w:hAnsi="Times New Roman" w:cs="Times New Roman"/>
          <w:color w:val="000000" w:themeColor="text1"/>
          <w:sz w:val="32"/>
          <w:szCs w:val="32"/>
        </w:rPr>
        <w:t xml:space="preserv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received recognition and awards for its performance, innovation, and corporate social responsibility initiatives. For instance,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was ranked as the world's most valuable IT services brand by Brand Finance in 2020 and received accolades for its sustainability efforts and diversity and inclusion practices.</w:t>
      </w:r>
    </w:p>
    <w:p w14:paraId="581F5558" w14:textId="2E474083" w:rsidR="00701C9E" w:rsidRPr="00701C9E" w:rsidRDefault="0017019B" w:rsidP="00701C9E">
      <w:pPr>
        <w:rPr>
          <w:rFonts w:ascii="Times New Roman" w:hAnsi="Times New Roman" w:cs="Times New Roman"/>
          <w:color w:val="000000" w:themeColor="text1"/>
          <w:sz w:val="32"/>
          <w:szCs w:val="32"/>
          <w:u w:val="single"/>
          <w:lang w:val="en-US"/>
        </w:rPr>
      </w:pPr>
      <w:r w:rsidRPr="0017019B">
        <w:rPr>
          <w:rStyle w:val="Strong"/>
          <w:rFonts w:ascii="Times New Roman" w:hAnsi="Times New Roman" w:cs="Times New Roman"/>
          <w:color w:val="000000" w:themeColor="text1"/>
          <w:sz w:val="32"/>
          <w:szCs w:val="32"/>
          <w:bdr w:val="single" w:sz="2" w:space="0" w:color="E3E3E3" w:frame="1"/>
        </w:rPr>
        <w:t>COVID-19 Response</w:t>
      </w:r>
      <w:r w:rsidRPr="0017019B">
        <w:rPr>
          <w:rFonts w:ascii="Times New Roman" w:hAnsi="Times New Roman" w:cs="Times New Roman"/>
          <w:color w:val="000000" w:themeColor="text1"/>
          <w:sz w:val="32"/>
          <w:szCs w:val="32"/>
        </w:rPr>
        <w:t xml:space="preserve">: Like many companies, </w:t>
      </w:r>
      <w:r w:rsidR="00701C9E">
        <w:rPr>
          <w:rFonts w:ascii="Times New Roman" w:hAnsi="Times New Roman" w:cs="Times New Roman"/>
          <w:color w:val="000000" w:themeColor="text1"/>
          <w:sz w:val="32"/>
          <w:szCs w:val="32"/>
        </w:rPr>
        <w:t>GOOGLE</w:t>
      </w:r>
      <w:r w:rsidRPr="0017019B">
        <w:rPr>
          <w:rFonts w:ascii="Times New Roman" w:hAnsi="Times New Roman" w:cs="Times New Roman"/>
          <w:color w:val="000000" w:themeColor="text1"/>
          <w:sz w:val="32"/>
          <w:szCs w:val="32"/>
        </w:rPr>
        <w:t xml:space="preserve"> navigated the challenges posed by the COVID-19 pandemic. The company swiftly transitioned to remote work arrangements, implemented safety protocols, and supported clients in adapting to</w:t>
      </w:r>
      <w:r w:rsidR="00701C9E" w:rsidRPr="00701C9E">
        <w:rPr>
          <w:rFonts w:ascii="Times New Roman" w:hAnsi="Times New Roman" w:cs="Times New Roman"/>
          <w:color w:val="000000" w:themeColor="text1"/>
          <w:sz w:val="32"/>
          <w:szCs w:val="32"/>
        </w:rPr>
        <w:t xml:space="preserve">the new business environment. </w:t>
      </w:r>
      <w:r w:rsidR="00701C9E">
        <w:rPr>
          <w:rFonts w:ascii="Times New Roman" w:hAnsi="Times New Roman" w:cs="Times New Roman"/>
          <w:color w:val="000000" w:themeColor="text1"/>
          <w:sz w:val="32"/>
          <w:szCs w:val="32"/>
        </w:rPr>
        <w:t>GOOGLE</w:t>
      </w:r>
      <w:r w:rsidR="00701C9E" w:rsidRPr="00701C9E">
        <w:rPr>
          <w:rFonts w:ascii="Times New Roman" w:hAnsi="Times New Roman" w:cs="Times New Roman"/>
          <w:color w:val="000000" w:themeColor="text1"/>
          <w:sz w:val="32"/>
          <w:szCs w:val="32"/>
        </w:rPr>
        <w:t xml:space="preserve"> also launched several initiatives to provide relief and support to communities affected by the pandemic.</w:t>
      </w:r>
    </w:p>
    <w:p w14:paraId="4519FE10" w14:textId="77E761EF" w:rsidR="00701C9E" w:rsidRPr="00701C9E" w:rsidRDefault="00701C9E" w:rsidP="00701C9E">
      <w:pPr>
        <w:rPr>
          <w:rFonts w:ascii="Times New Roman" w:hAnsi="Times New Roman" w:cs="Times New Roman"/>
          <w:color w:val="000000" w:themeColor="text1"/>
          <w:sz w:val="32"/>
          <w:szCs w:val="32"/>
        </w:rPr>
      </w:pPr>
      <w:r w:rsidRPr="00701C9E">
        <w:rPr>
          <w:rFonts w:ascii="Times New Roman" w:hAnsi="Times New Roman" w:cs="Times New Roman"/>
          <w:color w:val="000000" w:themeColor="text1"/>
          <w:sz w:val="32"/>
          <w:szCs w:val="32"/>
        </w:rPr>
        <w:lastRenderedPageBreak/>
        <w:t xml:space="preserve">These are just a few examples of key events that have occurred in </w:t>
      </w:r>
      <w:r>
        <w:rPr>
          <w:rFonts w:ascii="Times New Roman" w:hAnsi="Times New Roman" w:cs="Times New Roman"/>
          <w:color w:val="000000" w:themeColor="text1"/>
          <w:sz w:val="32"/>
          <w:szCs w:val="32"/>
        </w:rPr>
        <w:t>GOOGLE</w:t>
      </w:r>
      <w:r w:rsidRPr="00701C9E">
        <w:rPr>
          <w:rFonts w:ascii="Times New Roman" w:hAnsi="Times New Roman" w:cs="Times New Roman"/>
          <w:color w:val="000000" w:themeColor="text1"/>
          <w:sz w:val="32"/>
          <w:szCs w:val="32"/>
        </w:rPr>
        <w:t xml:space="preserve"> over the last few years. The company continues to evolve and adapt to changes in the industry and the broader business landscape. </w:t>
      </w:r>
    </w:p>
    <w:p w14:paraId="113497A3" w14:textId="77777777" w:rsidR="00701C9E" w:rsidRPr="00701C9E" w:rsidRDefault="00701C9E" w:rsidP="00701C9E">
      <w:pPr>
        <w:rPr>
          <w:rFonts w:ascii="Times New Roman" w:hAnsi="Times New Roman" w:cs="Times New Roman"/>
          <w:color w:val="000000" w:themeColor="text1"/>
          <w:sz w:val="32"/>
          <w:szCs w:val="32"/>
        </w:rPr>
      </w:pPr>
    </w:p>
    <w:p w14:paraId="29AA0A4E" w14:textId="77777777" w:rsidR="00701C9E" w:rsidRPr="00701C9E" w:rsidRDefault="00701C9E" w:rsidP="00701C9E">
      <w:pPr>
        <w:rPr>
          <w:rFonts w:ascii="Times New Roman" w:hAnsi="Times New Roman" w:cs="Times New Roman"/>
          <w:color w:val="000000" w:themeColor="text1"/>
          <w:sz w:val="32"/>
          <w:szCs w:val="32"/>
        </w:rPr>
      </w:pPr>
    </w:p>
    <w:p w14:paraId="7B5A0DC0" w14:textId="77777777" w:rsidR="00701C9E" w:rsidRPr="00701C9E" w:rsidRDefault="00701C9E" w:rsidP="00701C9E">
      <w:pPr>
        <w:rPr>
          <w:rFonts w:ascii="Times New Roman" w:hAnsi="Times New Roman" w:cs="Times New Roman"/>
          <w:color w:val="000000" w:themeColor="text1"/>
          <w:sz w:val="32"/>
          <w:szCs w:val="32"/>
        </w:rPr>
      </w:pPr>
    </w:p>
    <w:p w14:paraId="48CE8087" w14:textId="77777777" w:rsidR="00701C9E" w:rsidRPr="00701C9E" w:rsidRDefault="00701C9E" w:rsidP="00701C9E">
      <w:pPr>
        <w:rPr>
          <w:rFonts w:ascii="Times New Roman" w:hAnsi="Times New Roman" w:cs="Times New Roman"/>
          <w:color w:val="000000" w:themeColor="text1"/>
          <w:sz w:val="32"/>
          <w:szCs w:val="32"/>
        </w:rPr>
      </w:pPr>
    </w:p>
    <w:p w14:paraId="35258599" w14:textId="77777777" w:rsidR="00701C9E" w:rsidRPr="00701C9E" w:rsidRDefault="00701C9E" w:rsidP="00701C9E">
      <w:pPr>
        <w:rPr>
          <w:rFonts w:ascii="Times New Roman" w:hAnsi="Times New Roman" w:cs="Times New Roman"/>
          <w:color w:val="000000" w:themeColor="text1"/>
          <w:sz w:val="32"/>
          <w:szCs w:val="32"/>
        </w:rPr>
      </w:pPr>
    </w:p>
    <w:p w14:paraId="180109E1" w14:textId="70904104" w:rsidR="00701C9E" w:rsidRDefault="00701C9E" w:rsidP="00701C9E">
      <w:pPr>
        <w:rPr>
          <w:rFonts w:ascii="Times New Roman" w:hAnsi="Times New Roman" w:cs="Times New Roman"/>
          <w:i/>
          <w:color w:val="000000" w:themeColor="text1"/>
          <w:sz w:val="32"/>
          <w:szCs w:val="32"/>
        </w:rPr>
      </w:pPr>
      <w:r w:rsidRPr="00701C9E">
        <w:rPr>
          <w:rFonts w:ascii="Times New Roman" w:hAnsi="Times New Roman" w:cs="Times New Roman"/>
          <w:i/>
          <w:color w:val="000000" w:themeColor="text1"/>
          <w:sz w:val="32"/>
          <w:szCs w:val="32"/>
        </w:rPr>
        <w:t>THANK YOU</w:t>
      </w:r>
    </w:p>
    <w:p w14:paraId="52D34AF3" w14:textId="77777777" w:rsidR="003800F4" w:rsidRPr="003800F4" w:rsidRDefault="003800F4" w:rsidP="00701C9E">
      <w:pPr>
        <w:rPr>
          <w:rFonts w:ascii="Times New Roman" w:hAnsi="Times New Roman" w:cs="Times New Roman"/>
          <w:i/>
          <w:color w:val="000000" w:themeColor="text1"/>
          <w:sz w:val="32"/>
          <w:szCs w:val="32"/>
        </w:rPr>
      </w:pPr>
    </w:p>
    <w:p w14:paraId="7AE4BB13" w14:textId="5E4874BF" w:rsidR="00701C9E" w:rsidRPr="00CA3890" w:rsidRDefault="00701C9E" w:rsidP="00A92947">
      <w:pPr>
        <w:spacing w:line="240" w:lineRule="auto"/>
        <w:jc w:val="right"/>
        <w:rPr>
          <w:rFonts w:ascii="Times New Roman" w:hAnsi="Times New Roman" w:cs="Times New Roman"/>
          <w:b/>
          <w:bCs/>
          <w:color w:val="000000" w:themeColor="text1"/>
          <w:sz w:val="32"/>
          <w:szCs w:val="32"/>
        </w:rPr>
      </w:pPr>
      <w:r w:rsidRPr="00CA3890">
        <w:rPr>
          <w:rFonts w:ascii="Times New Roman" w:hAnsi="Times New Roman" w:cs="Times New Roman"/>
          <w:b/>
          <w:bCs/>
          <w:color w:val="000000" w:themeColor="text1"/>
          <w:sz w:val="32"/>
          <w:szCs w:val="32"/>
        </w:rPr>
        <w:t xml:space="preserve">BY: </w:t>
      </w:r>
      <w:r w:rsidR="003800F4">
        <w:rPr>
          <w:rFonts w:ascii="Times New Roman" w:hAnsi="Times New Roman" w:cs="Times New Roman"/>
          <w:b/>
          <w:bCs/>
          <w:color w:val="000000" w:themeColor="text1"/>
          <w:sz w:val="32"/>
          <w:szCs w:val="32"/>
        </w:rPr>
        <w:t>BORA HARI</w:t>
      </w:r>
    </w:p>
    <w:p w14:paraId="33E9CCE7" w14:textId="77777777" w:rsidR="00701C9E" w:rsidRPr="00701C9E" w:rsidRDefault="00701C9E" w:rsidP="00A92947">
      <w:pPr>
        <w:spacing w:line="240" w:lineRule="auto"/>
        <w:jc w:val="right"/>
        <w:rPr>
          <w:rFonts w:ascii="Times New Roman" w:hAnsi="Times New Roman" w:cs="Times New Roman"/>
          <w:color w:val="000000" w:themeColor="text1"/>
          <w:sz w:val="32"/>
          <w:szCs w:val="32"/>
        </w:rPr>
      </w:pPr>
      <w:r w:rsidRPr="00701C9E">
        <w:rPr>
          <w:rFonts w:ascii="Times New Roman" w:hAnsi="Times New Roman" w:cs="Times New Roman"/>
          <w:color w:val="000000" w:themeColor="text1"/>
          <w:sz w:val="32"/>
          <w:szCs w:val="32"/>
        </w:rPr>
        <w:t>BBA</w:t>
      </w:r>
    </w:p>
    <w:p w14:paraId="2B667D48" w14:textId="77777777" w:rsidR="00701C9E" w:rsidRPr="00701C9E" w:rsidRDefault="00701C9E" w:rsidP="00A92947">
      <w:pPr>
        <w:spacing w:line="240" w:lineRule="auto"/>
        <w:jc w:val="right"/>
        <w:rPr>
          <w:rFonts w:ascii="Times New Roman" w:hAnsi="Times New Roman" w:cs="Times New Roman"/>
          <w:color w:val="000000" w:themeColor="text1"/>
          <w:sz w:val="32"/>
          <w:szCs w:val="32"/>
        </w:rPr>
      </w:pPr>
      <w:r w:rsidRPr="00701C9E">
        <w:rPr>
          <w:rFonts w:ascii="Times New Roman" w:hAnsi="Times New Roman" w:cs="Times New Roman"/>
          <w:color w:val="000000" w:themeColor="text1"/>
          <w:sz w:val="32"/>
          <w:szCs w:val="32"/>
        </w:rPr>
        <w:t>Dr. L. BULLAYYA COLLEGE</w:t>
      </w:r>
    </w:p>
    <w:p w14:paraId="15E0F1F3" w14:textId="77777777" w:rsidR="00701C9E" w:rsidRPr="00701C9E" w:rsidRDefault="00701C9E" w:rsidP="00A92947">
      <w:pPr>
        <w:spacing w:line="240" w:lineRule="auto"/>
        <w:jc w:val="right"/>
        <w:rPr>
          <w:rFonts w:ascii="Times New Roman" w:hAnsi="Times New Roman" w:cs="Times New Roman"/>
          <w:color w:val="000000" w:themeColor="text1"/>
          <w:sz w:val="32"/>
          <w:szCs w:val="32"/>
        </w:rPr>
      </w:pPr>
      <w:r w:rsidRPr="00701C9E">
        <w:rPr>
          <w:rFonts w:ascii="Times New Roman" w:hAnsi="Times New Roman" w:cs="Times New Roman"/>
          <w:color w:val="000000" w:themeColor="text1"/>
          <w:sz w:val="32"/>
          <w:szCs w:val="32"/>
        </w:rPr>
        <w:t>ANDHRA UNIVERSITY</w:t>
      </w:r>
    </w:p>
    <w:p w14:paraId="71AEB2FE" w14:textId="77777777" w:rsidR="00701C9E" w:rsidRPr="00701C9E" w:rsidRDefault="00701C9E" w:rsidP="00701C9E">
      <w:pPr>
        <w:spacing w:line="240" w:lineRule="auto"/>
        <w:rPr>
          <w:rFonts w:ascii="Times New Roman" w:hAnsi="Times New Roman" w:cs="Times New Roman"/>
          <w:color w:val="000000" w:themeColor="text1"/>
          <w:sz w:val="32"/>
          <w:szCs w:val="32"/>
        </w:rPr>
      </w:pPr>
    </w:p>
    <w:p w14:paraId="09C6381F" w14:textId="77777777" w:rsidR="0017019B" w:rsidRPr="00701C9E" w:rsidRDefault="0017019B">
      <w:pPr>
        <w:rPr>
          <w:rFonts w:ascii="Times New Roman" w:hAnsi="Times New Roman" w:cs="Times New Roman"/>
          <w:color w:val="000000" w:themeColor="text1"/>
          <w:sz w:val="32"/>
          <w:szCs w:val="32"/>
          <w:u w:val="single"/>
          <w:lang w:val="en-US"/>
        </w:rPr>
      </w:pPr>
    </w:p>
    <w:sectPr w:rsidR="0017019B" w:rsidRPr="00701C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594C1" w14:textId="77777777" w:rsidR="00FD6B9D" w:rsidRDefault="00FD6B9D" w:rsidP="009E15D1">
      <w:pPr>
        <w:spacing w:after="0" w:line="240" w:lineRule="auto"/>
      </w:pPr>
      <w:r>
        <w:separator/>
      </w:r>
    </w:p>
  </w:endnote>
  <w:endnote w:type="continuationSeparator" w:id="0">
    <w:p w14:paraId="0E84A06C" w14:textId="77777777" w:rsidR="00FD6B9D" w:rsidRDefault="00FD6B9D" w:rsidP="009E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22341" w14:textId="77777777" w:rsidR="00FD6B9D" w:rsidRDefault="00FD6B9D" w:rsidP="009E15D1">
      <w:pPr>
        <w:spacing w:after="0" w:line="240" w:lineRule="auto"/>
      </w:pPr>
      <w:r>
        <w:separator/>
      </w:r>
    </w:p>
  </w:footnote>
  <w:footnote w:type="continuationSeparator" w:id="0">
    <w:p w14:paraId="38552220" w14:textId="77777777" w:rsidR="00FD6B9D" w:rsidRDefault="00FD6B9D" w:rsidP="009E1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96FE7"/>
    <w:multiLevelType w:val="hybridMultilevel"/>
    <w:tmpl w:val="0BDE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E7A4F"/>
    <w:multiLevelType w:val="hybridMultilevel"/>
    <w:tmpl w:val="F20A1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226A9"/>
    <w:multiLevelType w:val="hybridMultilevel"/>
    <w:tmpl w:val="B41AC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4C08D5"/>
    <w:multiLevelType w:val="hybridMultilevel"/>
    <w:tmpl w:val="F71EC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56BDB"/>
    <w:multiLevelType w:val="multilevel"/>
    <w:tmpl w:val="1230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A002E"/>
    <w:multiLevelType w:val="multilevel"/>
    <w:tmpl w:val="0988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143862">
    <w:abstractNumId w:val="5"/>
  </w:num>
  <w:num w:numId="2" w16cid:durableId="780805701">
    <w:abstractNumId w:val="4"/>
  </w:num>
  <w:num w:numId="3" w16cid:durableId="777719937">
    <w:abstractNumId w:val="1"/>
  </w:num>
  <w:num w:numId="4" w16cid:durableId="815728470">
    <w:abstractNumId w:val="0"/>
  </w:num>
  <w:num w:numId="5" w16cid:durableId="1460875634">
    <w:abstractNumId w:val="3"/>
  </w:num>
  <w:num w:numId="6" w16cid:durableId="68699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A3"/>
    <w:rsid w:val="0007126F"/>
    <w:rsid w:val="00100D3F"/>
    <w:rsid w:val="0017019B"/>
    <w:rsid w:val="003800F4"/>
    <w:rsid w:val="003E5460"/>
    <w:rsid w:val="00415CE0"/>
    <w:rsid w:val="006101E7"/>
    <w:rsid w:val="00701C9E"/>
    <w:rsid w:val="009B6102"/>
    <w:rsid w:val="009E15D1"/>
    <w:rsid w:val="00A208D7"/>
    <w:rsid w:val="00A92947"/>
    <w:rsid w:val="00C012C5"/>
    <w:rsid w:val="00C75DEC"/>
    <w:rsid w:val="00C93AA3"/>
    <w:rsid w:val="00CA3890"/>
    <w:rsid w:val="00CE4205"/>
    <w:rsid w:val="00F2358F"/>
    <w:rsid w:val="00FD6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AA37B"/>
  <w15:chartTrackingRefBased/>
  <w15:docId w15:val="{25A3CB9D-DDE0-4DF8-A013-F8734A2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5D1"/>
  </w:style>
  <w:style w:type="paragraph" w:styleId="Footer">
    <w:name w:val="footer"/>
    <w:basedOn w:val="Normal"/>
    <w:link w:val="FooterChar"/>
    <w:uiPriority w:val="99"/>
    <w:unhideWhenUsed/>
    <w:rsid w:val="009E1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5D1"/>
  </w:style>
  <w:style w:type="paragraph" w:styleId="NormalWeb">
    <w:name w:val="Normal (Web)"/>
    <w:basedOn w:val="Normal"/>
    <w:uiPriority w:val="99"/>
    <w:semiHidden/>
    <w:unhideWhenUsed/>
    <w:rsid w:val="00C75D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75DEC"/>
    <w:rPr>
      <w:color w:val="0000FF"/>
      <w:u w:val="single"/>
    </w:rPr>
  </w:style>
  <w:style w:type="character" w:styleId="Strong">
    <w:name w:val="Strong"/>
    <w:basedOn w:val="DefaultParagraphFont"/>
    <w:uiPriority w:val="22"/>
    <w:qFormat/>
    <w:rsid w:val="006101E7"/>
    <w:rPr>
      <w:b/>
      <w:bCs/>
    </w:rPr>
  </w:style>
  <w:style w:type="paragraph" w:styleId="z-TopofForm">
    <w:name w:val="HTML Top of Form"/>
    <w:basedOn w:val="Normal"/>
    <w:next w:val="Normal"/>
    <w:link w:val="z-TopofFormChar"/>
    <w:hidden/>
    <w:uiPriority w:val="99"/>
    <w:semiHidden/>
    <w:unhideWhenUsed/>
    <w:rsid w:val="006101E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101E7"/>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17019B"/>
    <w:pPr>
      <w:spacing w:before="100" w:beforeAutospacing="1" w:line="256" w:lineRule="auto"/>
      <w:ind w:left="720"/>
      <w:contextualSpacing/>
    </w:pPr>
    <w:rPr>
      <w:rFonts w:ascii="Calibri" w:eastAsia="Times New Roman" w:hAnsi="Calibri" w:cs="Times New Roman"/>
      <w:color w:val="000000"/>
      <w:sz w:val="28"/>
      <w:szCs w:val="28"/>
      <w:lang w:val="en-US"/>
      <w14:ligatures w14:val="none"/>
    </w:rPr>
  </w:style>
  <w:style w:type="character" w:customStyle="1" w:styleId="mord">
    <w:name w:val="mord"/>
    <w:basedOn w:val="DefaultParagraphFont"/>
    <w:rsid w:val="0017019B"/>
  </w:style>
  <w:style w:type="character" w:customStyle="1" w:styleId="mrel">
    <w:name w:val="mrel"/>
    <w:basedOn w:val="DefaultParagraphFont"/>
    <w:rsid w:val="0017019B"/>
  </w:style>
  <w:style w:type="character" w:customStyle="1" w:styleId="delimsizing">
    <w:name w:val="delimsizing"/>
    <w:basedOn w:val="DefaultParagraphFont"/>
    <w:rsid w:val="0017019B"/>
  </w:style>
  <w:style w:type="character" w:customStyle="1" w:styleId="mbin">
    <w:name w:val="mbin"/>
    <w:basedOn w:val="DefaultParagraphFont"/>
    <w:rsid w:val="0017019B"/>
  </w:style>
  <w:style w:type="character" w:customStyle="1" w:styleId="vlist-s">
    <w:name w:val="vlist-s"/>
    <w:basedOn w:val="DefaultParagraphFont"/>
    <w:rsid w:val="0017019B"/>
  </w:style>
  <w:style w:type="character" w:customStyle="1" w:styleId="katex-mathml">
    <w:name w:val="katex-mathml"/>
    <w:basedOn w:val="DefaultParagraphFont"/>
    <w:rsid w:val="0017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304165226">
      <w:bodyDiv w:val="1"/>
      <w:marLeft w:val="0"/>
      <w:marRight w:val="0"/>
      <w:marTop w:val="0"/>
      <w:marBottom w:val="0"/>
      <w:divBdr>
        <w:top w:val="none" w:sz="0" w:space="0" w:color="auto"/>
        <w:left w:val="none" w:sz="0" w:space="0" w:color="auto"/>
        <w:bottom w:val="none" w:sz="0" w:space="0" w:color="auto"/>
        <w:right w:val="none" w:sz="0" w:space="0" w:color="auto"/>
      </w:divBdr>
    </w:div>
    <w:div w:id="378552030">
      <w:bodyDiv w:val="1"/>
      <w:marLeft w:val="0"/>
      <w:marRight w:val="0"/>
      <w:marTop w:val="0"/>
      <w:marBottom w:val="0"/>
      <w:divBdr>
        <w:top w:val="none" w:sz="0" w:space="0" w:color="auto"/>
        <w:left w:val="none" w:sz="0" w:space="0" w:color="auto"/>
        <w:bottom w:val="none" w:sz="0" w:space="0" w:color="auto"/>
        <w:right w:val="none" w:sz="0" w:space="0" w:color="auto"/>
      </w:divBdr>
    </w:div>
    <w:div w:id="744231011">
      <w:bodyDiv w:val="1"/>
      <w:marLeft w:val="0"/>
      <w:marRight w:val="0"/>
      <w:marTop w:val="0"/>
      <w:marBottom w:val="0"/>
      <w:divBdr>
        <w:top w:val="none" w:sz="0" w:space="0" w:color="auto"/>
        <w:left w:val="none" w:sz="0" w:space="0" w:color="auto"/>
        <w:bottom w:val="none" w:sz="0" w:space="0" w:color="auto"/>
        <w:right w:val="none" w:sz="0" w:space="0" w:color="auto"/>
      </w:divBdr>
      <w:divsChild>
        <w:div w:id="1865174346">
          <w:marLeft w:val="0"/>
          <w:marRight w:val="0"/>
          <w:marTop w:val="450"/>
          <w:marBottom w:val="450"/>
          <w:divBdr>
            <w:top w:val="single" w:sz="6" w:space="4" w:color="DFDFDF"/>
            <w:left w:val="single" w:sz="6" w:space="8" w:color="DFDFDF"/>
            <w:bottom w:val="single" w:sz="6" w:space="4" w:color="DFDFDF"/>
            <w:right w:val="single" w:sz="6" w:space="31" w:color="DFDFDF"/>
          </w:divBdr>
        </w:div>
      </w:divsChild>
    </w:div>
    <w:div w:id="848105667">
      <w:bodyDiv w:val="1"/>
      <w:marLeft w:val="0"/>
      <w:marRight w:val="0"/>
      <w:marTop w:val="0"/>
      <w:marBottom w:val="0"/>
      <w:divBdr>
        <w:top w:val="none" w:sz="0" w:space="0" w:color="auto"/>
        <w:left w:val="none" w:sz="0" w:space="0" w:color="auto"/>
        <w:bottom w:val="none" w:sz="0" w:space="0" w:color="auto"/>
        <w:right w:val="none" w:sz="0" w:space="0" w:color="auto"/>
      </w:divBdr>
    </w:div>
    <w:div w:id="885609326">
      <w:bodyDiv w:val="1"/>
      <w:marLeft w:val="0"/>
      <w:marRight w:val="0"/>
      <w:marTop w:val="0"/>
      <w:marBottom w:val="0"/>
      <w:divBdr>
        <w:top w:val="none" w:sz="0" w:space="0" w:color="auto"/>
        <w:left w:val="none" w:sz="0" w:space="0" w:color="auto"/>
        <w:bottom w:val="none" w:sz="0" w:space="0" w:color="auto"/>
        <w:right w:val="none" w:sz="0" w:space="0" w:color="auto"/>
      </w:divBdr>
      <w:divsChild>
        <w:div w:id="583997718">
          <w:marLeft w:val="0"/>
          <w:marRight w:val="0"/>
          <w:marTop w:val="0"/>
          <w:marBottom w:val="0"/>
          <w:divBdr>
            <w:top w:val="single" w:sz="2" w:space="0" w:color="E3E3E3"/>
            <w:left w:val="single" w:sz="2" w:space="0" w:color="E3E3E3"/>
            <w:bottom w:val="single" w:sz="2" w:space="0" w:color="E3E3E3"/>
            <w:right w:val="single" w:sz="2" w:space="0" w:color="E3E3E3"/>
          </w:divBdr>
          <w:divsChild>
            <w:div w:id="841627062">
              <w:marLeft w:val="0"/>
              <w:marRight w:val="0"/>
              <w:marTop w:val="0"/>
              <w:marBottom w:val="0"/>
              <w:divBdr>
                <w:top w:val="single" w:sz="2" w:space="0" w:color="E3E3E3"/>
                <w:left w:val="single" w:sz="2" w:space="0" w:color="E3E3E3"/>
                <w:bottom w:val="single" w:sz="2" w:space="0" w:color="E3E3E3"/>
                <w:right w:val="single" w:sz="2" w:space="0" w:color="E3E3E3"/>
              </w:divBdr>
              <w:divsChild>
                <w:div w:id="1890846695">
                  <w:marLeft w:val="0"/>
                  <w:marRight w:val="0"/>
                  <w:marTop w:val="0"/>
                  <w:marBottom w:val="0"/>
                  <w:divBdr>
                    <w:top w:val="single" w:sz="2" w:space="0" w:color="E3E3E3"/>
                    <w:left w:val="single" w:sz="2" w:space="0" w:color="E3E3E3"/>
                    <w:bottom w:val="single" w:sz="2" w:space="0" w:color="E3E3E3"/>
                    <w:right w:val="single" w:sz="2" w:space="0" w:color="E3E3E3"/>
                  </w:divBdr>
                  <w:divsChild>
                    <w:div w:id="869220910">
                      <w:marLeft w:val="0"/>
                      <w:marRight w:val="0"/>
                      <w:marTop w:val="0"/>
                      <w:marBottom w:val="0"/>
                      <w:divBdr>
                        <w:top w:val="single" w:sz="2" w:space="0" w:color="E3E3E3"/>
                        <w:left w:val="single" w:sz="2" w:space="0" w:color="E3E3E3"/>
                        <w:bottom w:val="single" w:sz="2" w:space="0" w:color="E3E3E3"/>
                        <w:right w:val="single" w:sz="2" w:space="0" w:color="E3E3E3"/>
                      </w:divBdr>
                      <w:divsChild>
                        <w:div w:id="803080237">
                          <w:marLeft w:val="0"/>
                          <w:marRight w:val="0"/>
                          <w:marTop w:val="0"/>
                          <w:marBottom w:val="0"/>
                          <w:divBdr>
                            <w:top w:val="single" w:sz="2" w:space="0" w:color="E3E3E3"/>
                            <w:left w:val="single" w:sz="2" w:space="0" w:color="E3E3E3"/>
                            <w:bottom w:val="single" w:sz="2" w:space="0" w:color="E3E3E3"/>
                            <w:right w:val="single" w:sz="2" w:space="0" w:color="E3E3E3"/>
                          </w:divBdr>
                          <w:divsChild>
                            <w:div w:id="1182236275">
                              <w:marLeft w:val="0"/>
                              <w:marRight w:val="0"/>
                              <w:marTop w:val="0"/>
                              <w:marBottom w:val="0"/>
                              <w:divBdr>
                                <w:top w:val="single" w:sz="2" w:space="0" w:color="E3E3E3"/>
                                <w:left w:val="single" w:sz="2" w:space="0" w:color="E3E3E3"/>
                                <w:bottom w:val="single" w:sz="2" w:space="0" w:color="E3E3E3"/>
                                <w:right w:val="single" w:sz="2" w:space="0" w:color="E3E3E3"/>
                              </w:divBdr>
                              <w:divsChild>
                                <w:div w:id="104255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130280">
                                      <w:marLeft w:val="0"/>
                                      <w:marRight w:val="0"/>
                                      <w:marTop w:val="0"/>
                                      <w:marBottom w:val="0"/>
                                      <w:divBdr>
                                        <w:top w:val="single" w:sz="2" w:space="0" w:color="E3E3E3"/>
                                        <w:left w:val="single" w:sz="2" w:space="0" w:color="E3E3E3"/>
                                        <w:bottom w:val="single" w:sz="2" w:space="0" w:color="E3E3E3"/>
                                        <w:right w:val="single" w:sz="2" w:space="0" w:color="E3E3E3"/>
                                      </w:divBdr>
                                      <w:divsChild>
                                        <w:div w:id="310522071">
                                          <w:marLeft w:val="0"/>
                                          <w:marRight w:val="0"/>
                                          <w:marTop w:val="0"/>
                                          <w:marBottom w:val="0"/>
                                          <w:divBdr>
                                            <w:top w:val="single" w:sz="2" w:space="0" w:color="E3E3E3"/>
                                            <w:left w:val="single" w:sz="2" w:space="0" w:color="E3E3E3"/>
                                            <w:bottom w:val="single" w:sz="2" w:space="0" w:color="E3E3E3"/>
                                            <w:right w:val="single" w:sz="2" w:space="0" w:color="E3E3E3"/>
                                          </w:divBdr>
                                          <w:divsChild>
                                            <w:div w:id="1792555219">
                                              <w:marLeft w:val="0"/>
                                              <w:marRight w:val="0"/>
                                              <w:marTop w:val="0"/>
                                              <w:marBottom w:val="0"/>
                                              <w:divBdr>
                                                <w:top w:val="single" w:sz="2" w:space="0" w:color="E3E3E3"/>
                                                <w:left w:val="single" w:sz="2" w:space="0" w:color="E3E3E3"/>
                                                <w:bottom w:val="single" w:sz="2" w:space="0" w:color="E3E3E3"/>
                                                <w:right w:val="single" w:sz="2" w:space="0" w:color="E3E3E3"/>
                                              </w:divBdr>
                                              <w:divsChild>
                                                <w:div w:id="839469130">
                                                  <w:marLeft w:val="0"/>
                                                  <w:marRight w:val="0"/>
                                                  <w:marTop w:val="0"/>
                                                  <w:marBottom w:val="0"/>
                                                  <w:divBdr>
                                                    <w:top w:val="single" w:sz="2" w:space="0" w:color="E3E3E3"/>
                                                    <w:left w:val="single" w:sz="2" w:space="0" w:color="E3E3E3"/>
                                                    <w:bottom w:val="single" w:sz="2" w:space="0" w:color="E3E3E3"/>
                                                    <w:right w:val="single" w:sz="2" w:space="0" w:color="E3E3E3"/>
                                                  </w:divBdr>
                                                  <w:divsChild>
                                                    <w:div w:id="1308164638">
                                                      <w:marLeft w:val="0"/>
                                                      <w:marRight w:val="0"/>
                                                      <w:marTop w:val="0"/>
                                                      <w:marBottom w:val="0"/>
                                                      <w:divBdr>
                                                        <w:top w:val="single" w:sz="2" w:space="0" w:color="E3E3E3"/>
                                                        <w:left w:val="single" w:sz="2" w:space="0" w:color="E3E3E3"/>
                                                        <w:bottom w:val="single" w:sz="2" w:space="0" w:color="E3E3E3"/>
                                                        <w:right w:val="single" w:sz="2" w:space="0" w:color="E3E3E3"/>
                                                      </w:divBdr>
                                                      <w:divsChild>
                                                        <w:div w:id="1319727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36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ews_Corpor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Sun_Microsystem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Googo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OL" TargetMode="External"/><Relationship Id="rId5" Type="http://schemas.openxmlformats.org/officeDocument/2006/relationships/webSettings" Target="webSettings.xml"/><Relationship Id="rId15" Type="http://schemas.openxmlformats.org/officeDocument/2006/relationships/hyperlink" Target="https://en.wikipedia.org/wiki/Google.org" TargetMode="External"/><Relationship Id="rId23" Type="http://schemas.openxmlformats.org/officeDocument/2006/relationships/theme" Target="theme/theme1.xml"/><Relationship Id="rId10" Type="http://schemas.openxmlformats.org/officeDocument/2006/relationships/hyperlink" Target="https://en.wikipedia.org/wiki/NASA"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Search_engine_optimization" TargetMode="External"/><Relationship Id="rId14" Type="http://schemas.openxmlformats.org/officeDocument/2006/relationships/hyperlink" Target="https://en.wikipedia.org/wiki/Sky_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F3B2-7061-4360-956D-47888DEC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Apoorva</dc:creator>
  <cp:keywords/>
  <dc:description/>
  <cp:lastModifiedBy>Thappita Mahima</cp:lastModifiedBy>
  <cp:revision>4</cp:revision>
  <dcterms:created xsi:type="dcterms:W3CDTF">2024-04-06T06:24:00Z</dcterms:created>
  <dcterms:modified xsi:type="dcterms:W3CDTF">2024-04-06T06:27:00Z</dcterms:modified>
</cp:coreProperties>
</file>