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F0AA4" w14:textId="64221B5A" w:rsidR="006B5C30" w:rsidRDefault="00CA19B3" w:rsidP="004C0905">
      <w:pPr>
        <w:pStyle w:val="Title"/>
      </w:pPr>
      <w:r w:rsidRPr="00CA19B3">
        <w:rPr>
          <w:noProof/>
        </w:rPr>
        <w:drawing>
          <wp:anchor distT="0" distB="0" distL="114300" distR="114300" simplePos="0" relativeHeight="251663360" behindDoc="1" locked="0" layoutInCell="1" allowOverlap="1" wp14:anchorId="05B125CE" wp14:editId="1F304DD6">
            <wp:simplePos x="0" y="0"/>
            <wp:positionH relativeFrom="column">
              <wp:posOffset>0</wp:posOffset>
            </wp:positionH>
            <wp:positionV relativeFrom="paragraph">
              <wp:posOffset>1162050</wp:posOffset>
            </wp:positionV>
            <wp:extent cx="5731510" cy="4676775"/>
            <wp:effectExtent l="0" t="0" r="0" b="0"/>
            <wp:wrapNone/>
            <wp:docPr id="75641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10229" name="Picture 756410229"/>
                    <pic:cNvPicPr/>
                  </pic:nvPicPr>
                  <pic:blipFill>
                    <a:blip r:embed="rId8">
                      <a:extLst>
                        <a:ext uri="{28A0092B-C50C-407E-A947-70E740481C1C}">
                          <a14:useLocalDpi xmlns:a14="http://schemas.microsoft.com/office/drawing/2010/main" val="0"/>
                        </a:ext>
                      </a:extLst>
                    </a:blip>
                    <a:stretch>
                      <a:fillRect/>
                    </a:stretch>
                  </pic:blipFill>
                  <pic:spPr>
                    <a:xfrm>
                      <a:off x="0" y="0"/>
                      <a:ext cx="5731510" cy="4676775"/>
                    </a:xfrm>
                    <a:prstGeom prst="rect">
                      <a:avLst/>
                    </a:prstGeom>
                  </pic:spPr>
                </pic:pic>
              </a:graphicData>
            </a:graphic>
            <wp14:sizeRelH relativeFrom="page">
              <wp14:pctWidth>0</wp14:pctWidth>
            </wp14:sizeRelH>
            <wp14:sizeRelV relativeFrom="page">
              <wp14:pctHeight>0</wp14:pctHeight>
            </wp14:sizeRelV>
          </wp:anchor>
        </w:drawing>
      </w:r>
      <w:r w:rsidRPr="00CA19B3">
        <w:t>STOCK PERFORMANCE ANALYSIS</w:t>
      </w:r>
    </w:p>
    <w:p w14:paraId="14325A7A" w14:textId="424F9AFD" w:rsidR="004C0905" w:rsidRDefault="004C0905" w:rsidP="004C0905">
      <w:pPr>
        <w:pStyle w:val="Subtitle"/>
      </w:pPr>
    </w:p>
    <w:p w14:paraId="3484FEFC" w14:textId="77777777" w:rsidR="00130580" w:rsidRPr="00130580" w:rsidRDefault="00130580" w:rsidP="00130580"/>
    <w:p w14:paraId="6D81C15A" w14:textId="77777777" w:rsidR="00130580" w:rsidRPr="00130580" w:rsidRDefault="00130580" w:rsidP="00130580"/>
    <w:p w14:paraId="233E5039" w14:textId="77777777" w:rsidR="00130580" w:rsidRPr="00130580" w:rsidRDefault="00130580" w:rsidP="00130580"/>
    <w:p w14:paraId="79A268B6" w14:textId="77777777" w:rsidR="00130580" w:rsidRPr="00130580" w:rsidRDefault="00130580" w:rsidP="00130580"/>
    <w:p w14:paraId="72DA4C90" w14:textId="77777777" w:rsidR="00130580" w:rsidRPr="00130580" w:rsidRDefault="00130580" w:rsidP="00130580"/>
    <w:p w14:paraId="25189F0B" w14:textId="77777777" w:rsidR="00130580" w:rsidRPr="00130580" w:rsidRDefault="00130580" w:rsidP="00130580"/>
    <w:p w14:paraId="01C422CB" w14:textId="77777777" w:rsidR="00130580" w:rsidRPr="00130580" w:rsidRDefault="00130580" w:rsidP="00130580"/>
    <w:p w14:paraId="6EA32F2E" w14:textId="77777777" w:rsidR="00130580" w:rsidRPr="00130580" w:rsidRDefault="00130580" w:rsidP="00130580"/>
    <w:p w14:paraId="4CB5ED88" w14:textId="77777777" w:rsidR="00130580" w:rsidRPr="00130580" w:rsidRDefault="00130580" w:rsidP="00130580"/>
    <w:p w14:paraId="44501453" w14:textId="77777777" w:rsidR="00130580" w:rsidRPr="00130580" w:rsidRDefault="00130580" w:rsidP="00130580"/>
    <w:p w14:paraId="60F6254A" w14:textId="77777777" w:rsidR="00130580" w:rsidRPr="00130580" w:rsidRDefault="00130580" w:rsidP="00130580"/>
    <w:p w14:paraId="79676156" w14:textId="77777777" w:rsidR="00130580" w:rsidRPr="00130580" w:rsidRDefault="00130580" w:rsidP="00130580"/>
    <w:p w14:paraId="4EDD08B6" w14:textId="77777777" w:rsidR="00130580" w:rsidRPr="00130580" w:rsidRDefault="00130580" w:rsidP="00130580"/>
    <w:p w14:paraId="0275954A" w14:textId="77777777" w:rsidR="00130580" w:rsidRPr="00130580" w:rsidRDefault="00130580" w:rsidP="00130580"/>
    <w:p w14:paraId="61956B09" w14:textId="77777777" w:rsidR="00130580" w:rsidRPr="00130580" w:rsidRDefault="00130580" w:rsidP="00130580"/>
    <w:p w14:paraId="51E72221" w14:textId="77777777" w:rsidR="00130580" w:rsidRPr="00130580" w:rsidRDefault="00130580" w:rsidP="00130580"/>
    <w:p w14:paraId="69415AAE" w14:textId="77777777" w:rsidR="00130580" w:rsidRPr="00130580" w:rsidRDefault="00130580" w:rsidP="00130580"/>
    <w:p w14:paraId="4C9D9F4E" w14:textId="77777777" w:rsidR="00130580" w:rsidRPr="00130580" w:rsidRDefault="00130580" w:rsidP="00130580"/>
    <w:p w14:paraId="3CD29DB6" w14:textId="77777777" w:rsidR="00130580" w:rsidRPr="00130580" w:rsidRDefault="00130580" w:rsidP="00130580"/>
    <w:p w14:paraId="50A7C509" w14:textId="77777777" w:rsidR="00130580" w:rsidRDefault="00130580" w:rsidP="00130580"/>
    <w:p w14:paraId="0EF54FAE" w14:textId="77777777" w:rsidR="00DA6279" w:rsidRDefault="00DA6279" w:rsidP="00130580"/>
    <w:p w14:paraId="083DFC32" w14:textId="77777777" w:rsidR="00DA6279" w:rsidRDefault="00DA6279" w:rsidP="00130580"/>
    <w:p w14:paraId="2F139E4A" w14:textId="77777777" w:rsidR="00DA6279" w:rsidRDefault="00DA6279" w:rsidP="00130580"/>
    <w:p w14:paraId="508E36A9" w14:textId="77777777" w:rsidR="00DA6279" w:rsidRDefault="00DA6279" w:rsidP="00130580"/>
    <w:p w14:paraId="2A3F8D70" w14:textId="77777777" w:rsidR="00DA6279" w:rsidRDefault="00DA6279" w:rsidP="00130580"/>
    <w:p w14:paraId="1FF35523" w14:textId="77777777" w:rsidR="00DA6279" w:rsidRDefault="00DA6279" w:rsidP="00130580"/>
    <w:p w14:paraId="4541E335" w14:textId="77777777" w:rsidR="00DA6279" w:rsidRPr="00130580" w:rsidRDefault="00DA6279" w:rsidP="00130580"/>
    <w:p w14:paraId="37CDA2A3" w14:textId="77777777" w:rsidR="00130580" w:rsidRPr="00130580" w:rsidRDefault="00130580" w:rsidP="00130580"/>
    <w:p w14:paraId="14BFEE75" w14:textId="46B1A09D" w:rsidR="008A6580" w:rsidRDefault="008A6580" w:rsidP="008A6580">
      <w:pPr>
        <w:pStyle w:val="ListParagraph"/>
        <w:numPr>
          <w:ilvl w:val="0"/>
          <w:numId w:val="2"/>
        </w:numPr>
        <w:rPr>
          <w:sz w:val="52"/>
          <w:szCs w:val="52"/>
        </w:rPr>
      </w:pPr>
      <w:r>
        <w:rPr>
          <w:sz w:val="52"/>
          <w:szCs w:val="52"/>
        </w:rPr>
        <w:lastRenderedPageBreak/>
        <w:t xml:space="preserve">GENERAL </w:t>
      </w:r>
      <w:r w:rsidR="0084488F">
        <w:rPr>
          <w:sz w:val="52"/>
          <w:szCs w:val="52"/>
        </w:rPr>
        <w:t>OVERIEW:</w:t>
      </w:r>
    </w:p>
    <w:p w14:paraId="6C514A86" w14:textId="77777777" w:rsidR="00DA6279" w:rsidRDefault="00DA6279" w:rsidP="00DA6279">
      <w:pPr>
        <w:pStyle w:val="ListParagraph"/>
        <w:rPr>
          <w:sz w:val="52"/>
          <w:szCs w:val="52"/>
        </w:rPr>
      </w:pPr>
    </w:p>
    <w:p w14:paraId="3F91DB13" w14:textId="5D9BC81F" w:rsidR="00742E8F" w:rsidRPr="00F67F3B" w:rsidRDefault="00742E8F" w:rsidP="00742E8F">
      <w:pPr>
        <w:pStyle w:val="ListParagraph"/>
        <w:rPr>
          <w:sz w:val="36"/>
          <w:szCs w:val="36"/>
        </w:rPr>
      </w:pPr>
      <w:r w:rsidRPr="00F67F3B">
        <w:rPr>
          <w:sz w:val="36"/>
          <w:szCs w:val="36"/>
        </w:rPr>
        <w:t xml:space="preserve">Reliance </w:t>
      </w:r>
      <w:r w:rsidR="00177677" w:rsidRPr="00F67F3B">
        <w:rPr>
          <w:sz w:val="36"/>
          <w:szCs w:val="36"/>
        </w:rPr>
        <w:t xml:space="preserve">Industry </w:t>
      </w:r>
      <w:r w:rsidR="0084488F" w:rsidRPr="00F67F3B">
        <w:rPr>
          <w:sz w:val="36"/>
          <w:szCs w:val="36"/>
        </w:rPr>
        <w:t>Limited (</w:t>
      </w:r>
      <w:r w:rsidR="00177677" w:rsidRPr="00F67F3B">
        <w:rPr>
          <w:sz w:val="36"/>
          <w:szCs w:val="36"/>
        </w:rPr>
        <w:t>RIL)</w:t>
      </w:r>
      <w:r w:rsidR="00C2657B" w:rsidRPr="00F67F3B">
        <w:rPr>
          <w:sz w:val="36"/>
          <w:szCs w:val="36"/>
        </w:rPr>
        <w:t xml:space="preserve"> is an Indian multinational </w:t>
      </w:r>
      <w:r w:rsidR="00DA6279" w:rsidRPr="00F67F3B">
        <w:rPr>
          <w:sz w:val="36"/>
          <w:szCs w:val="36"/>
        </w:rPr>
        <w:t>conglomerate</w:t>
      </w:r>
    </w:p>
    <w:p w14:paraId="5668954B" w14:textId="148A327F" w:rsidR="005E2CAD" w:rsidRPr="00F67F3B" w:rsidRDefault="005E2CAD" w:rsidP="008A6580">
      <w:pPr>
        <w:pStyle w:val="ListParagraph"/>
        <w:rPr>
          <w:sz w:val="36"/>
          <w:szCs w:val="36"/>
        </w:rPr>
      </w:pPr>
      <w:r w:rsidRPr="00F67F3B">
        <w:rPr>
          <w:sz w:val="36"/>
          <w:szCs w:val="36"/>
        </w:rPr>
        <w:t xml:space="preserve">company headquartered in Mumbai, India. Founded by Dhirubhai Ambani in 1966, it has grown to become one of the largest and most profitable companies in India. </w:t>
      </w:r>
    </w:p>
    <w:p w14:paraId="05344DBE" w14:textId="77777777" w:rsidR="005E2CAD" w:rsidRPr="00F67F3B" w:rsidRDefault="005E2CAD" w:rsidP="005E2CAD">
      <w:pPr>
        <w:pStyle w:val="ListParagraph"/>
        <w:rPr>
          <w:sz w:val="36"/>
          <w:szCs w:val="36"/>
        </w:rPr>
      </w:pPr>
    </w:p>
    <w:p w14:paraId="4297304A" w14:textId="45E44399" w:rsidR="005E2CAD" w:rsidRPr="00F67F3B" w:rsidRDefault="005E2CAD" w:rsidP="005E2CAD">
      <w:pPr>
        <w:pStyle w:val="ListParagraph"/>
        <w:rPr>
          <w:sz w:val="36"/>
          <w:szCs w:val="36"/>
        </w:rPr>
      </w:pPr>
      <w:r w:rsidRPr="00F67F3B">
        <w:rPr>
          <w:sz w:val="36"/>
          <w:szCs w:val="36"/>
        </w:rPr>
        <w:t xml:space="preserve">RIL operates in various sectors including petrochemicals, refining, oil &amp; gas exploration, retail, telecommunications, media, and digital services. Its subsidiaries and divisions include Reliance Retail, Reliance Jio </w:t>
      </w:r>
      <w:r w:rsidR="0084488F" w:rsidRPr="00F67F3B">
        <w:rPr>
          <w:sz w:val="36"/>
          <w:szCs w:val="36"/>
        </w:rPr>
        <w:t>Infocom</w:t>
      </w:r>
      <w:r w:rsidRPr="00F67F3B">
        <w:rPr>
          <w:sz w:val="36"/>
          <w:szCs w:val="36"/>
        </w:rPr>
        <w:t xml:space="preserve"> Limited (telecommunications), Reliance Petroleum, Reliance Life Sciences, and Reliance Industrial Infrastructure Limited, among others.</w:t>
      </w:r>
    </w:p>
    <w:p w14:paraId="2A7021DE" w14:textId="77777777" w:rsidR="0093043D" w:rsidRDefault="0093043D" w:rsidP="005E2CAD">
      <w:pPr>
        <w:pStyle w:val="ListParagraph"/>
        <w:rPr>
          <w:sz w:val="36"/>
          <w:szCs w:val="36"/>
        </w:rPr>
      </w:pPr>
    </w:p>
    <w:p w14:paraId="7B0CBF68" w14:textId="77777777" w:rsidR="00F67F3B" w:rsidRDefault="00F67F3B" w:rsidP="005E2CAD">
      <w:pPr>
        <w:pStyle w:val="ListParagraph"/>
        <w:rPr>
          <w:sz w:val="36"/>
          <w:szCs w:val="36"/>
        </w:rPr>
      </w:pPr>
    </w:p>
    <w:p w14:paraId="36A410BB" w14:textId="77777777" w:rsidR="00F67F3B" w:rsidRPr="00F67F3B" w:rsidRDefault="00F67F3B" w:rsidP="005E2CAD">
      <w:pPr>
        <w:pStyle w:val="ListParagraph"/>
        <w:rPr>
          <w:sz w:val="36"/>
          <w:szCs w:val="36"/>
        </w:rPr>
      </w:pPr>
    </w:p>
    <w:p w14:paraId="0A3A58ED" w14:textId="273F3EF6" w:rsidR="0093043D" w:rsidRPr="00DA6279" w:rsidRDefault="00FD0380" w:rsidP="00FD0380">
      <w:pPr>
        <w:pStyle w:val="ListParagraph"/>
        <w:numPr>
          <w:ilvl w:val="0"/>
          <w:numId w:val="2"/>
        </w:numPr>
        <w:rPr>
          <w:sz w:val="48"/>
          <w:szCs w:val="48"/>
        </w:rPr>
      </w:pPr>
      <w:r>
        <w:rPr>
          <w:sz w:val="48"/>
          <w:szCs w:val="48"/>
        </w:rPr>
        <w:t xml:space="preserve">GLOBAL </w:t>
      </w:r>
      <w:r w:rsidR="0084488F">
        <w:rPr>
          <w:sz w:val="48"/>
          <w:szCs w:val="48"/>
        </w:rPr>
        <w:t>PRESENCE:</w:t>
      </w:r>
    </w:p>
    <w:p w14:paraId="1BC4ACD4" w14:textId="77777777" w:rsidR="00903DA3" w:rsidRDefault="00903DA3" w:rsidP="00003A84">
      <w:pPr>
        <w:pStyle w:val="ListParagraph"/>
        <w:rPr>
          <w:sz w:val="48"/>
          <w:szCs w:val="48"/>
        </w:rPr>
      </w:pPr>
    </w:p>
    <w:p w14:paraId="107EE4A5" w14:textId="208DEDFF" w:rsidR="00003A84" w:rsidRPr="00F67F3B" w:rsidRDefault="003C4CED" w:rsidP="00003A84">
      <w:pPr>
        <w:pStyle w:val="ListParagraph"/>
        <w:rPr>
          <w:sz w:val="36"/>
          <w:szCs w:val="36"/>
        </w:rPr>
      </w:pPr>
      <w:r w:rsidRPr="00F67F3B">
        <w:rPr>
          <w:sz w:val="36"/>
          <w:szCs w:val="36"/>
        </w:rPr>
        <w:t>Reliance Industries Limited (RIL) has a notable global presence across various sectors, leveraging its diversified portfolio of businesses</w:t>
      </w:r>
      <w:r w:rsidR="00822F49" w:rsidRPr="00F67F3B">
        <w:rPr>
          <w:sz w:val="36"/>
          <w:szCs w:val="36"/>
        </w:rPr>
        <w:t xml:space="preserve"> .250 </w:t>
      </w:r>
      <w:r w:rsidR="0084488F" w:rsidRPr="00F67F3B">
        <w:rPr>
          <w:sz w:val="36"/>
          <w:szCs w:val="36"/>
        </w:rPr>
        <w:t>companies</w:t>
      </w:r>
      <w:r w:rsidR="00822F49" w:rsidRPr="00F67F3B">
        <w:rPr>
          <w:sz w:val="36"/>
          <w:szCs w:val="36"/>
        </w:rPr>
        <w:t xml:space="preserve"> </w:t>
      </w:r>
      <w:r w:rsidR="0005439B" w:rsidRPr="00F67F3B">
        <w:rPr>
          <w:sz w:val="36"/>
          <w:szCs w:val="36"/>
        </w:rPr>
        <w:t>under Reliance Empire</w:t>
      </w:r>
    </w:p>
    <w:p w14:paraId="24AFBA61" w14:textId="77777777" w:rsidR="00811B33" w:rsidRDefault="00811B33" w:rsidP="00003A84">
      <w:pPr>
        <w:pStyle w:val="ListParagraph"/>
        <w:rPr>
          <w:sz w:val="36"/>
          <w:szCs w:val="36"/>
        </w:rPr>
      </w:pPr>
    </w:p>
    <w:p w14:paraId="7E768ADA" w14:textId="77777777" w:rsidR="00F67F3B" w:rsidRDefault="00F67F3B" w:rsidP="00003A84">
      <w:pPr>
        <w:pStyle w:val="ListParagraph"/>
        <w:rPr>
          <w:sz w:val="36"/>
          <w:szCs w:val="36"/>
        </w:rPr>
      </w:pPr>
    </w:p>
    <w:p w14:paraId="05DBC176" w14:textId="77777777" w:rsidR="00F67F3B" w:rsidRPr="00F67F3B" w:rsidRDefault="00F67F3B" w:rsidP="00003A84">
      <w:pPr>
        <w:pStyle w:val="ListParagraph"/>
        <w:rPr>
          <w:sz w:val="36"/>
          <w:szCs w:val="36"/>
        </w:rPr>
      </w:pPr>
    </w:p>
    <w:p w14:paraId="534DC577" w14:textId="7FF01E3C" w:rsidR="00811B33" w:rsidRDefault="00811B33" w:rsidP="00811B33">
      <w:pPr>
        <w:pStyle w:val="ListParagraph"/>
        <w:numPr>
          <w:ilvl w:val="0"/>
          <w:numId w:val="2"/>
        </w:numPr>
        <w:rPr>
          <w:sz w:val="48"/>
          <w:szCs w:val="48"/>
        </w:rPr>
      </w:pPr>
      <w:r>
        <w:rPr>
          <w:sz w:val="48"/>
          <w:szCs w:val="48"/>
        </w:rPr>
        <w:lastRenderedPageBreak/>
        <w:t>KEY BUSINESS</w:t>
      </w:r>
      <w:r w:rsidR="00903DA3">
        <w:rPr>
          <w:sz w:val="48"/>
          <w:szCs w:val="48"/>
        </w:rPr>
        <w:t>ES:</w:t>
      </w:r>
    </w:p>
    <w:p w14:paraId="6EF77DB9" w14:textId="77777777" w:rsidR="00903DA3" w:rsidRDefault="00903DA3" w:rsidP="00F46F1C">
      <w:pPr>
        <w:rPr>
          <w:sz w:val="48"/>
          <w:szCs w:val="48"/>
        </w:rPr>
      </w:pPr>
    </w:p>
    <w:p w14:paraId="1837D655" w14:textId="39C4D264" w:rsidR="00DC4F8D" w:rsidRPr="008F1D91" w:rsidRDefault="008F1D91" w:rsidP="008F1D91">
      <w:pPr>
        <w:jc w:val="both"/>
        <w:rPr>
          <w:sz w:val="36"/>
          <w:szCs w:val="36"/>
        </w:rPr>
      </w:pPr>
      <w:r w:rsidRPr="008F1D91">
        <w:rPr>
          <w:sz w:val="48"/>
          <w:szCs w:val="48"/>
        </w:rPr>
        <w:t>1.</w:t>
      </w:r>
      <w:r w:rsidR="00F46F1C" w:rsidRPr="008F1D91">
        <w:rPr>
          <w:sz w:val="48"/>
          <w:szCs w:val="48"/>
        </w:rPr>
        <w:t>Petrochemicals and Refining</w:t>
      </w:r>
      <w:r w:rsidR="00F67F3B" w:rsidRPr="008F1D91">
        <w:rPr>
          <w:sz w:val="48"/>
          <w:szCs w:val="48"/>
        </w:rPr>
        <w:t xml:space="preserve">: </w:t>
      </w:r>
      <w:r w:rsidR="00DC4F8D" w:rsidRPr="008F1D91">
        <w:rPr>
          <w:sz w:val="36"/>
          <w:szCs w:val="36"/>
        </w:rPr>
        <w:t>RIL is a major player in the global petrochemicals and refining industry. Its refinery at Jamnagar is one of the largest and most sophisticated in the world, enabling it to compete globally in the refining sector.</w:t>
      </w:r>
    </w:p>
    <w:p w14:paraId="5C4AEA0F" w14:textId="77777777" w:rsidR="00133B97" w:rsidRPr="00DC4F8D" w:rsidRDefault="00133B97" w:rsidP="003F029C">
      <w:pPr>
        <w:pStyle w:val="ListParagraph"/>
        <w:jc w:val="both"/>
        <w:rPr>
          <w:sz w:val="36"/>
          <w:szCs w:val="36"/>
        </w:rPr>
      </w:pPr>
    </w:p>
    <w:p w14:paraId="79C6996D" w14:textId="509AED2C" w:rsidR="00E74811" w:rsidRPr="008F1D91" w:rsidRDefault="008F1D91" w:rsidP="008F1D91">
      <w:pPr>
        <w:jc w:val="both"/>
        <w:rPr>
          <w:sz w:val="36"/>
          <w:szCs w:val="36"/>
        </w:rPr>
      </w:pPr>
      <w:r w:rsidRPr="008F1D91">
        <w:rPr>
          <w:sz w:val="48"/>
          <w:szCs w:val="48"/>
        </w:rPr>
        <w:t>2</w:t>
      </w:r>
      <w:r w:rsidR="0098364E" w:rsidRPr="008F1D91">
        <w:rPr>
          <w:sz w:val="48"/>
          <w:szCs w:val="48"/>
        </w:rPr>
        <w:t>.</w:t>
      </w:r>
      <w:r w:rsidR="002C2DAC" w:rsidRPr="008F1D91">
        <w:rPr>
          <w:sz w:val="48"/>
          <w:szCs w:val="48"/>
        </w:rPr>
        <w:t>Telecommunications</w:t>
      </w:r>
      <w:r w:rsidR="00F65436" w:rsidRPr="008F1D91">
        <w:rPr>
          <w:sz w:val="36"/>
          <w:szCs w:val="36"/>
        </w:rPr>
        <w:t>: While</w:t>
      </w:r>
      <w:r w:rsidR="004E009E" w:rsidRPr="008F1D91">
        <w:rPr>
          <w:sz w:val="36"/>
          <w:szCs w:val="36"/>
        </w:rPr>
        <w:t xml:space="preserve"> </w:t>
      </w:r>
      <w:r w:rsidR="00F65436" w:rsidRPr="008F1D91">
        <w:rPr>
          <w:sz w:val="36"/>
          <w:szCs w:val="36"/>
        </w:rPr>
        <w:t>Reliance Jio primarily operates in India, it has been expanding its footprint in other countries as well</w:t>
      </w:r>
      <w:r w:rsidR="0084488F">
        <w:rPr>
          <w:sz w:val="36"/>
          <w:szCs w:val="36"/>
        </w:rPr>
        <w:t xml:space="preserve"> i</w:t>
      </w:r>
      <w:r w:rsidR="004767D5" w:rsidRPr="008F1D91">
        <w:rPr>
          <w:sz w:val="36"/>
          <w:szCs w:val="36"/>
        </w:rPr>
        <w:t xml:space="preserve">t has </w:t>
      </w:r>
      <w:r w:rsidR="00B953EF" w:rsidRPr="008F1D91">
        <w:rPr>
          <w:sz w:val="36"/>
          <w:szCs w:val="36"/>
        </w:rPr>
        <w:t xml:space="preserve">been exploring opportunities to enter </w:t>
      </w:r>
      <w:r w:rsidR="0084488F" w:rsidRPr="008F1D91">
        <w:rPr>
          <w:sz w:val="36"/>
          <w:szCs w:val="36"/>
        </w:rPr>
        <w:t>new markets</w:t>
      </w:r>
      <w:r w:rsidR="00B953EF" w:rsidRPr="008F1D91">
        <w:rPr>
          <w:sz w:val="36"/>
          <w:szCs w:val="36"/>
        </w:rPr>
        <w:t xml:space="preserve"> with its telecommunications services.</w:t>
      </w:r>
      <w:r w:rsidR="007357C7" w:rsidRPr="007357C7">
        <w:t xml:space="preserve"> </w:t>
      </w:r>
    </w:p>
    <w:p w14:paraId="781F6F85" w14:textId="77777777" w:rsidR="007357C7" w:rsidRDefault="007357C7" w:rsidP="003F029C">
      <w:pPr>
        <w:pStyle w:val="ListParagraph"/>
        <w:jc w:val="both"/>
        <w:rPr>
          <w:sz w:val="36"/>
          <w:szCs w:val="36"/>
        </w:rPr>
      </w:pPr>
    </w:p>
    <w:p w14:paraId="5EFBD8AD" w14:textId="77D0277D" w:rsidR="001A2EE9" w:rsidRPr="001A2EE9" w:rsidRDefault="00E74811" w:rsidP="003F029C">
      <w:pPr>
        <w:jc w:val="both"/>
        <w:rPr>
          <w:sz w:val="36"/>
          <w:szCs w:val="36"/>
        </w:rPr>
      </w:pPr>
      <w:r w:rsidRPr="008F1D91">
        <w:rPr>
          <w:sz w:val="48"/>
          <w:szCs w:val="48"/>
        </w:rPr>
        <w:t>3</w:t>
      </w:r>
      <w:r>
        <w:rPr>
          <w:sz w:val="36"/>
          <w:szCs w:val="36"/>
        </w:rPr>
        <w:t>.</w:t>
      </w:r>
      <w:r w:rsidR="007357C7" w:rsidRPr="007357C7">
        <w:t xml:space="preserve"> </w:t>
      </w:r>
      <w:r w:rsidR="0084488F" w:rsidRPr="007357C7">
        <w:rPr>
          <w:sz w:val="48"/>
          <w:szCs w:val="48"/>
        </w:rPr>
        <w:t>Retail</w:t>
      </w:r>
      <w:r w:rsidR="0084488F">
        <w:rPr>
          <w:sz w:val="48"/>
          <w:szCs w:val="48"/>
        </w:rPr>
        <w:t>:</w:t>
      </w:r>
      <w:r w:rsidR="007357C7" w:rsidRPr="001A2EE9">
        <w:rPr>
          <w:sz w:val="36"/>
          <w:szCs w:val="36"/>
        </w:rPr>
        <w:t xml:space="preserve"> </w:t>
      </w:r>
      <w:r w:rsidR="0084488F" w:rsidRPr="001A2EE9">
        <w:rPr>
          <w:sz w:val="36"/>
          <w:szCs w:val="36"/>
        </w:rPr>
        <w:t>Reliance</w:t>
      </w:r>
      <w:r w:rsidR="0084488F">
        <w:rPr>
          <w:sz w:val="36"/>
          <w:szCs w:val="36"/>
        </w:rPr>
        <w:t xml:space="preserve"> </w:t>
      </w:r>
      <w:r w:rsidR="0084488F" w:rsidRPr="001A2EE9">
        <w:rPr>
          <w:sz w:val="36"/>
          <w:szCs w:val="36"/>
        </w:rPr>
        <w:t>Retail</w:t>
      </w:r>
      <w:r w:rsidR="001A2EE9" w:rsidRPr="001A2EE9">
        <w:rPr>
          <w:sz w:val="36"/>
          <w:szCs w:val="36"/>
        </w:rPr>
        <w:t xml:space="preserve"> has been eyeing </w:t>
      </w:r>
      <w:r w:rsidR="004E009E">
        <w:rPr>
          <w:sz w:val="36"/>
          <w:szCs w:val="36"/>
        </w:rPr>
        <w:t xml:space="preserve">  </w:t>
      </w:r>
      <w:r w:rsidR="001A2EE9" w:rsidRPr="001A2EE9">
        <w:rPr>
          <w:sz w:val="36"/>
          <w:szCs w:val="36"/>
        </w:rPr>
        <w:t xml:space="preserve">international expansion in the retail sector. </w:t>
      </w:r>
      <w:r w:rsidR="0084488F" w:rsidRPr="001A2EE9">
        <w:rPr>
          <w:sz w:val="36"/>
          <w:szCs w:val="36"/>
        </w:rPr>
        <w:t>It</w:t>
      </w:r>
      <w:r w:rsidR="0084488F">
        <w:rPr>
          <w:sz w:val="36"/>
          <w:szCs w:val="36"/>
        </w:rPr>
        <w:t xml:space="preserve"> </w:t>
      </w:r>
      <w:r w:rsidR="0084488F" w:rsidRPr="001A2EE9">
        <w:rPr>
          <w:sz w:val="36"/>
          <w:szCs w:val="36"/>
        </w:rPr>
        <w:t>has</w:t>
      </w:r>
      <w:r w:rsidR="001A2EE9" w:rsidRPr="001A2EE9">
        <w:rPr>
          <w:sz w:val="36"/>
          <w:szCs w:val="36"/>
        </w:rPr>
        <w:t xml:space="preserve"> </w:t>
      </w:r>
      <w:r w:rsidR="0084488F" w:rsidRPr="001A2EE9">
        <w:rPr>
          <w:sz w:val="36"/>
          <w:szCs w:val="36"/>
        </w:rPr>
        <w:t>expressed</w:t>
      </w:r>
      <w:r w:rsidR="0084488F">
        <w:rPr>
          <w:sz w:val="36"/>
          <w:szCs w:val="36"/>
        </w:rPr>
        <w:t xml:space="preserve"> </w:t>
      </w:r>
      <w:r w:rsidR="0084488F" w:rsidRPr="001A2EE9">
        <w:rPr>
          <w:sz w:val="36"/>
          <w:szCs w:val="36"/>
        </w:rPr>
        <w:t>interest</w:t>
      </w:r>
      <w:r w:rsidR="004E009E">
        <w:rPr>
          <w:sz w:val="36"/>
          <w:szCs w:val="36"/>
        </w:rPr>
        <w:t xml:space="preserve">  </w:t>
      </w:r>
      <w:r w:rsidR="001A2EE9" w:rsidRPr="001A2EE9">
        <w:rPr>
          <w:sz w:val="36"/>
          <w:szCs w:val="36"/>
        </w:rPr>
        <w:t xml:space="preserve"> in </w:t>
      </w:r>
      <w:r w:rsidR="0084488F" w:rsidRPr="001A2EE9">
        <w:rPr>
          <w:sz w:val="36"/>
          <w:szCs w:val="36"/>
        </w:rPr>
        <w:t xml:space="preserve">entering </w:t>
      </w:r>
      <w:r w:rsidR="0084488F">
        <w:rPr>
          <w:sz w:val="36"/>
          <w:szCs w:val="36"/>
        </w:rPr>
        <w:t>markets</w:t>
      </w:r>
      <w:r w:rsidR="001A2EE9" w:rsidRPr="001A2EE9">
        <w:rPr>
          <w:sz w:val="36"/>
          <w:szCs w:val="36"/>
        </w:rPr>
        <w:t xml:space="preserve"> outside of</w:t>
      </w:r>
      <w:r w:rsidR="004E009E">
        <w:rPr>
          <w:sz w:val="36"/>
          <w:szCs w:val="36"/>
        </w:rPr>
        <w:t xml:space="preserve">  </w:t>
      </w:r>
      <w:r w:rsidR="001A2EE9" w:rsidRPr="001A2EE9">
        <w:rPr>
          <w:sz w:val="36"/>
          <w:szCs w:val="36"/>
        </w:rPr>
        <w:t xml:space="preserve"> India</w:t>
      </w:r>
      <w:r w:rsidR="004E009E">
        <w:rPr>
          <w:sz w:val="36"/>
          <w:szCs w:val="36"/>
        </w:rPr>
        <w:t xml:space="preserve"> </w:t>
      </w:r>
      <w:r w:rsidR="001A2EE9" w:rsidRPr="001A2EE9">
        <w:rPr>
          <w:sz w:val="36"/>
          <w:szCs w:val="36"/>
        </w:rPr>
        <w:t xml:space="preserve">to </w:t>
      </w:r>
      <w:r w:rsidR="0084488F" w:rsidRPr="001A2EE9">
        <w:rPr>
          <w:sz w:val="36"/>
          <w:szCs w:val="36"/>
        </w:rPr>
        <w:t>leverage</w:t>
      </w:r>
      <w:r w:rsidR="0084488F">
        <w:rPr>
          <w:sz w:val="36"/>
          <w:szCs w:val="36"/>
        </w:rPr>
        <w:t xml:space="preserve"> </w:t>
      </w:r>
      <w:r w:rsidR="0084488F" w:rsidRPr="001A2EE9">
        <w:rPr>
          <w:sz w:val="36"/>
          <w:szCs w:val="36"/>
        </w:rPr>
        <w:t>its</w:t>
      </w:r>
      <w:r w:rsidR="001A2EE9" w:rsidRPr="001A2EE9">
        <w:rPr>
          <w:sz w:val="36"/>
          <w:szCs w:val="36"/>
        </w:rPr>
        <w:t xml:space="preserve"> expertise in retail operations </w:t>
      </w:r>
      <w:r w:rsidR="004E009E">
        <w:rPr>
          <w:sz w:val="36"/>
          <w:szCs w:val="36"/>
        </w:rPr>
        <w:t xml:space="preserve">  </w:t>
      </w:r>
      <w:r w:rsidR="001A2EE9" w:rsidRPr="001A2EE9">
        <w:rPr>
          <w:sz w:val="36"/>
          <w:szCs w:val="36"/>
        </w:rPr>
        <w:t>and capitalize on</w:t>
      </w:r>
      <w:r w:rsidR="004E009E">
        <w:rPr>
          <w:sz w:val="36"/>
          <w:szCs w:val="36"/>
        </w:rPr>
        <w:t xml:space="preserve">  </w:t>
      </w:r>
      <w:r w:rsidR="001A2EE9" w:rsidRPr="001A2EE9">
        <w:rPr>
          <w:sz w:val="36"/>
          <w:szCs w:val="36"/>
        </w:rPr>
        <w:t xml:space="preserve"> </w:t>
      </w:r>
      <w:r w:rsidR="0084488F" w:rsidRPr="001A2EE9">
        <w:rPr>
          <w:sz w:val="36"/>
          <w:szCs w:val="36"/>
        </w:rPr>
        <w:t xml:space="preserve">growing </w:t>
      </w:r>
      <w:r w:rsidR="0084488F">
        <w:rPr>
          <w:sz w:val="36"/>
          <w:szCs w:val="36"/>
        </w:rPr>
        <w:t>consumer</w:t>
      </w:r>
      <w:r w:rsidR="001A2EE9" w:rsidRPr="001A2EE9">
        <w:rPr>
          <w:sz w:val="36"/>
          <w:szCs w:val="36"/>
        </w:rPr>
        <w:t xml:space="preserve"> markets.</w:t>
      </w:r>
    </w:p>
    <w:p w14:paraId="2EB6F5DD" w14:textId="7EB43C83" w:rsidR="00E74811" w:rsidRPr="001A2EE9" w:rsidRDefault="00E74811" w:rsidP="003F029C">
      <w:pPr>
        <w:pStyle w:val="ListParagraph"/>
        <w:jc w:val="both"/>
        <w:rPr>
          <w:sz w:val="36"/>
          <w:szCs w:val="36"/>
        </w:rPr>
      </w:pPr>
    </w:p>
    <w:p w14:paraId="0394D13D" w14:textId="4EA2E4B3" w:rsidR="00E67D13" w:rsidRPr="00E67D13" w:rsidRDefault="003F029C" w:rsidP="00E67D13">
      <w:pPr>
        <w:rPr>
          <w:sz w:val="36"/>
          <w:szCs w:val="36"/>
        </w:rPr>
      </w:pPr>
      <w:r w:rsidRPr="008F1D91">
        <w:rPr>
          <w:sz w:val="48"/>
          <w:szCs w:val="48"/>
        </w:rPr>
        <w:t>4</w:t>
      </w:r>
      <w:r w:rsidRPr="00E67D13">
        <w:rPr>
          <w:sz w:val="48"/>
          <w:szCs w:val="48"/>
        </w:rPr>
        <w:t>.</w:t>
      </w:r>
      <w:r w:rsidR="00E67D13" w:rsidRPr="00E67D13">
        <w:rPr>
          <w:sz w:val="48"/>
          <w:szCs w:val="48"/>
        </w:rPr>
        <w:t xml:space="preserve"> Oil &amp; Gas </w:t>
      </w:r>
      <w:r w:rsidR="0084488F" w:rsidRPr="00E67D13">
        <w:rPr>
          <w:sz w:val="48"/>
          <w:szCs w:val="48"/>
        </w:rPr>
        <w:t>Exploration</w:t>
      </w:r>
      <w:r w:rsidR="0084488F">
        <w:rPr>
          <w:sz w:val="36"/>
          <w:szCs w:val="36"/>
        </w:rPr>
        <w:t>:</w:t>
      </w:r>
      <w:r w:rsidR="00E67D13" w:rsidRPr="00E67D13">
        <w:rPr>
          <w:sz w:val="36"/>
          <w:szCs w:val="36"/>
        </w:rPr>
        <w:t xml:space="preserve"> While RIL's oil and gas exploration activities are primarily focused in India, it has also ventured into international markets through strategic partnerships and acquisitions. It has explored opportunities countries such as the United States, Canada, and East Africa.</w:t>
      </w:r>
    </w:p>
    <w:p w14:paraId="18B146A3" w14:textId="5A2C8404" w:rsidR="007357C7" w:rsidRDefault="00D81C11" w:rsidP="003F5AA9">
      <w:pPr>
        <w:pStyle w:val="ListParagraph"/>
        <w:numPr>
          <w:ilvl w:val="0"/>
          <w:numId w:val="2"/>
        </w:numPr>
        <w:rPr>
          <w:sz w:val="48"/>
          <w:szCs w:val="48"/>
        </w:rPr>
      </w:pPr>
      <w:r w:rsidRPr="00D81C11">
        <w:rPr>
          <w:sz w:val="48"/>
          <w:szCs w:val="48"/>
        </w:rPr>
        <w:lastRenderedPageBreak/>
        <w:t xml:space="preserve">Financial </w:t>
      </w:r>
      <w:r>
        <w:rPr>
          <w:sz w:val="48"/>
          <w:szCs w:val="48"/>
        </w:rPr>
        <w:t>Performance</w:t>
      </w:r>
      <w:r w:rsidR="00942F49">
        <w:rPr>
          <w:sz w:val="48"/>
          <w:szCs w:val="48"/>
        </w:rPr>
        <w:t xml:space="preserve">: </w:t>
      </w:r>
    </w:p>
    <w:p w14:paraId="68519EA4" w14:textId="26275BB1" w:rsidR="00942F49" w:rsidRDefault="00302F88" w:rsidP="00942F49">
      <w:pPr>
        <w:ind w:left="360"/>
        <w:rPr>
          <w:sz w:val="36"/>
          <w:szCs w:val="36"/>
        </w:rPr>
      </w:pPr>
      <w:r w:rsidRPr="00302F88">
        <w:rPr>
          <w:sz w:val="36"/>
          <w:szCs w:val="36"/>
        </w:rPr>
        <w:t>Reliance Industries has been a dominant force in the Indian business landscape, driven by its strong financial performance, strategic investments, and diversification across multiple sectors. However, for the most up-to-date information on RIL's financial performance, I would recommend checking recent financial reports and updates from reliable sources.</w:t>
      </w:r>
    </w:p>
    <w:p w14:paraId="028BEF6E" w14:textId="78D167E3" w:rsidR="007032B8" w:rsidRDefault="00536DE1" w:rsidP="007032B8">
      <w:pPr>
        <w:pStyle w:val="ListParagraph"/>
        <w:numPr>
          <w:ilvl w:val="0"/>
          <w:numId w:val="2"/>
        </w:numPr>
        <w:rPr>
          <w:sz w:val="48"/>
          <w:szCs w:val="48"/>
        </w:rPr>
      </w:pPr>
      <w:r w:rsidRPr="00536DE1">
        <w:rPr>
          <w:sz w:val="48"/>
          <w:szCs w:val="48"/>
        </w:rPr>
        <w:t>Leadership</w:t>
      </w:r>
      <w:r>
        <w:rPr>
          <w:sz w:val="48"/>
          <w:szCs w:val="48"/>
        </w:rPr>
        <w:t>:</w:t>
      </w:r>
    </w:p>
    <w:p w14:paraId="72AA907C" w14:textId="1F9E61E4" w:rsidR="00536DE1" w:rsidRDefault="00356B3E" w:rsidP="00536DE1">
      <w:pPr>
        <w:ind w:left="360"/>
        <w:rPr>
          <w:sz w:val="48"/>
          <w:szCs w:val="48"/>
        </w:rPr>
      </w:pPr>
      <w:r w:rsidRPr="00356B3E">
        <w:rPr>
          <w:sz w:val="36"/>
          <w:szCs w:val="36"/>
        </w:rPr>
        <w:t>As of my last update in January 2022, Mukesh Ambani serves as the Chairman and Managing Director of Reliance Industries Limited (RIL). He has been instrumental in leading the company to become one of India's largest and most profitable conglomerates</w:t>
      </w:r>
      <w:r w:rsidRPr="00356B3E">
        <w:rPr>
          <w:sz w:val="48"/>
          <w:szCs w:val="48"/>
        </w:rPr>
        <w:t>.</w:t>
      </w:r>
    </w:p>
    <w:p w14:paraId="7A7A628C" w14:textId="38095331" w:rsidR="00D455FC" w:rsidRDefault="00D455FC" w:rsidP="00536DE1">
      <w:pPr>
        <w:ind w:left="360"/>
        <w:rPr>
          <w:sz w:val="36"/>
          <w:szCs w:val="36"/>
        </w:rPr>
      </w:pPr>
      <w:r w:rsidRPr="00D455FC">
        <w:rPr>
          <w:sz w:val="36"/>
          <w:szCs w:val="36"/>
        </w:rPr>
        <w:t>Apart from Mukesh Ambani, there are several key executives and leaders</w:t>
      </w:r>
      <w:r w:rsidR="00BE2C2E">
        <w:rPr>
          <w:sz w:val="36"/>
          <w:szCs w:val="36"/>
        </w:rPr>
        <w:t xml:space="preserve">. They are </w:t>
      </w:r>
      <w:r w:rsidR="00BE2C2E" w:rsidRPr="00BE2C2E">
        <w:rPr>
          <w:sz w:val="36"/>
          <w:szCs w:val="36"/>
        </w:rPr>
        <w:t>Nita Ambani</w:t>
      </w:r>
      <w:r w:rsidR="00BE2C2E">
        <w:rPr>
          <w:sz w:val="36"/>
          <w:szCs w:val="36"/>
        </w:rPr>
        <w:t>,</w:t>
      </w:r>
      <w:r w:rsidR="006928A6" w:rsidRPr="006928A6">
        <w:t xml:space="preserve"> </w:t>
      </w:r>
      <w:r w:rsidR="006928A6" w:rsidRPr="006928A6">
        <w:rPr>
          <w:sz w:val="36"/>
          <w:szCs w:val="36"/>
        </w:rPr>
        <w:t>Akash Ambani and Isha Ambani</w:t>
      </w:r>
      <w:r w:rsidR="006928A6">
        <w:rPr>
          <w:sz w:val="36"/>
          <w:szCs w:val="36"/>
        </w:rPr>
        <w:t>,</w:t>
      </w:r>
      <w:r w:rsidR="006928A6" w:rsidRPr="006928A6">
        <w:t xml:space="preserve"> </w:t>
      </w:r>
      <w:r w:rsidR="006928A6" w:rsidRPr="006928A6">
        <w:rPr>
          <w:sz w:val="36"/>
          <w:szCs w:val="36"/>
        </w:rPr>
        <w:t>Ajay Singh</w:t>
      </w:r>
      <w:r w:rsidR="006928A6">
        <w:rPr>
          <w:sz w:val="36"/>
          <w:szCs w:val="36"/>
        </w:rPr>
        <w:t>,</w:t>
      </w:r>
      <w:r w:rsidR="006928A6" w:rsidRPr="006928A6">
        <w:rPr>
          <w:sz w:val="36"/>
          <w:szCs w:val="36"/>
        </w:rPr>
        <w:t xml:space="preserve"> Darshan Mehta</w:t>
      </w:r>
      <w:r w:rsidR="000D2216">
        <w:rPr>
          <w:sz w:val="36"/>
          <w:szCs w:val="36"/>
        </w:rPr>
        <w:t>,</w:t>
      </w:r>
      <w:r w:rsidR="000D2216" w:rsidRPr="000D2216">
        <w:t xml:space="preserve"> </w:t>
      </w:r>
      <w:r w:rsidR="000D2216" w:rsidRPr="000D2216">
        <w:rPr>
          <w:sz w:val="36"/>
          <w:szCs w:val="36"/>
        </w:rPr>
        <w:t>PMS Prasad</w:t>
      </w:r>
      <w:r w:rsidR="000D2216">
        <w:rPr>
          <w:sz w:val="36"/>
          <w:szCs w:val="36"/>
        </w:rPr>
        <w:t xml:space="preserve">. </w:t>
      </w:r>
    </w:p>
    <w:p w14:paraId="0C7BA5FE" w14:textId="69D5888A" w:rsidR="005559CB" w:rsidRDefault="005559CB" w:rsidP="00536DE1">
      <w:pPr>
        <w:ind w:left="360"/>
        <w:rPr>
          <w:sz w:val="36"/>
          <w:szCs w:val="36"/>
        </w:rPr>
      </w:pPr>
      <w:r>
        <w:rPr>
          <w:sz w:val="36"/>
          <w:szCs w:val="36"/>
        </w:rPr>
        <w:t xml:space="preserve">They all worked hard </w:t>
      </w:r>
      <w:r w:rsidR="002B2598">
        <w:rPr>
          <w:sz w:val="36"/>
          <w:szCs w:val="36"/>
        </w:rPr>
        <w:t xml:space="preserve">&amp; also </w:t>
      </w:r>
      <w:r w:rsidR="002B2598" w:rsidRPr="002B2598">
        <w:rPr>
          <w:sz w:val="36"/>
          <w:szCs w:val="36"/>
        </w:rPr>
        <w:t>guiding the company's strategic direction and ensuring its continued growth and success in various business sectors.</w:t>
      </w:r>
    </w:p>
    <w:p w14:paraId="27E7F209" w14:textId="148B78E3" w:rsidR="00C96495" w:rsidRDefault="00C96495" w:rsidP="00C96495">
      <w:pPr>
        <w:pStyle w:val="ListParagraph"/>
        <w:numPr>
          <w:ilvl w:val="0"/>
          <w:numId w:val="2"/>
        </w:numPr>
        <w:rPr>
          <w:sz w:val="48"/>
          <w:szCs w:val="48"/>
        </w:rPr>
      </w:pPr>
      <w:r>
        <w:rPr>
          <w:sz w:val="48"/>
          <w:szCs w:val="48"/>
        </w:rPr>
        <w:t xml:space="preserve">Corporate </w:t>
      </w:r>
      <w:r w:rsidR="0040763A">
        <w:rPr>
          <w:sz w:val="48"/>
          <w:szCs w:val="48"/>
        </w:rPr>
        <w:t>Responsibilities:</w:t>
      </w:r>
    </w:p>
    <w:p w14:paraId="633EAFE8" w14:textId="33A2B417" w:rsidR="0040763A" w:rsidRDefault="001C47E2" w:rsidP="0040763A">
      <w:pPr>
        <w:rPr>
          <w:sz w:val="36"/>
          <w:szCs w:val="36"/>
        </w:rPr>
      </w:pPr>
      <w:r w:rsidRPr="001C47E2">
        <w:rPr>
          <w:sz w:val="36"/>
          <w:szCs w:val="36"/>
        </w:rPr>
        <w:t xml:space="preserve">Reliance Industries Limited (RIL), sustainability is viewed as an environmental and social responsibility, which allows the organisation to deliver on stakeholder expectations. RIL </w:t>
      </w:r>
      <w:r w:rsidRPr="001C47E2">
        <w:rPr>
          <w:sz w:val="36"/>
          <w:szCs w:val="36"/>
        </w:rPr>
        <w:lastRenderedPageBreak/>
        <w:t>continues to communicate its obligations and performance to all stakeholders through its Business Responsibility Report (BR</w:t>
      </w:r>
      <w:r w:rsidR="00EB31A6">
        <w:rPr>
          <w:sz w:val="36"/>
          <w:szCs w:val="36"/>
        </w:rPr>
        <w:t>R)</w:t>
      </w:r>
      <w:r w:rsidR="00564F91">
        <w:rPr>
          <w:sz w:val="36"/>
          <w:szCs w:val="36"/>
        </w:rPr>
        <w:t>.</w:t>
      </w:r>
    </w:p>
    <w:p w14:paraId="7EF10741" w14:textId="77777777" w:rsidR="001A4049" w:rsidRDefault="001A4049" w:rsidP="0040763A">
      <w:pPr>
        <w:rPr>
          <w:sz w:val="36"/>
          <w:szCs w:val="36"/>
        </w:rPr>
      </w:pPr>
    </w:p>
    <w:p w14:paraId="28F1CB28" w14:textId="45A95509" w:rsidR="001A4049" w:rsidRPr="002C36F1" w:rsidRDefault="002C36F1" w:rsidP="001A4049">
      <w:pPr>
        <w:pStyle w:val="ListParagraph"/>
        <w:numPr>
          <w:ilvl w:val="0"/>
          <w:numId w:val="2"/>
        </w:numPr>
        <w:rPr>
          <w:sz w:val="36"/>
          <w:szCs w:val="36"/>
        </w:rPr>
      </w:pPr>
      <w:r>
        <w:rPr>
          <w:sz w:val="48"/>
          <w:szCs w:val="48"/>
        </w:rPr>
        <w:t xml:space="preserve">Regulatory Environment: </w:t>
      </w:r>
    </w:p>
    <w:p w14:paraId="3E44AE27" w14:textId="505F9A98" w:rsidR="002C36F1" w:rsidRDefault="00951814" w:rsidP="002C36F1">
      <w:pPr>
        <w:rPr>
          <w:sz w:val="36"/>
          <w:szCs w:val="36"/>
        </w:rPr>
      </w:pPr>
      <w:r w:rsidRPr="00951814">
        <w:rPr>
          <w:sz w:val="36"/>
          <w:szCs w:val="36"/>
        </w:rPr>
        <w:t>The regulatory environment for Reliance Industries Limited, a conglomerate in India, is governed by various regulatory bodies such as the Securities and Exchange Board of India (SEBI), the Competition Commission of India (CCI), and the Ministry of Corporate Affairs (MCA), among other</w:t>
      </w:r>
      <w:r w:rsidR="00850A63">
        <w:rPr>
          <w:sz w:val="36"/>
          <w:szCs w:val="36"/>
        </w:rPr>
        <w:t xml:space="preserve">. </w:t>
      </w:r>
    </w:p>
    <w:p w14:paraId="56CDD670" w14:textId="77777777" w:rsidR="00850A63" w:rsidRDefault="00850A63" w:rsidP="002C36F1">
      <w:pPr>
        <w:rPr>
          <w:sz w:val="36"/>
          <w:szCs w:val="36"/>
        </w:rPr>
      </w:pPr>
    </w:p>
    <w:p w14:paraId="701863F6" w14:textId="0C30196F" w:rsidR="00097056" w:rsidRPr="009C42A3" w:rsidRDefault="009C42A3" w:rsidP="009C42A3">
      <w:pPr>
        <w:pStyle w:val="ListParagraph"/>
        <w:numPr>
          <w:ilvl w:val="0"/>
          <w:numId w:val="2"/>
        </w:numPr>
        <w:rPr>
          <w:sz w:val="36"/>
          <w:szCs w:val="36"/>
        </w:rPr>
      </w:pPr>
      <w:r>
        <w:rPr>
          <w:sz w:val="48"/>
          <w:szCs w:val="48"/>
        </w:rPr>
        <w:t>Historical Data:</w:t>
      </w:r>
    </w:p>
    <w:tbl>
      <w:tblPr>
        <w:tblW w:w="4523" w:type="dxa"/>
        <w:tblCellMar>
          <w:top w:w="15" w:type="dxa"/>
          <w:left w:w="15" w:type="dxa"/>
          <w:bottom w:w="15" w:type="dxa"/>
          <w:right w:w="15" w:type="dxa"/>
        </w:tblCellMar>
        <w:tblLook w:val="04A0" w:firstRow="1" w:lastRow="0" w:firstColumn="1" w:lastColumn="0" w:noHBand="0" w:noVBand="1"/>
      </w:tblPr>
      <w:tblGrid>
        <w:gridCol w:w="2306"/>
        <w:gridCol w:w="2217"/>
      </w:tblGrid>
      <w:tr w:rsidR="00097056" w:rsidRPr="00097056" w14:paraId="144E85CA" w14:textId="77777777" w:rsidTr="00097056">
        <w:trPr>
          <w:trHeight w:val="540"/>
        </w:trPr>
        <w:tc>
          <w:tcPr>
            <w:tcW w:w="2306" w:type="dxa"/>
            <w:tcMar>
              <w:top w:w="0" w:type="dxa"/>
              <w:left w:w="0" w:type="dxa"/>
              <w:bottom w:w="0" w:type="dxa"/>
              <w:right w:w="0" w:type="dxa"/>
            </w:tcMar>
            <w:vAlign w:val="center"/>
            <w:hideMark/>
          </w:tcPr>
          <w:p w14:paraId="577EDED3"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Previous Close</w:t>
            </w:r>
          </w:p>
        </w:tc>
        <w:tc>
          <w:tcPr>
            <w:tcW w:w="0" w:type="auto"/>
            <w:tcMar>
              <w:top w:w="0" w:type="dxa"/>
              <w:left w:w="0" w:type="dxa"/>
              <w:bottom w:w="0" w:type="dxa"/>
              <w:right w:w="0" w:type="dxa"/>
            </w:tcMar>
            <w:vAlign w:val="center"/>
            <w:hideMark/>
          </w:tcPr>
          <w:p w14:paraId="393729E2"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2,969.55</w:t>
            </w:r>
          </w:p>
        </w:tc>
      </w:tr>
      <w:tr w:rsidR="00097056" w:rsidRPr="00097056" w14:paraId="51D8C5A7" w14:textId="77777777" w:rsidTr="00097056">
        <w:trPr>
          <w:trHeight w:val="540"/>
        </w:trPr>
        <w:tc>
          <w:tcPr>
            <w:tcW w:w="2306" w:type="dxa"/>
            <w:tcMar>
              <w:top w:w="0" w:type="dxa"/>
              <w:left w:w="0" w:type="dxa"/>
              <w:bottom w:w="0" w:type="dxa"/>
              <w:right w:w="0" w:type="dxa"/>
            </w:tcMar>
            <w:vAlign w:val="center"/>
            <w:hideMark/>
          </w:tcPr>
          <w:p w14:paraId="236F6330"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Open</w:t>
            </w:r>
          </w:p>
        </w:tc>
        <w:tc>
          <w:tcPr>
            <w:tcW w:w="0" w:type="auto"/>
            <w:tcMar>
              <w:top w:w="0" w:type="dxa"/>
              <w:left w:w="0" w:type="dxa"/>
              <w:bottom w:w="0" w:type="dxa"/>
              <w:right w:w="0" w:type="dxa"/>
            </w:tcMar>
            <w:vAlign w:val="center"/>
            <w:hideMark/>
          </w:tcPr>
          <w:p w14:paraId="033CE2E3"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2,968.00</w:t>
            </w:r>
          </w:p>
        </w:tc>
      </w:tr>
      <w:tr w:rsidR="00097056" w:rsidRPr="00097056" w14:paraId="0F9FB45B" w14:textId="77777777" w:rsidTr="00097056">
        <w:trPr>
          <w:trHeight w:val="540"/>
        </w:trPr>
        <w:tc>
          <w:tcPr>
            <w:tcW w:w="2306" w:type="dxa"/>
            <w:tcMar>
              <w:top w:w="0" w:type="dxa"/>
              <w:left w:w="0" w:type="dxa"/>
              <w:bottom w:w="0" w:type="dxa"/>
              <w:right w:w="0" w:type="dxa"/>
            </w:tcMar>
            <w:vAlign w:val="center"/>
            <w:hideMark/>
          </w:tcPr>
          <w:p w14:paraId="04237170"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Bid</w:t>
            </w:r>
          </w:p>
        </w:tc>
        <w:tc>
          <w:tcPr>
            <w:tcW w:w="0" w:type="auto"/>
            <w:tcMar>
              <w:top w:w="0" w:type="dxa"/>
              <w:left w:w="0" w:type="dxa"/>
              <w:bottom w:w="0" w:type="dxa"/>
              <w:right w:w="0" w:type="dxa"/>
            </w:tcMar>
            <w:vAlign w:val="center"/>
            <w:hideMark/>
          </w:tcPr>
          <w:p w14:paraId="5EC39107"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0.00 x 0</w:t>
            </w:r>
          </w:p>
        </w:tc>
      </w:tr>
      <w:tr w:rsidR="00097056" w:rsidRPr="00097056" w14:paraId="0C5F85CF" w14:textId="77777777" w:rsidTr="00097056">
        <w:trPr>
          <w:trHeight w:val="540"/>
        </w:trPr>
        <w:tc>
          <w:tcPr>
            <w:tcW w:w="2306" w:type="dxa"/>
            <w:tcMar>
              <w:top w:w="0" w:type="dxa"/>
              <w:left w:w="0" w:type="dxa"/>
              <w:bottom w:w="0" w:type="dxa"/>
              <w:right w:w="0" w:type="dxa"/>
            </w:tcMar>
            <w:vAlign w:val="center"/>
            <w:hideMark/>
          </w:tcPr>
          <w:p w14:paraId="7CD6AF5E"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Ask</w:t>
            </w:r>
          </w:p>
        </w:tc>
        <w:tc>
          <w:tcPr>
            <w:tcW w:w="0" w:type="auto"/>
            <w:tcMar>
              <w:top w:w="0" w:type="dxa"/>
              <w:left w:w="0" w:type="dxa"/>
              <w:bottom w:w="0" w:type="dxa"/>
              <w:right w:w="0" w:type="dxa"/>
            </w:tcMar>
            <w:vAlign w:val="center"/>
            <w:hideMark/>
          </w:tcPr>
          <w:p w14:paraId="53129EB6"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0.00 x 0</w:t>
            </w:r>
          </w:p>
        </w:tc>
      </w:tr>
      <w:tr w:rsidR="00097056" w:rsidRPr="00097056" w14:paraId="1308A0FC" w14:textId="77777777" w:rsidTr="00097056">
        <w:trPr>
          <w:trHeight w:val="540"/>
        </w:trPr>
        <w:tc>
          <w:tcPr>
            <w:tcW w:w="2306" w:type="dxa"/>
            <w:tcMar>
              <w:top w:w="0" w:type="dxa"/>
              <w:left w:w="0" w:type="dxa"/>
              <w:bottom w:w="0" w:type="dxa"/>
              <w:right w:w="0" w:type="dxa"/>
            </w:tcMar>
            <w:vAlign w:val="center"/>
            <w:hideMark/>
          </w:tcPr>
          <w:p w14:paraId="479D19EF"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Day's Range</w:t>
            </w:r>
          </w:p>
        </w:tc>
        <w:tc>
          <w:tcPr>
            <w:tcW w:w="0" w:type="auto"/>
            <w:tcMar>
              <w:top w:w="0" w:type="dxa"/>
              <w:left w:w="0" w:type="dxa"/>
              <w:bottom w:w="0" w:type="dxa"/>
              <w:right w:w="0" w:type="dxa"/>
            </w:tcMar>
            <w:vAlign w:val="center"/>
            <w:hideMark/>
          </w:tcPr>
          <w:p w14:paraId="70F8C774"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2,950.00 - 2,988.00</w:t>
            </w:r>
          </w:p>
        </w:tc>
      </w:tr>
      <w:tr w:rsidR="00097056" w:rsidRPr="00097056" w14:paraId="38AA80A5" w14:textId="77777777" w:rsidTr="00097056">
        <w:trPr>
          <w:trHeight w:val="540"/>
        </w:trPr>
        <w:tc>
          <w:tcPr>
            <w:tcW w:w="2306" w:type="dxa"/>
            <w:tcMar>
              <w:top w:w="0" w:type="dxa"/>
              <w:left w:w="0" w:type="dxa"/>
              <w:bottom w:w="0" w:type="dxa"/>
              <w:right w:w="0" w:type="dxa"/>
            </w:tcMar>
            <w:vAlign w:val="center"/>
            <w:hideMark/>
          </w:tcPr>
          <w:p w14:paraId="4D149021"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52 Week Range</w:t>
            </w:r>
          </w:p>
        </w:tc>
        <w:tc>
          <w:tcPr>
            <w:tcW w:w="0" w:type="auto"/>
            <w:tcMar>
              <w:top w:w="0" w:type="dxa"/>
              <w:left w:w="0" w:type="dxa"/>
              <w:bottom w:w="0" w:type="dxa"/>
              <w:right w:w="0" w:type="dxa"/>
            </w:tcMar>
            <w:vAlign w:val="center"/>
            <w:hideMark/>
          </w:tcPr>
          <w:p w14:paraId="28EA1EC0"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2,130.79 - 3,024.90</w:t>
            </w:r>
          </w:p>
        </w:tc>
      </w:tr>
      <w:tr w:rsidR="00097056" w:rsidRPr="00097056" w14:paraId="7FA8222A" w14:textId="77777777" w:rsidTr="00097056">
        <w:trPr>
          <w:trHeight w:val="540"/>
        </w:trPr>
        <w:tc>
          <w:tcPr>
            <w:tcW w:w="2306" w:type="dxa"/>
            <w:tcMar>
              <w:top w:w="0" w:type="dxa"/>
              <w:left w:w="0" w:type="dxa"/>
              <w:bottom w:w="0" w:type="dxa"/>
              <w:right w:w="0" w:type="dxa"/>
            </w:tcMar>
            <w:vAlign w:val="center"/>
            <w:hideMark/>
          </w:tcPr>
          <w:p w14:paraId="00160C11"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Volume</w:t>
            </w:r>
          </w:p>
        </w:tc>
        <w:tc>
          <w:tcPr>
            <w:tcW w:w="0" w:type="auto"/>
            <w:tcMar>
              <w:top w:w="0" w:type="dxa"/>
              <w:left w:w="0" w:type="dxa"/>
              <w:bottom w:w="0" w:type="dxa"/>
              <w:right w:w="0" w:type="dxa"/>
            </w:tcMar>
            <w:vAlign w:val="center"/>
            <w:hideMark/>
          </w:tcPr>
          <w:p w14:paraId="68D99EA6"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4,454,167</w:t>
            </w:r>
          </w:p>
        </w:tc>
      </w:tr>
      <w:tr w:rsidR="00097056" w:rsidRPr="00097056" w14:paraId="273061D8" w14:textId="77777777" w:rsidTr="00097056">
        <w:trPr>
          <w:trHeight w:val="540"/>
        </w:trPr>
        <w:tc>
          <w:tcPr>
            <w:tcW w:w="2306" w:type="dxa"/>
            <w:tcMar>
              <w:top w:w="0" w:type="dxa"/>
              <w:left w:w="0" w:type="dxa"/>
              <w:bottom w:w="0" w:type="dxa"/>
              <w:right w:w="0" w:type="dxa"/>
            </w:tcMar>
            <w:vAlign w:val="center"/>
            <w:hideMark/>
          </w:tcPr>
          <w:p w14:paraId="7033A741"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Avg. Volume</w:t>
            </w:r>
          </w:p>
        </w:tc>
        <w:tc>
          <w:tcPr>
            <w:tcW w:w="0" w:type="auto"/>
            <w:tcMar>
              <w:top w:w="0" w:type="dxa"/>
              <w:left w:w="0" w:type="dxa"/>
              <w:bottom w:w="0" w:type="dxa"/>
              <w:right w:w="0" w:type="dxa"/>
            </w:tcMar>
            <w:vAlign w:val="center"/>
            <w:hideMark/>
          </w:tcPr>
          <w:p w14:paraId="08A46E84"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6,072,021</w:t>
            </w:r>
          </w:p>
        </w:tc>
      </w:tr>
      <w:tr w:rsidR="00097056" w:rsidRPr="00097056" w14:paraId="6A663892" w14:textId="77777777" w:rsidTr="00097056">
        <w:trPr>
          <w:trHeight w:val="540"/>
        </w:trPr>
        <w:tc>
          <w:tcPr>
            <w:tcW w:w="2306" w:type="dxa"/>
            <w:shd w:val="clear" w:color="auto" w:fill="FFFFFF"/>
            <w:tcMar>
              <w:top w:w="0" w:type="dxa"/>
              <w:left w:w="0" w:type="dxa"/>
              <w:bottom w:w="0" w:type="dxa"/>
              <w:right w:w="0" w:type="dxa"/>
            </w:tcMar>
            <w:vAlign w:val="center"/>
            <w:hideMark/>
          </w:tcPr>
          <w:p w14:paraId="06267589"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Market Cap</w:t>
            </w:r>
          </w:p>
        </w:tc>
        <w:tc>
          <w:tcPr>
            <w:tcW w:w="0" w:type="auto"/>
            <w:shd w:val="clear" w:color="auto" w:fill="FFFFFF"/>
            <w:tcMar>
              <w:top w:w="0" w:type="dxa"/>
              <w:left w:w="0" w:type="dxa"/>
              <w:bottom w:w="0" w:type="dxa"/>
              <w:right w:w="0" w:type="dxa"/>
            </w:tcMar>
            <w:vAlign w:val="center"/>
            <w:hideMark/>
          </w:tcPr>
          <w:p w14:paraId="0C77C8FD"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20.122T</w:t>
            </w:r>
          </w:p>
        </w:tc>
      </w:tr>
      <w:tr w:rsidR="00097056" w:rsidRPr="00097056" w14:paraId="71015C02" w14:textId="77777777" w:rsidTr="00097056">
        <w:trPr>
          <w:trHeight w:val="540"/>
        </w:trPr>
        <w:tc>
          <w:tcPr>
            <w:tcW w:w="2306" w:type="dxa"/>
            <w:shd w:val="clear" w:color="auto" w:fill="FFFFFF"/>
            <w:tcMar>
              <w:top w:w="0" w:type="dxa"/>
              <w:left w:w="0" w:type="dxa"/>
              <w:bottom w:w="0" w:type="dxa"/>
              <w:right w:w="0" w:type="dxa"/>
            </w:tcMar>
            <w:vAlign w:val="center"/>
            <w:hideMark/>
          </w:tcPr>
          <w:p w14:paraId="6E952EC0"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Beta (5Y Monthly)</w:t>
            </w:r>
          </w:p>
        </w:tc>
        <w:tc>
          <w:tcPr>
            <w:tcW w:w="0" w:type="auto"/>
            <w:shd w:val="clear" w:color="auto" w:fill="FFFFFF"/>
            <w:tcMar>
              <w:top w:w="0" w:type="dxa"/>
              <w:left w:w="0" w:type="dxa"/>
              <w:bottom w:w="0" w:type="dxa"/>
              <w:right w:w="0" w:type="dxa"/>
            </w:tcMar>
            <w:vAlign w:val="center"/>
            <w:hideMark/>
          </w:tcPr>
          <w:p w14:paraId="6C2F634C"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0.60</w:t>
            </w:r>
          </w:p>
        </w:tc>
      </w:tr>
      <w:tr w:rsidR="00097056" w:rsidRPr="00097056" w14:paraId="56A4CEAB" w14:textId="77777777" w:rsidTr="00097056">
        <w:trPr>
          <w:trHeight w:val="540"/>
        </w:trPr>
        <w:tc>
          <w:tcPr>
            <w:tcW w:w="2306" w:type="dxa"/>
            <w:shd w:val="clear" w:color="auto" w:fill="FFFFFF"/>
            <w:tcMar>
              <w:top w:w="0" w:type="dxa"/>
              <w:left w:w="0" w:type="dxa"/>
              <w:bottom w:w="0" w:type="dxa"/>
              <w:right w:w="0" w:type="dxa"/>
            </w:tcMar>
            <w:vAlign w:val="center"/>
            <w:hideMark/>
          </w:tcPr>
          <w:p w14:paraId="5C33AD3D"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PE Ratio (TTM)</w:t>
            </w:r>
          </w:p>
        </w:tc>
        <w:tc>
          <w:tcPr>
            <w:tcW w:w="0" w:type="auto"/>
            <w:shd w:val="clear" w:color="auto" w:fill="FFFFFF"/>
            <w:tcMar>
              <w:top w:w="0" w:type="dxa"/>
              <w:left w:w="0" w:type="dxa"/>
              <w:bottom w:w="0" w:type="dxa"/>
              <w:right w:w="0" w:type="dxa"/>
            </w:tcMar>
            <w:vAlign w:val="center"/>
            <w:hideMark/>
          </w:tcPr>
          <w:p w14:paraId="4589E862"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28.61</w:t>
            </w:r>
          </w:p>
        </w:tc>
      </w:tr>
      <w:tr w:rsidR="00097056" w:rsidRPr="00097056" w14:paraId="3D21034E" w14:textId="77777777" w:rsidTr="00097056">
        <w:trPr>
          <w:trHeight w:val="540"/>
        </w:trPr>
        <w:tc>
          <w:tcPr>
            <w:tcW w:w="2306" w:type="dxa"/>
            <w:shd w:val="clear" w:color="auto" w:fill="FFFFFF"/>
            <w:tcMar>
              <w:top w:w="0" w:type="dxa"/>
              <w:left w:w="0" w:type="dxa"/>
              <w:bottom w:w="0" w:type="dxa"/>
              <w:right w:w="0" w:type="dxa"/>
            </w:tcMar>
            <w:vAlign w:val="center"/>
            <w:hideMark/>
          </w:tcPr>
          <w:p w14:paraId="0B995283"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EPS (TTM)</w:t>
            </w:r>
          </w:p>
        </w:tc>
        <w:tc>
          <w:tcPr>
            <w:tcW w:w="0" w:type="auto"/>
            <w:shd w:val="clear" w:color="auto" w:fill="FFFFFF"/>
            <w:tcMar>
              <w:top w:w="0" w:type="dxa"/>
              <w:left w:w="0" w:type="dxa"/>
              <w:bottom w:w="0" w:type="dxa"/>
              <w:right w:w="0" w:type="dxa"/>
            </w:tcMar>
            <w:vAlign w:val="center"/>
            <w:hideMark/>
          </w:tcPr>
          <w:p w14:paraId="13FF1DA5"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103.93</w:t>
            </w:r>
          </w:p>
        </w:tc>
      </w:tr>
      <w:tr w:rsidR="00097056" w:rsidRPr="00097056" w14:paraId="1DCC8691" w14:textId="77777777" w:rsidTr="00097056">
        <w:trPr>
          <w:trHeight w:val="540"/>
        </w:trPr>
        <w:tc>
          <w:tcPr>
            <w:tcW w:w="2306" w:type="dxa"/>
            <w:shd w:val="clear" w:color="auto" w:fill="FFFFFF"/>
            <w:tcMar>
              <w:top w:w="0" w:type="dxa"/>
              <w:left w:w="0" w:type="dxa"/>
              <w:bottom w:w="0" w:type="dxa"/>
              <w:right w:w="0" w:type="dxa"/>
            </w:tcMar>
            <w:vAlign w:val="center"/>
            <w:hideMark/>
          </w:tcPr>
          <w:p w14:paraId="3688A24D"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lastRenderedPageBreak/>
              <w:t>Earnings Date</w:t>
            </w:r>
          </w:p>
        </w:tc>
        <w:tc>
          <w:tcPr>
            <w:tcW w:w="0" w:type="auto"/>
            <w:shd w:val="clear" w:color="auto" w:fill="FFFFFF"/>
            <w:tcMar>
              <w:top w:w="0" w:type="dxa"/>
              <w:left w:w="0" w:type="dxa"/>
              <w:bottom w:w="0" w:type="dxa"/>
              <w:right w:w="0" w:type="dxa"/>
            </w:tcMar>
            <w:vAlign w:val="center"/>
            <w:hideMark/>
          </w:tcPr>
          <w:p w14:paraId="32C72B15"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Apr 19, 2024 - Apr 23, 2024</w:t>
            </w:r>
          </w:p>
        </w:tc>
      </w:tr>
      <w:tr w:rsidR="00097056" w:rsidRPr="00097056" w14:paraId="67CA2342" w14:textId="77777777" w:rsidTr="00097056">
        <w:trPr>
          <w:trHeight w:val="540"/>
        </w:trPr>
        <w:tc>
          <w:tcPr>
            <w:tcW w:w="2306" w:type="dxa"/>
            <w:shd w:val="clear" w:color="auto" w:fill="FFFFFF"/>
            <w:tcMar>
              <w:top w:w="0" w:type="dxa"/>
              <w:left w:w="0" w:type="dxa"/>
              <w:bottom w:w="0" w:type="dxa"/>
              <w:right w:w="0" w:type="dxa"/>
            </w:tcMar>
            <w:vAlign w:val="center"/>
            <w:hideMark/>
          </w:tcPr>
          <w:p w14:paraId="4A533C85"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Forward Dividend &amp; Yield</w:t>
            </w:r>
          </w:p>
        </w:tc>
        <w:tc>
          <w:tcPr>
            <w:tcW w:w="0" w:type="auto"/>
            <w:shd w:val="clear" w:color="auto" w:fill="FFFFFF"/>
            <w:tcMar>
              <w:top w:w="0" w:type="dxa"/>
              <w:left w:w="0" w:type="dxa"/>
              <w:bottom w:w="0" w:type="dxa"/>
              <w:right w:w="0" w:type="dxa"/>
            </w:tcMar>
            <w:vAlign w:val="center"/>
            <w:hideMark/>
          </w:tcPr>
          <w:p w14:paraId="76459DF8"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9.00 (0.30%)</w:t>
            </w:r>
          </w:p>
        </w:tc>
      </w:tr>
      <w:tr w:rsidR="003C75C0" w:rsidRPr="003C75C0" w14:paraId="237D0B59" w14:textId="77777777" w:rsidTr="00C92289">
        <w:tblPrEx>
          <w:shd w:val="clear" w:color="auto" w:fill="FFFFFF"/>
        </w:tblPrEx>
        <w:trPr>
          <w:trHeight w:val="540"/>
        </w:trPr>
        <w:tc>
          <w:tcPr>
            <w:tcW w:w="2306" w:type="dxa"/>
            <w:shd w:val="clear" w:color="auto" w:fill="FFFFFF"/>
            <w:tcMar>
              <w:top w:w="0" w:type="dxa"/>
              <w:left w:w="0" w:type="dxa"/>
              <w:bottom w:w="0" w:type="dxa"/>
              <w:right w:w="0" w:type="dxa"/>
            </w:tcMar>
            <w:vAlign w:val="center"/>
            <w:hideMark/>
          </w:tcPr>
          <w:p w14:paraId="20CC9E05" w14:textId="77777777" w:rsidR="003C75C0" w:rsidRPr="003C75C0" w:rsidRDefault="003C75C0" w:rsidP="00C92289">
            <w:pPr>
              <w:spacing w:after="0" w:line="240" w:lineRule="auto"/>
              <w:rPr>
                <w:rFonts w:ascii="Helvetica" w:eastAsia="Times New Roman" w:hAnsi="Helvetica" w:cs="Helvetica"/>
                <w:color w:val="232A31"/>
                <w:kern w:val="0"/>
                <w:sz w:val="20"/>
                <w:szCs w:val="20"/>
                <w:lang w:eastAsia="en-IN"/>
                <w14:ligatures w14:val="none"/>
              </w:rPr>
            </w:pPr>
            <w:r w:rsidRPr="003C75C0">
              <w:rPr>
                <w:rFonts w:ascii="Helvetica" w:eastAsia="Times New Roman" w:hAnsi="Helvetica" w:cs="Helvetica"/>
                <w:color w:val="232A31"/>
                <w:kern w:val="0"/>
                <w:sz w:val="20"/>
                <w:szCs w:val="20"/>
                <w:lang w:eastAsia="en-IN"/>
                <w14:ligatures w14:val="none"/>
              </w:rPr>
              <w:t>Ex-Dividend Date</w:t>
            </w:r>
          </w:p>
        </w:tc>
        <w:tc>
          <w:tcPr>
            <w:tcW w:w="0" w:type="auto"/>
            <w:shd w:val="clear" w:color="auto" w:fill="FFFFFF"/>
            <w:tcMar>
              <w:top w:w="0" w:type="dxa"/>
              <w:left w:w="0" w:type="dxa"/>
              <w:bottom w:w="0" w:type="dxa"/>
              <w:right w:w="0" w:type="dxa"/>
            </w:tcMar>
            <w:vAlign w:val="center"/>
            <w:hideMark/>
          </w:tcPr>
          <w:p w14:paraId="64D6E787" w14:textId="77777777" w:rsidR="003C75C0" w:rsidRPr="003C75C0" w:rsidRDefault="003C75C0" w:rsidP="00C92289">
            <w:pPr>
              <w:spacing w:after="0" w:line="210" w:lineRule="atLeast"/>
              <w:jc w:val="right"/>
              <w:rPr>
                <w:rFonts w:ascii="Helvetica" w:eastAsia="Times New Roman" w:hAnsi="Helvetica" w:cs="Helvetica"/>
                <w:b/>
                <w:bCs/>
                <w:color w:val="232A31"/>
                <w:kern w:val="0"/>
                <w:sz w:val="20"/>
                <w:szCs w:val="20"/>
                <w:lang w:eastAsia="en-IN"/>
                <w14:ligatures w14:val="none"/>
              </w:rPr>
            </w:pPr>
            <w:r w:rsidRPr="003C75C0">
              <w:rPr>
                <w:rFonts w:ascii="Helvetica" w:eastAsia="Times New Roman" w:hAnsi="Helvetica" w:cs="Helvetica"/>
                <w:b/>
                <w:bCs/>
                <w:color w:val="232A31"/>
                <w:kern w:val="0"/>
                <w:sz w:val="20"/>
                <w:szCs w:val="20"/>
                <w:lang w:eastAsia="en-IN"/>
                <w14:ligatures w14:val="none"/>
              </w:rPr>
              <w:t>Aug 21, 2023</w:t>
            </w:r>
          </w:p>
        </w:tc>
      </w:tr>
      <w:tr w:rsidR="003C75C0" w:rsidRPr="003C75C0" w14:paraId="2768BA0A" w14:textId="77777777" w:rsidTr="00C92289">
        <w:tblPrEx>
          <w:shd w:val="clear" w:color="auto" w:fill="FFFFFF"/>
        </w:tblPrEx>
        <w:trPr>
          <w:trHeight w:val="540"/>
        </w:trPr>
        <w:tc>
          <w:tcPr>
            <w:tcW w:w="2306" w:type="dxa"/>
            <w:shd w:val="clear" w:color="auto" w:fill="FFFFFF"/>
            <w:tcMar>
              <w:top w:w="0" w:type="dxa"/>
              <w:left w:w="0" w:type="dxa"/>
              <w:bottom w:w="0" w:type="dxa"/>
              <w:right w:w="0" w:type="dxa"/>
            </w:tcMar>
            <w:vAlign w:val="center"/>
            <w:hideMark/>
          </w:tcPr>
          <w:p w14:paraId="0F291EFD" w14:textId="77777777" w:rsidR="003C75C0" w:rsidRPr="003C75C0" w:rsidRDefault="003C75C0" w:rsidP="00C92289">
            <w:pPr>
              <w:spacing w:after="0" w:line="240" w:lineRule="auto"/>
              <w:rPr>
                <w:rFonts w:ascii="Helvetica" w:eastAsia="Times New Roman" w:hAnsi="Helvetica" w:cs="Helvetica"/>
                <w:color w:val="232A31"/>
                <w:kern w:val="0"/>
                <w:sz w:val="20"/>
                <w:szCs w:val="20"/>
                <w:lang w:eastAsia="en-IN"/>
                <w14:ligatures w14:val="none"/>
              </w:rPr>
            </w:pPr>
            <w:r w:rsidRPr="003C75C0">
              <w:rPr>
                <w:rFonts w:ascii="Helvetica" w:eastAsia="Times New Roman" w:hAnsi="Helvetica" w:cs="Helvetica"/>
                <w:color w:val="232A31"/>
                <w:kern w:val="0"/>
                <w:sz w:val="20"/>
                <w:szCs w:val="20"/>
                <w:lang w:eastAsia="en-IN"/>
                <w14:ligatures w14:val="none"/>
              </w:rPr>
              <w:t>1y Target Est</w:t>
            </w:r>
          </w:p>
        </w:tc>
        <w:tc>
          <w:tcPr>
            <w:tcW w:w="0" w:type="auto"/>
            <w:shd w:val="clear" w:color="auto" w:fill="FFFFFF"/>
            <w:tcMar>
              <w:top w:w="0" w:type="dxa"/>
              <w:left w:w="0" w:type="dxa"/>
              <w:bottom w:w="0" w:type="dxa"/>
              <w:right w:w="0" w:type="dxa"/>
            </w:tcMar>
            <w:vAlign w:val="center"/>
            <w:hideMark/>
          </w:tcPr>
          <w:p w14:paraId="37969897" w14:textId="77777777" w:rsidR="003C75C0" w:rsidRPr="003C75C0" w:rsidRDefault="003C75C0" w:rsidP="00C92289">
            <w:pPr>
              <w:spacing w:after="0" w:line="210" w:lineRule="atLeast"/>
              <w:jc w:val="right"/>
              <w:rPr>
                <w:rFonts w:ascii="Helvetica" w:eastAsia="Times New Roman" w:hAnsi="Helvetica" w:cs="Helvetica"/>
                <w:b/>
                <w:bCs/>
                <w:color w:val="232A31"/>
                <w:kern w:val="0"/>
                <w:sz w:val="20"/>
                <w:szCs w:val="20"/>
                <w:lang w:eastAsia="en-IN"/>
                <w14:ligatures w14:val="none"/>
              </w:rPr>
            </w:pPr>
            <w:r w:rsidRPr="003C75C0">
              <w:rPr>
                <w:rFonts w:ascii="Helvetica" w:eastAsia="Times New Roman" w:hAnsi="Helvetica" w:cs="Helvetica"/>
                <w:b/>
                <w:bCs/>
                <w:color w:val="232A31"/>
                <w:kern w:val="0"/>
                <w:sz w:val="20"/>
                <w:szCs w:val="20"/>
                <w:lang w:eastAsia="en-IN"/>
                <w14:ligatures w14:val="none"/>
              </w:rPr>
              <w:t>2,272.10</w:t>
            </w:r>
          </w:p>
        </w:tc>
      </w:tr>
    </w:tbl>
    <w:p w14:paraId="26F5C567" w14:textId="55559FFF" w:rsidR="00850A63" w:rsidRDefault="006F690A" w:rsidP="002C36F1">
      <w:pPr>
        <w:rPr>
          <w:sz w:val="36"/>
          <w:szCs w:val="36"/>
        </w:rPr>
      </w:pPr>
      <w:r>
        <w:rPr>
          <w:noProof/>
          <w:sz w:val="36"/>
          <w:szCs w:val="36"/>
        </w:rPr>
        <w:drawing>
          <wp:anchor distT="0" distB="0" distL="114300" distR="114300" simplePos="0" relativeHeight="251664384" behindDoc="1" locked="0" layoutInCell="1" allowOverlap="1" wp14:anchorId="7B2B71EC" wp14:editId="6A7C15AB">
            <wp:simplePos x="0" y="0"/>
            <wp:positionH relativeFrom="column">
              <wp:posOffset>135255</wp:posOffset>
            </wp:positionH>
            <wp:positionV relativeFrom="paragraph">
              <wp:posOffset>1337310</wp:posOffset>
            </wp:positionV>
            <wp:extent cx="5680710" cy="4546600"/>
            <wp:effectExtent l="0" t="0" r="0" b="0"/>
            <wp:wrapSquare wrapText="bothSides"/>
            <wp:docPr id="1574409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9081" name="Picture 1574409081"/>
                    <pic:cNvPicPr/>
                  </pic:nvPicPr>
                  <pic:blipFill>
                    <a:blip r:embed="rId9">
                      <a:extLst>
                        <a:ext uri="{28A0092B-C50C-407E-A947-70E740481C1C}">
                          <a14:useLocalDpi xmlns:a14="http://schemas.microsoft.com/office/drawing/2010/main" val="0"/>
                        </a:ext>
                      </a:extLst>
                    </a:blip>
                    <a:stretch>
                      <a:fillRect/>
                    </a:stretch>
                  </pic:blipFill>
                  <pic:spPr>
                    <a:xfrm>
                      <a:off x="0" y="0"/>
                      <a:ext cx="5680710" cy="4546600"/>
                    </a:xfrm>
                    <a:prstGeom prst="rect">
                      <a:avLst/>
                    </a:prstGeom>
                  </pic:spPr>
                </pic:pic>
              </a:graphicData>
            </a:graphic>
            <wp14:sizeRelV relativeFrom="margin">
              <wp14:pctHeight>0</wp14:pctHeight>
            </wp14:sizeRelV>
          </wp:anchor>
        </w:drawing>
      </w:r>
    </w:p>
    <w:p w14:paraId="13372124" w14:textId="77777777" w:rsidR="00507BFF" w:rsidRPr="00507BFF" w:rsidRDefault="00507BFF" w:rsidP="00507BFF">
      <w:pPr>
        <w:rPr>
          <w:sz w:val="36"/>
          <w:szCs w:val="36"/>
        </w:rPr>
      </w:pPr>
    </w:p>
    <w:p w14:paraId="07DF71CA" w14:textId="77777777" w:rsidR="00507BFF" w:rsidRPr="00507BFF" w:rsidRDefault="00507BFF" w:rsidP="00507BFF">
      <w:pPr>
        <w:rPr>
          <w:sz w:val="36"/>
          <w:szCs w:val="36"/>
        </w:rPr>
      </w:pPr>
    </w:p>
    <w:p w14:paraId="54F12CED" w14:textId="77777777" w:rsidR="00507BFF" w:rsidRPr="00507BFF" w:rsidRDefault="00507BFF" w:rsidP="00FC7EB0">
      <w:pPr>
        <w:jc w:val="center"/>
        <w:rPr>
          <w:sz w:val="36"/>
          <w:szCs w:val="36"/>
        </w:rPr>
      </w:pPr>
    </w:p>
    <w:p w14:paraId="33CC2E69" w14:textId="1CF65D6C" w:rsidR="00507BFF" w:rsidRPr="009E7DF5" w:rsidRDefault="002337AD" w:rsidP="00FC7EB0">
      <w:pPr>
        <w:jc w:val="center"/>
        <w:rPr>
          <w:color w:val="00B0F0"/>
          <w:sz w:val="44"/>
          <w:szCs w:val="44"/>
        </w:rPr>
      </w:pPr>
      <w:r w:rsidRPr="009E7DF5">
        <w:rPr>
          <w:color w:val="00B0F0"/>
          <w:sz w:val="44"/>
          <w:szCs w:val="44"/>
        </w:rPr>
        <w:t xml:space="preserve">Historical </w:t>
      </w:r>
      <w:r w:rsidR="00212AC2" w:rsidRPr="009E7DF5">
        <w:rPr>
          <w:color w:val="00B0F0"/>
          <w:sz w:val="44"/>
          <w:szCs w:val="44"/>
        </w:rPr>
        <w:t xml:space="preserve">Stock Price </w:t>
      </w:r>
      <w:r w:rsidR="00FC7EB0" w:rsidRPr="009E7DF5">
        <w:rPr>
          <w:color w:val="00B0F0"/>
          <w:sz w:val="44"/>
          <w:szCs w:val="44"/>
        </w:rPr>
        <w:t>Data Chart</w:t>
      </w:r>
    </w:p>
    <w:p w14:paraId="6BF64B5E" w14:textId="77777777" w:rsidR="00507BFF" w:rsidRPr="00FC7EB0" w:rsidRDefault="00507BFF" w:rsidP="00507BFF">
      <w:pPr>
        <w:rPr>
          <w:color w:val="00B0F0"/>
          <w:sz w:val="36"/>
          <w:szCs w:val="36"/>
        </w:rPr>
      </w:pPr>
    </w:p>
    <w:p w14:paraId="6BDF499F" w14:textId="77777777" w:rsidR="000B7D01" w:rsidRDefault="000B7D01" w:rsidP="000B7D01">
      <w:pPr>
        <w:rPr>
          <w:sz w:val="36"/>
          <w:szCs w:val="36"/>
        </w:rPr>
      </w:pPr>
    </w:p>
    <w:p w14:paraId="527F527B" w14:textId="2C4C5EAA" w:rsidR="000B7D01" w:rsidRPr="008740F0" w:rsidRDefault="008740F0" w:rsidP="000B7D01">
      <w:pPr>
        <w:pStyle w:val="ListParagraph"/>
        <w:numPr>
          <w:ilvl w:val="0"/>
          <w:numId w:val="2"/>
        </w:numPr>
        <w:rPr>
          <w:sz w:val="36"/>
          <w:szCs w:val="36"/>
        </w:rPr>
      </w:pPr>
      <w:r>
        <w:rPr>
          <w:sz w:val="48"/>
          <w:szCs w:val="48"/>
        </w:rPr>
        <w:lastRenderedPageBreak/>
        <w:t>Key Matrices:</w:t>
      </w:r>
    </w:p>
    <w:p w14:paraId="0C670768" w14:textId="7011BE8A" w:rsidR="000F5A97" w:rsidRDefault="000F5A97" w:rsidP="000F5A97">
      <w:pPr>
        <w:rPr>
          <w:sz w:val="36"/>
          <w:szCs w:val="36"/>
        </w:rPr>
      </w:pPr>
      <w:r w:rsidRPr="000F5A97">
        <w:rPr>
          <w:sz w:val="36"/>
          <w:szCs w:val="36"/>
        </w:rPr>
        <w:t xml:space="preserve">Key metrics of Reliance Industries Limited (RIL) can vary depending on the specific industry segment or business division being </w:t>
      </w:r>
      <w:r w:rsidR="0084488F" w:rsidRPr="000F5A97">
        <w:rPr>
          <w:sz w:val="36"/>
          <w:szCs w:val="36"/>
        </w:rPr>
        <w:t>analysed</w:t>
      </w:r>
      <w:r w:rsidRPr="000F5A97">
        <w:rPr>
          <w:sz w:val="36"/>
          <w:szCs w:val="36"/>
        </w:rPr>
        <w:t>. However, here are some commonly tracked key metrics that provide insights into the company's financial performance, operational efficiency, and market position</w:t>
      </w:r>
      <w:r>
        <w:rPr>
          <w:sz w:val="36"/>
          <w:szCs w:val="36"/>
        </w:rPr>
        <w:t>.</w:t>
      </w:r>
    </w:p>
    <w:p w14:paraId="61E28375" w14:textId="4C7E08B7" w:rsidR="00A72D09" w:rsidRPr="00A72D09" w:rsidRDefault="003A169F" w:rsidP="00A72D09">
      <w:pPr>
        <w:rPr>
          <w:sz w:val="36"/>
          <w:szCs w:val="36"/>
        </w:rPr>
      </w:pPr>
      <w:r>
        <w:rPr>
          <w:sz w:val="44"/>
          <w:szCs w:val="44"/>
        </w:rPr>
        <w:t>1.</w:t>
      </w:r>
      <w:r w:rsidR="00430357" w:rsidRPr="00430357">
        <w:rPr>
          <w:sz w:val="44"/>
          <w:szCs w:val="44"/>
        </w:rPr>
        <w:t>Revenue:</w:t>
      </w:r>
      <w:r w:rsidR="00A72D09" w:rsidRPr="00A72D09">
        <w:t xml:space="preserve"> </w:t>
      </w:r>
      <w:r w:rsidR="00C715E4" w:rsidRPr="00C715E4">
        <w:rPr>
          <w:sz w:val="32"/>
          <w:szCs w:val="32"/>
          <w:u w:val="single"/>
        </w:rPr>
        <w:t>TOTAL</w:t>
      </w:r>
      <w:r w:rsidR="00C715E4" w:rsidRPr="00C715E4">
        <w:rPr>
          <w:sz w:val="32"/>
          <w:szCs w:val="32"/>
        </w:rPr>
        <w:t xml:space="preserve"> </w:t>
      </w:r>
      <w:r w:rsidR="00A72D09" w:rsidRPr="00A72D09">
        <w:rPr>
          <w:sz w:val="36"/>
          <w:szCs w:val="36"/>
        </w:rPr>
        <w:t>income generated by Reliance Industries from its various business operations, including revenue from sales of products, services, and other sources.</w:t>
      </w:r>
    </w:p>
    <w:p w14:paraId="1CF794A8" w14:textId="0D78B67C" w:rsidR="00D94D81" w:rsidRPr="00D94D81" w:rsidRDefault="00E73DFD" w:rsidP="00D94D81">
      <w:pPr>
        <w:rPr>
          <w:sz w:val="36"/>
          <w:szCs w:val="36"/>
        </w:rPr>
      </w:pPr>
      <w:r>
        <w:rPr>
          <w:sz w:val="44"/>
          <w:szCs w:val="44"/>
        </w:rPr>
        <w:t>2.</w:t>
      </w:r>
      <w:r w:rsidR="00D94D81" w:rsidRPr="00D94D81">
        <w:t xml:space="preserve"> </w:t>
      </w:r>
      <w:r w:rsidR="00D94D81" w:rsidRPr="00D94D81">
        <w:rPr>
          <w:sz w:val="44"/>
          <w:szCs w:val="44"/>
        </w:rPr>
        <w:t xml:space="preserve">EBITDA (Earnings Before Interest, Taxes, Depreciation, and Amortization): </w:t>
      </w:r>
      <w:r w:rsidR="00D94D81" w:rsidRPr="00D94D81">
        <w:rPr>
          <w:sz w:val="36"/>
          <w:szCs w:val="36"/>
        </w:rPr>
        <w:t>A measure of operating performance that reflects earnings before accounting for non-operating expenses and non-cash items such as depreciation and amortization.</w:t>
      </w:r>
    </w:p>
    <w:p w14:paraId="00D9E0BC" w14:textId="1322B379" w:rsidR="00507BFF" w:rsidRPr="002C680E" w:rsidRDefault="002C680E" w:rsidP="00507BFF">
      <w:pPr>
        <w:rPr>
          <w:sz w:val="36"/>
          <w:szCs w:val="36"/>
        </w:rPr>
      </w:pPr>
      <w:r>
        <w:rPr>
          <w:sz w:val="44"/>
          <w:szCs w:val="44"/>
        </w:rPr>
        <w:t>3.</w:t>
      </w:r>
      <w:r w:rsidRPr="002C680E">
        <w:t xml:space="preserve"> </w:t>
      </w:r>
      <w:r w:rsidRPr="002C680E">
        <w:rPr>
          <w:sz w:val="44"/>
          <w:szCs w:val="44"/>
        </w:rPr>
        <w:t>Return on Equity (ROE):</w:t>
      </w:r>
      <w:r w:rsidRPr="002C680E">
        <w:rPr>
          <w:sz w:val="36"/>
          <w:szCs w:val="36"/>
        </w:rPr>
        <w:t xml:space="preserve"> A measure of profitability that indicates how much profit a company generates with the shareholders' equity invested in the business.</w:t>
      </w:r>
    </w:p>
    <w:p w14:paraId="4670A7F3" w14:textId="419DCFFA" w:rsidR="00D452E7" w:rsidRDefault="005D5644" w:rsidP="00691D1A">
      <w:pPr>
        <w:rPr>
          <w:sz w:val="36"/>
          <w:szCs w:val="36"/>
        </w:rPr>
      </w:pPr>
      <w:r>
        <w:rPr>
          <w:sz w:val="36"/>
          <w:szCs w:val="36"/>
        </w:rPr>
        <w:t>Also ;</w:t>
      </w:r>
      <w:r w:rsidR="00023249" w:rsidRPr="00023249">
        <w:t xml:space="preserve"> </w:t>
      </w:r>
      <w:r w:rsidR="00023249" w:rsidRPr="00023249">
        <w:rPr>
          <w:sz w:val="36"/>
          <w:szCs w:val="36"/>
        </w:rPr>
        <w:t xml:space="preserve">Debt-to-Equity </w:t>
      </w:r>
      <w:r w:rsidR="0084488F" w:rsidRPr="00023249">
        <w:rPr>
          <w:sz w:val="36"/>
          <w:szCs w:val="36"/>
        </w:rPr>
        <w:t>Ratio</w:t>
      </w:r>
      <w:r w:rsidR="0084488F">
        <w:rPr>
          <w:sz w:val="36"/>
          <w:szCs w:val="36"/>
        </w:rPr>
        <w:t>,</w:t>
      </w:r>
      <w:r w:rsidR="0084488F" w:rsidRPr="00023249">
        <w:rPr>
          <w:sz w:val="36"/>
          <w:szCs w:val="36"/>
        </w:rPr>
        <w:t xml:space="preserve"> Free</w:t>
      </w:r>
      <w:r w:rsidR="00023249" w:rsidRPr="00023249">
        <w:rPr>
          <w:sz w:val="36"/>
          <w:szCs w:val="36"/>
        </w:rPr>
        <w:t xml:space="preserve"> Cash Flow (FCF)</w:t>
      </w:r>
      <w:r w:rsidR="00023249">
        <w:rPr>
          <w:sz w:val="36"/>
          <w:szCs w:val="36"/>
        </w:rPr>
        <w:t>,</w:t>
      </w:r>
      <w:r w:rsidR="00A54642" w:rsidRPr="00A54642">
        <w:t xml:space="preserve"> </w:t>
      </w:r>
      <w:r w:rsidR="00A54642" w:rsidRPr="00A54642">
        <w:rPr>
          <w:sz w:val="36"/>
          <w:szCs w:val="36"/>
        </w:rPr>
        <w:t>Market Capitalization</w:t>
      </w:r>
      <w:r w:rsidR="00A54642">
        <w:rPr>
          <w:sz w:val="36"/>
          <w:szCs w:val="36"/>
        </w:rPr>
        <w:t>,</w:t>
      </w:r>
      <w:r w:rsidR="00A54642" w:rsidRPr="00A54642">
        <w:t xml:space="preserve"> </w:t>
      </w:r>
      <w:r w:rsidR="00A54642" w:rsidRPr="00A54642">
        <w:rPr>
          <w:sz w:val="36"/>
          <w:szCs w:val="36"/>
        </w:rPr>
        <w:t>Gross Margin</w:t>
      </w:r>
      <w:r w:rsidR="00A54642">
        <w:rPr>
          <w:sz w:val="36"/>
          <w:szCs w:val="36"/>
        </w:rPr>
        <w:t>,</w:t>
      </w:r>
      <w:r w:rsidR="00491114" w:rsidRPr="00491114">
        <w:t xml:space="preserve"> </w:t>
      </w:r>
      <w:r w:rsidR="00491114" w:rsidRPr="00491114">
        <w:rPr>
          <w:sz w:val="36"/>
          <w:szCs w:val="36"/>
        </w:rPr>
        <w:t>Customer Metrics</w:t>
      </w:r>
      <w:r w:rsidR="00491114">
        <w:rPr>
          <w:sz w:val="36"/>
          <w:szCs w:val="36"/>
        </w:rPr>
        <w:t xml:space="preserve">, </w:t>
      </w:r>
      <w:r w:rsidR="00711CBB">
        <w:rPr>
          <w:sz w:val="36"/>
          <w:szCs w:val="36"/>
        </w:rPr>
        <w:t>etc..,</w:t>
      </w:r>
      <w:r w:rsidR="00C87AF9" w:rsidRPr="00C87AF9">
        <w:t xml:space="preserve"> </w:t>
      </w:r>
      <w:r w:rsidR="00C87AF9" w:rsidRPr="00C87AF9">
        <w:rPr>
          <w:sz w:val="36"/>
          <w:szCs w:val="36"/>
        </w:rPr>
        <w:t>These key metrics provide investors, analysts, and stakeholders with valuable insights into Reliance Industries' financial hea</w:t>
      </w:r>
      <w:r w:rsidR="00485CD8" w:rsidRPr="00485CD8">
        <w:rPr>
          <w:sz w:val="36"/>
          <w:szCs w:val="36"/>
        </w:rPr>
        <w:t>lth, operational efficiency, profitability, and market performance across its diverse business segments.</w:t>
      </w:r>
      <w:r w:rsidR="00C87AF9" w:rsidRPr="00C87AF9">
        <w:rPr>
          <w:sz w:val="36"/>
          <w:szCs w:val="36"/>
        </w:rPr>
        <w:t xml:space="preserve"> </w:t>
      </w:r>
    </w:p>
    <w:p w14:paraId="4E2038E8" w14:textId="41787D6D" w:rsidR="0007759C" w:rsidRDefault="0007759C" w:rsidP="00D452E7">
      <w:pPr>
        <w:rPr>
          <w:sz w:val="36"/>
          <w:szCs w:val="36"/>
        </w:rPr>
      </w:pPr>
    </w:p>
    <w:p w14:paraId="680B5750" w14:textId="77777777" w:rsidR="00485CD8" w:rsidRDefault="00485CD8"/>
    <w:tbl>
      <w:tblPr>
        <w:tblW w:w="12358" w:type="dxa"/>
        <w:tblInd w:w="-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58"/>
      </w:tblGrid>
      <w:tr w:rsidR="00485CD8" w14:paraId="122903DC" w14:textId="77777777" w:rsidTr="003554FD">
        <w:trPr>
          <w:trHeight w:val="2310"/>
        </w:trPr>
        <w:tc>
          <w:tcPr>
            <w:tcW w:w="12358" w:type="dxa"/>
            <w:tcBorders>
              <w:top w:val="single" w:sz="4" w:space="0" w:color="auto"/>
            </w:tcBorders>
          </w:tcPr>
          <w:p w14:paraId="446C08AD" w14:textId="245857C4" w:rsidR="00377131" w:rsidRDefault="00140B47" w:rsidP="006231FD">
            <w:pPr>
              <w:rPr>
                <w:sz w:val="32"/>
                <w:szCs w:val="32"/>
              </w:rPr>
            </w:pPr>
            <w:r w:rsidRPr="00377131">
              <w:rPr>
                <w:sz w:val="32"/>
                <w:szCs w:val="32"/>
              </w:rPr>
              <w:lastRenderedPageBreak/>
              <w:t>Year</w:t>
            </w:r>
            <w:r w:rsidR="00377131" w:rsidRPr="00377131">
              <w:rPr>
                <w:sz w:val="32"/>
                <w:szCs w:val="32"/>
              </w:rPr>
              <w:t xml:space="preserve"> </w:t>
            </w:r>
            <w:r w:rsidRPr="00377131">
              <w:rPr>
                <w:sz w:val="32"/>
                <w:szCs w:val="32"/>
              </w:rPr>
              <w:t xml:space="preserve">  </w:t>
            </w:r>
            <w:r w:rsidRPr="00E229B0">
              <w:rPr>
                <w:sz w:val="28"/>
                <w:szCs w:val="28"/>
              </w:rPr>
              <w:t xml:space="preserve">Average Stock Price </w:t>
            </w:r>
            <w:r w:rsidR="00E229B0">
              <w:rPr>
                <w:sz w:val="28"/>
                <w:szCs w:val="28"/>
              </w:rPr>
              <w:t xml:space="preserve"> </w:t>
            </w:r>
            <w:r w:rsidRPr="00E229B0">
              <w:rPr>
                <w:sz w:val="28"/>
                <w:szCs w:val="28"/>
              </w:rPr>
              <w:t xml:space="preserve"> </w:t>
            </w:r>
            <w:r w:rsidR="006231FD" w:rsidRPr="00377131">
              <w:rPr>
                <w:sz w:val="32"/>
                <w:szCs w:val="32"/>
              </w:rPr>
              <w:t>Year Open</w:t>
            </w:r>
            <w:r w:rsidR="00377131" w:rsidRPr="00377131">
              <w:rPr>
                <w:sz w:val="32"/>
                <w:szCs w:val="32"/>
              </w:rPr>
              <w:t xml:space="preserve"> </w:t>
            </w:r>
            <w:r w:rsidR="006231FD" w:rsidRPr="00377131">
              <w:rPr>
                <w:sz w:val="32"/>
                <w:szCs w:val="32"/>
              </w:rPr>
              <w:t xml:space="preserve">  Year High </w:t>
            </w:r>
            <w:r w:rsidR="009C7296" w:rsidRPr="00377131">
              <w:rPr>
                <w:sz w:val="32"/>
                <w:szCs w:val="32"/>
              </w:rPr>
              <w:t xml:space="preserve"> </w:t>
            </w:r>
            <w:r w:rsidR="006231FD" w:rsidRPr="00377131">
              <w:rPr>
                <w:sz w:val="32"/>
                <w:szCs w:val="32"/>
              </w:rPr>
              <w:t xml:space="preserve"> Year Low </w:t>
            </w:r>
            <w:r w:rsidR="009C7296" w:rsidRPr="00377131">
              <w:rPr>
                <w:sz w:val="32"/>
                <w:szCs w:val="32"/>
              </w:rPr>
              <w:t xml:space="preserve">   </w:t>
            </w:r>
            <w:r w:rsidR="006231FD" w:rsidRPr="00377131">
              <w:rPr>
                <w:sz w:val="32"/>
                <w:szCs w:val="32"/>
              </w:rPr>
              <w:t xml:space="preserve"> Year Clos</w:t>
            </w:r>
            <w:r w:rsidR="00377131" w:rsidRPr="00377131">
              <w:rPr>
                <w:sz w:val="32"/>
                <w:szCs w:val="32"/>
              </w:rPr>
              <w:t>e</w:t>
            </w:r>
            <w:r w:rsidR="006231FD" w:rsidRPr="00377131">
              <w:rPr>
                <w:sz w:val="32"/>
                <w:szCs w:val="32"/>
              </w:rPr>
              <w:t xml:space="preserve">  </w:t>
            </w:r>
            <w:r w:rsidR="009C7296" w:rsidRPr="00377131">
              <w:rPr>
                <w:sz w:val="32"/>
                <w:szCs w:val="32"/>
              </w:rPr>
              <w:t xml:space="preserve">  </w:t>
            </w:r>
            <w:r w:rsidR="006231FD" w:rsidRPr="00377131">
              <w:rPr>
                <w:sz w:val="32"/>
                <w:szCs w:val="32"/>
              </w:rPr>
              <w:t>Annual %</w:t>
            </w:r>
            <w:r w:rsidR="009C7296" w:rsidRPr="00377131">
              <w:rPr>
                <w:sz w:val="32"/>
                <w:szCs w:val="32"/>
              </w:rPr>
              <w:t xml:space="preserve"> change</w:t>
            </w:r>
          </w:p>
          <w:p w14:paraId="2B71265C" w14:textId="77777777" w:rsidR="00DB1FBE" w:rsidRDefault="00DB1FBE" w:rsidP="006231FD">
            <w:pPr>
              <w:rPr>
                <w:sz w:val="32"/>
                <w:szCs w:val="32"/>
              </w:rPr>
            </w:pPr>
          </w:p>
          <w:p w14:paraId="63C42642" w14:textId="4214D175" w:rsidR="00DB1FBE" w:rsidRDefault="00E229B0" w:rsidP="006231FD">
            <w:pPr>
              <w:rPr>
                <w:sz w:val="32"/>
                <w:szCs w:val="32"/>
              </w:rPr>
            </w:pPr>
            <w:r>
              <w:rPr>
                <w:sz w:val="32"/>
                <w:szCs w:val="32"/>
              </w:rPr>
              <w:t>2024</w:t>
            </w:r>
            <w:r w:rsidR="009C7296" w:rsidRPr="00377131">
              <w:rPr>
                <w:sz w:val="32"/>
                <w:szCs w:val="32"/>
              </w:rPr>
              <w:t xml:space="preserve"> </w:t>
            </w:r>
            <w:r>
              <w:rPr>
                <w:sz w:val="32"/>
                <w:szCs w:val="32"/>
              </w:rPr>
              <w:t xml:space="preserve">     2855.70              2</w:t>
            </w:r>
            <w:r w:rsidR="00734D46">
              <w:rPr>
                <w:sz w:val="32"/>
                <w:szCs w:val="32"/>
              </w:rPr>
              <w:t xml:space="preserve">,883.70       2,839.65     </w:t>
            </w:r>
            <w:r w:rsidR="00EF38AC">
              <w:rPr>
                <w:sz w:val="32"/>
                <w:szCs w:val="32"/>
              </w:rPr>
              <w:t xml:space="preserve">2,855,60       </w:t>
            </w:r>
            <w:r w:rsidR="00DB1FBE">
              <w:rPr>
                <w:sz w:val="32"/>
                <w:szCs w:val="32"/>
              </w:rPr>
              <w:t>4.52M              10.47%</w:t>
            </w:r>
          </w:p>
          <w:p w14:paraId="296B5C96" w14:textId="77777777" w:rsidR="004C2D88" w:rsidRDefault="004C2D88" w:rsidP="006231FD">
            <w:pPr>
              <w:rPr>
                <w:sz w:val="32"/>
                <w:szCs w:val="32"/>
              </w:rPr>
            </w:pPr>
          </w:p>
          <w:p w14:paraId="5C618FE2" w14:textId="1E9DF02E" w:rsidR="00DB1FBE" w:rsidRDefault="004C2D88" w:rsidP="006231FD">
            <w:pPr>
              <w:rPr>
                <w:sz w:val="32"/>
                <w:szCs w:val="32"/>
              </w:rPr>
            </w:pPr>
            <w:r>
              <w:rPr>
                <w:sz w:val="32"/>
                <w:szCs w:val="32"/>
              </w:rPr>
              <w:t>2023     2884.30                2,</w:t>
            </w:r>
            <w:r w:rsidR="00AB1545">
              <w:rPr>
                <w:sz w:val="32"/>
                <w:szCs w:val="32"/>
              </w:rPr>
              <w:t xml:space="preserve">871.85      2,899.00       2,858.50    </w:t>
            </w:r>
            <w:r w:rsidR="00047FF5">
              <w:rPr>
                <w:sz w:val="32"/>
                <w:szCs w:val="32"/>
              </w:rPr>
              <w:t>4.56</w:t>
            </w:r>
            <w:r w:rsidR="00992010">
              <w:rPr>
                <w:sz w:val="32"/>
                <w:szCs w:val="32"/>
              </w:rPr>
              <w:t>M                11.58%</w:t>
            </w:r>
          </w:p>
          <w:p w14:paraId="0A5C4E00" w14:textId="0D5B09B2" w:rsidR="00DB1FBE" w:rsidRPr="00377131" w:rsidRDefault="00DB1FBE" w:rsidP="006231FD">
            <w:pPr>
              <w:rPr>
                <w:sz w:val="32"/>
                <w:szCs w:val="32"/>
              </w:rPr>
            </w:pPr>
          </w:p>
        </w:tc>
      </w:tr>
    </w:tbl>
    <w:p w14:paraId="34DEDED9" w14:textId="77777777" w:rsidR="00B23D1D" w:rsidRPr="00B23D1D" w:rsidRDefault="00B23D1D" w:rsidP="00B23D1D">
      <w:pPr>
        <w:jc w:val="center"/>
        <w:rPr>
          <w:sz w:val="40"/>
          <w:szCs w:val="40"/>
        </w:rPr>
      </w:pPr>
      <w:r w:rsidRPr="00B23D1D">
        <w:rPr>
          <w:sz w:val="40"/>
          <w:szCs w:val="40"/>
        </w:rPr>
        <w:t>Historical Annual Stock Price Data</w:t>
      </w:r>
    </w:p>
    <w:p w14:paraId="2D1B2366" w14:textId="3145FAEA" w:rsidR="00355FEE" w:rsidRDefault="00592572" w:rsidP="00355FEE">
      <w:pPr>
        <w:jc w:val="center"/>
        <w:rPr>
          <w:sz w:val="36"/>
          <w:szCs w:val="36"/>
        </w:rPr>
      </w:pPr>
      <w:r>
        <w:rPr>
          <w:noProof/>
          <w:sz w:val="36"/>
          <w:szCs w:val="36"/>
        </w:rPr>
        <w:drawing>
          <wp:anchor distT="0" distB="0" distL="114300" distR="114300" simplePos="0" relativeHeight="251665408" behindDoc="1" locked="0" layoutInCell="1" allowOverlap="1" wp14:anchorId="64B7AB50" wp14:editId="1DC537CC">
            <wp:simplePos x="0" y="0"/>
            <wp:positionH relativeFrom="column">
              <wp:posOffset>85725</wp:posOffset>
            </wp:positionH>
            <wp:positionV relativeFrom="paragraph">
              <wp:posOffset>993140</wp:posOffset>
            </wp:positionV>
            <wp:extent cx="5553075" cy="3800475"/>
            <wp:effectExtent l="0" t="0" r="0" b="0"/>
            <wp:wrapTight wrapText="bothSides">
              <wp:wrapPolygon edited="0">
                <wp:start x="0" y="0"/>
                <wp:lineTo x="0" y="21546"/>
                <wp:lineTo x="21563" y="21546"/>
                <wp:lineTo x="21563" y="0"/>
                <wp:lineTo x="0" y="0"/>
              </wp:wrapPolygon>
            </wp:wrapTight>
            <wp:docPr id="1050549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49032" name="Picture 10505490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3075" cy="3800475"/>
                    </a:xfrm>
                    <a:prstGeom prst="rect">
                      <a:avLst/>
                    </a:prstGeom>
                  </pic:spPr>
                </pic:pic>
              </a:graphicData>
            </a:graphic>
            <wp14:sizeRelV relativeFrom="margin">
              <wp14:pctHeight>0</wp14:pctHeight>
            </wp14:sizeRelV>
          </wp:anchor>
        </w:drawing>
      </w:r>
    </w:p>
    <w:p w14:paraId="33390688" w14:textId="2998D9BC" w:rsidR="002A06A3" w:rsidRPr="002A06A3" w:rsidRDefault="00445CC3" w:rsidP="000A07E5">
      <w:pPr>
        <w:jc w:val="center"/>
        <w:rPr>
          <w:sz w:val="36"/>
          <w:szCs w:val="36"/>
        </w:rPr>
      </w:pPr>
      <w:r>
        <w:rPr>
          <w:sz w:val="36"/>
          <w:szCs w:val="36"/>
        </w:rPr>
        <w:t>STOCK PRICE CHANGE CHA</w:t>
      </w:r>
      <w:r w:rsidR="007B23EC">
        <w:rPr>
          <w:sz w:val="36"/>
          <w:szCs w:val="36"/>
        </w:rPr>
        <w:t>RT</w:t>
      </w:r>
    </w:p>
    <w:p w14:paraId="7631B51C" w14:textId="77777777" w:rsidR="007B23EC" w:rsidRDefault="007B23EC" w:rsidP="000A07E5">
      <w:pPr>
        <w:jc w:val="center"/>
        <w:rPr>
          <w:sz w:val="48"/>
          <w:szCs w:val="48"/>
        </w:rPr>
      </w:pPr>
    </w:p>
    <w:p w14:paraId="08A2394C" w14:textId="77777777" w:rsidR="007B23EC" w:rsidRDefault="007B23EC" w:rsidP="000A07E5">
      <w:pPr>
        <w:jc w:val="center"/>
        <w:rPr>
          <w:sz w:val="48"/>
          <w:szCs w:val="48"/>
        </w:rPr>
      </w:pPr>
    </w:p>
    <w:p w14:paraId="60D9BDB6" w14:textId="037A73CE" w:rsidR="00D046C1" w:rsidRDefault="000A07E5" w:rsidP="00D046C1">
      <w:pPr>
        <w:jc w:val="center"/>
        <w:rPr>
          <w:sz w:val="48"/>
          <w:szCs w:val="48"/>
        </w:rPr>
      </w:pPr>
      <w:r w:rsidRPr="000A07E5">
        <w:rPr>
          <w:sz w:val="48"/>
          <w:szCs w:val="48"/>
        </w:rPr>
        <w:lastRenderedPageBreak/>
        <w:t>VOLATILITY</w:t>
      </w:r>
    </w:p>
    <w:p w14:paraId="2C706A41" w14:textId="6ABD2AF0" w:rsidR="00A92F53" w:rsidRPr="00A92F53" w:rsidRDefault="00A92F53" w:rsidP="00A92F53">
      <w:pPr>
        <w:rPr>
          <w:rFonts w:cstheme="minorHAnsi"/>
          <w:sz w:val="36"/>
          <w:szCs w:val="36"/>
        </w:rPr>
      </w:pPr>
      <w:r w:rsidRPr="00A92F53">
        <w:rPr>
          <w:rFonts w:cstheme="minorHAnsi"/>
          <w:sz w:val="36"/>
          <w:szCs w:val="36"/>
        </w:rPr>
        <w:t xml:space="preserve">The volatility of Reliance Industries Limited (RIL) can be assessed by </w:t>
      </w:r>
      <w:r w:rsidR="0084488F" w:rsidRPr="00A92F53">
        <w:rPr>
          <w:rFonts w:cstheme="minorHAnsi"/>
          <w:sz w:val="36"/>
          <w:szCs w:val="36"/>
        </w:rPr>
        <w:t>analysing</w:t>
      </w:r>
      <w:r w:rsidRPr="00A92F53">
        <w:rPr>
          <w:rFonts w:cstheme="minorHAnsi"/>
          <w:sz w:val="36"/>
          <w:szCs w:val="36"/>
        </w:rPr>
        <w:t xml:space="preserve"> its historical price movements. Volatility refers to the degree of variation in the price of a stock over a specific period. Here's how you can evaluate the volatility of Reliance Limited: </w:t>
      </w:r>
    </w:p>
    <w:p w14:paraId="6FA8FEA0" w14:textId="77777777" w:rsidR="00A92F53" w:rsidRPr="00A92F53" w:rsidRDefault="00A92F53" w:rsidP="00A92F53">
      <w:pPr>
        <w:rPr>
          <w:rFonts w:cstheme="minorHAnsi"/>
          <w:sz w:val="36"/>
          <w:szCs w:val="36"/>
        </w:rPr>
      </w:pPr>
      <w:r w:rsidRPr="00A92F53">
        <w:rPr>
          <w:rFonts w:cstheme="minorHAnsi"/>
          <w:sz w:val="36"/>
          <w:szCs w:val="36"/>
        </w:rPr>
        <w:t xml:space="preserve">•Standard Deviation: One common measure of volatility is the standard deviation of stock returns. A higher standard deviation indicates higher volatility. By calculating the standard deviation of RIL's historical stock returns over various periods (e.g., daily, weekly, monthly), you can gauge the level of volatility experienced by the stock. </w:t>
      </w:r>
    </w:p>
    <w:p w14:paraId="413D371D" w14:textId="77777777" w:rsidR="00A92F53" w:rsidRPr="00A92F53" w:rsidRDefault="00A92F53" w:rsidP="00A92F53">
      <w:pPr>
        <w:rPr>
          <w:rFonts w:cstheme="minorHAnsi"/>
          <w:sz w:val="36"/>
          <w:szCs w:val="36"/>
        </w:rPr>
      </w:pPr>
      <w:r w:rsidRPr="00A92F53">
        <w:rPr>
          <w:rFonts w:cstheme="minorHAnsi"/>
          <w:sz w:val="36"/>
          <w:szCs w:val="36"/>
        </w:rPr>
        <w:t xml:space="preserve">•Beta: Beta measures the sensitivity of a stock's returns to market movements. A beta greater than 1 indicates that the stock tends to be more volatile than the overall market, while a beta less than 1 suggests lower volatility. Reliance's beta can be compared to the market benchmark (such as the Nifty 50 or BSE Sensex) to assess its relative volatility. </w:t>
      </w:r>
    </w:p>
    <w:p w14:paraId="64781818" w14:textId="77777777" w:rsidR="00A92F53" w:rsidRPr="00A92F53" w:rsidRDefault="00A92F53" w:rsidP="00A92F53">
      <w:pPr>
        <w:rPr>
          <w:rFonts w:cstheme="minorHAnsi"/>
          <w:sz w:val="36"/>
          <w:szCs w:val="36"/>
        </w:rPr>
      </w:pPr>
      <w:r w:rsidRPr="00A92F53">
        <w:rPr>
          <w:rFonts w:cstheme="minorHAnsi"/>
          <w:sz w:val="36"/>
          <w:szCs w:val="36"/>
        </w:rPr>
        <w:t xml:space="preserve">•Historical Price Charts: Visual inspection of historical price charts can provide insights into the volatility of Reliance Limited. Wide price fluctuations, large price gaps, and frequent changes in direction indicate higher volatility. </w:t>
      </w:r>
    </w:p>
    <w:p w14:paraId="6E413246" w14:textId="77777777" w:rsidR="00A92F53" w:rsidRPr="00A92F53" w:rsidRDefault="00A92F53" w:rsidP="00A92F53">
      <w:pPr>
        <w:rPr>
          <w:rFonts w:cstheme="minorHAnsi"/>
          <w:sz w:val="36"/>
          <w:szCs w:val="36"/>
        </w:rPr>
      </w:pPr>
      <w:r w:rsidRPr="00A92F53">
        <w:rPr>
          <w:rFonts w:cstheme="minorHAnsi"/>
          <w:sz w:val="36"/>
          <w:szCs w:val="36"/>
        </w:rPr>
        <w:t xml:space="preserve">•Volatility Index (VIX): The India VIX, also known as the fear gauge, measures the market's expectation of volatility over the next 30 days. Monitoring the VIX can provide an indication of overall market volatility, which may impact individual stocks like Reliance Limited. </w:t>
      </w:r>
    </w:p>
    <w:p w14:paraId="5632944D" w14:textId="77777777" w:rsidR="00A92F53" w:rsidRPr="00A92F53" w:rsidRDefault="00A92F53" w:rsidP="00A92F53">
      <w:pPr>
        <w:rPr>
          <w:rFonts w:cstheme="minorHAnsi"/>
          <w:sz w:val="36"/>
          <w:szCs w:val="36"/>
        </w:rPr>
      </w:pPr>
      <w:r w:rsidRPr="00A92F53">
        <w:rPr>
          <w:rFonts w:cstheme="minorHAnsi"/>
          <w:sz w:val="36"/>
          <w:szCs w:val="36"/>
        </w:rPr>
        <w:lastRenderedPageBreak/>
        <w:t xml:space="preserve">•News and Events: Significant news events, earnings announcements, regulatory developments, or macroeconomic factors can impact the volatility of Reliance Limited. Monitoring news flow and assessing its impact on stock price movements can help understand short-term fluctuations in volatility. </w:t>
      </w:r>
    </w:p>
    <w:p w14:paraId="6D7024F6" w14:textId="77777777" w:rsidR="00A92F53" w:rsidRPr="00A92F53" w:rsidRDefault="00A92F53" w:rsidP="00A92F53">
      <w:pPr>
        <w:rPr>
          <w:rFonts w:cstheme="minorHAnsi"/>
          <w:sz w:val="36"/>
          <w:szCs w:val="36"/>
        </w:rPr>
      </w:pPr>
    </w:p>
    <w:p w14:paraId="60C6A22E" w14:textId="094ECE96" w:rsidR="00D046C1" w:rsidRDefault="00A92F53" w:rsidP="00A92F53">
      <w:pPr>
        <w:rPr>
          <w:rFonts w:cstheme="minorHAnsi"/>
          <w:sz w:val="36"/>
          <w:szCs w:val="36"/>
        </w:rPr>
      </w:pPr>
      <w:r w:rsidRPr="00A92F53">
        <w:rPr>
          <w:rFonts w:cstheme="minorHAnsi"/>
          <w:sz w:val="36"/>
          <w:szCs w:val="36"/>
        </w:rPr>
        <w:t xml:space="preserve">It's essential to </w:t>
      </w:r>
      <w:r w:rsidR="0084488F" w:rsidRPr="00A92F53">
        <w:rPr>
          <w:rFonts w:cstheme="minorHAnsi"/>
          <w:sz w:val="36"/>
          <w:szCs w:val="36"/>
        </w:rPr>
        <w:t>analyse</w:t>
      </w:r>
      <w:r w:rsidRPr="00A92F53">
        <w:rPr>
          <w:rFonts w:cstheme="minorHAnsi"/>
          <w:sz w:val="36"/>
          <w:szCs w:val="36"/>
        </w:rPr>
        <w:t xml:space="preserve"> volatility in conjunction with other factors such as fundamental analysis, market sentiment, and company-specific developments to gain a comprehensive understanding of Reliance Limited's stock behaviour. Additionally, investors should consider their risk tolerance and investment objectives when interpreting volatility metrics.</w:t>
      </w:r>
    </w:p>
    <w:p w14:paraId="5FB6C617" w14:textId="77777777" w:rsidR="0084488F" w:rsidRDefault="0084488F" w:rsidP="00A92F53">
      <w:pPr>
        <w:rPr>
          <w:rFonts w:cstheme="minorHAnsi"/>
          <w:sz w:val="36"/>
          <w:szCs w:val="36"/>
        </w:rPr>
      </w:pPr>
    </w:p>
    <w:p w14:paraId="79E1581D" w14:textId="77777777" w:rsidR="009D7F13" w:rsidRDefault="009D7F13" w:rsidP="00A92F53">
      <w:pPr>
        <w:rPr>
          <w:rFonts w:cstheme="minorHAnsi"/>
          <w:sz w:val="36"/>
          <w:szCs w:val="36"/>
        </w:rPr>
      </w:pPr>
    </w:p>
    <w:p w14:paraId="37CBBE1B" w14:textId="77777777" w:rsidR="009D7F13" w:rsidRDefault="009D7F13" w:rsidP="00A92F53">
      <w:pPr>
        <w:rPr>
          <w:rFonts w:cstheme="minorHAnsi"/>
          <w:sz w:val="36"/>
          <w:szCs w:val="36"/>
        </w:rPr>
      </w:pPr>
    </w:p>
    <w:p w14:paraId="6CB645CC" w14:textId="77777777" w:rsidR="009D7F13" w:rsidRDefault="009D7F13" w:rsidP="00A92F53">
      <w:pPr>
        <w:rPr>
          <w:rFonts w:cstheme="minorHAnsi"/>
          <w:sz w:val="36"/>
          <w:szCs w:val="36"/>
        </w:rPr>
      </w:pPr>
    </w:p>
    <w:p w14:paraId="54871532" w14:textId="77777777" w:rsidR="009D7F13" w:rsidRDefault="009D7F13" w:rsidP="00A92F53">
      <w:pPr>
        <w:rPr>
          <w:rFonts w:cstheme="minorHAnsi"/>
          <w:sz w:val="36"/>
          <w:szCs w:val="36"/>
        </w:rPr>
      </w:pPr>
    </w:p>
    <w:p w14:paraId="3C6FF1BF" w14:textId="77777777" w:rsidR="009D7F13" w:rsidRDefault="009D7F13" w:rsidP="00A92F53">
      <w:pPr>
        <w:rPr>
          <w:rFonts w:cstheme="minorHAnsi"/>
          <w:sz w:val="36"/>
          <w:szCs w:val="36"/>
        </w:rPr>
      </w:pPr>
    </w:p>
    <w:p w14:paraId="0AC7FB68" w14:textId="77777777" w:rsidR="009D7F13" w:rsidRDefault="009D7F13" w:rsidP="00A92F53">
      <w:pPr>
        <w:rPr>
          <w:rFonts w:cstheme="minorHAnsi"/>
          <w:sz w:val="36"/>
          <w:szCs w:val="36"/>
        </w:rPr>
      </w:pPr>
    </w:p>
    <w:p w14:paraId="090A5C31" w14:textId="77777777" w:rsidR="009D7F13" w:rsidRDefault="009D7F13" w:rsidP="00A92F53">
      <w:pPr>
        <w:rPr>
          <w:rFonts w:cstheme="minorHAnsi"/>
          <w:sz w:val="36"/>
          <w:szCs w:val="36"/>
        </w:rPr>
      </w:pPr>
    </w:p>
    <w:p w14:paraId="50DB7043" w14:textId="77777777" w:rsidR="009D7F13" w:rsidRDefault="009D7F13" w:rsidP="00A92F53">
      <w:pPr>
        <w:rPr>
          <w:rFonts w:cstheme="minorHAnsi"/>
          <w:sz w:val="36"/>
          <w:szCs w:val="36"/>
        </w:rPr>
      </w:pPr>
    </w:p>
    <w:p w14:paraId="679BEA58" w14:textId="77777777" w:rsidR="009D7F13" w:rsidRDefault="009D7F13" w:rsidP="00A92F53">
      <w:pPr>
        <w:rPr>
          <w:rFonts w:cstheme="minorHAnsi"/>
          <w:sz w:val="36"/>
          <w:szCs w:val="36"/>
        </w:rPr>
      </w:pPr>
    </w:p>
    <w:p w14:paraId="5D86C0D8" w14:textId="77777777" w:rsidR="009C0085" w:rsidRDefault="009C0085" w:rsidP="00A92F53">
      <w:pPr>
        <w:rPr>
          <w:rFonts w:cstheme="minorHAnsi"/>
          <w:sz w:val="36"/>
          <w:szCs w:val="36"/>
        </w:rPr>
      </w:pPr>
    </w:p>
    <w:p w14:paraId="36EAC6CF" w14:textId="52FCCD24" w:rsidR="009D7F13" w:rsidRPr="00146C8F" w:rsidRDefault="004B406A" w:rsidP="00146C8F">
      <w:pPr>
        <w:jc w:val="center"/>
        <w:rPr>
          <w:rFonts w:cstheme="minorHAnsi"/>
          <w:sz w:val="48"/>
          <w:szCs w:val="48"/>
        </w:rPr>
      </w:pPr>
      <w:r w:rsidRPr="00146C8F">
        <w:rPr>
          <w:rFonts w:cstheme="minorHAnsi"/>
          <w:sz w:val="48"/>
          <w:szCs w:val="48"/>
        </w:rPr>
        <w:lastRenderedPageBreak/>
        <w:t>STOCK COMPAR</w:t>
      </w:r>
      <w:r w:rsidR="00146C8F" w:rsidRPr="00146C8F">
        <w:rPr>
          <w:rFonts w:cstheme="minorHAnsi"/>
          <w:sz w:val="48"/>
          <w:szCs w:val="48"/>
        </w:rPr>
        <w:t>ISON AND ANALYSIS</w:t>
      </w:r>
    </w:p>
    <w:p w14:paraId="29B5A924" w14:textId="77777777" w:rsidR="009D7F13" w:rsidRPr="00146C8F" w:rsidRDefault="009D7F13" w:rsidP="00146C8F">
      <w:pPr>
        <w:jc w:val="center"/>
        <w:rPr>
          <w:rFonts w:cstheme="minorHAnsi"/>
          <w:sz w:val="48"/>
          <w:szCs w:val="48"/>
        </w:rPr>
      </w:pPr>
    </w:p>
    <w:p w14:paraId="1A8ADE9F" w14:textId="469ABD75" w:rsidR="009D7F13" w:rsidRDefault="00C2161A" w:rsidP="00A92F53">
      <w:pPr>
        <w:rPr>
          <w:rFonts w:cstheme="minorHAnsi"/>
          <w:sz w:val="36"/>
          <w:szCs w:val="36"/>
        </w:rPr>
      </w:pPr>
      <w:r>
        <w:rPr>
          <w:rFonts w:cstheme="minorHAnsi"/>
          <w:noProof/>
          <w:sz w:val="36"/>
          <w:szCs w:val="36"/>
        </w:rPr>
        <w:drawing>
          <wp:anchor distT="0" distB="0" distL="114300" distR="114300" simplePos="0" relativeHeight="251666432" behindDoc="0" locked="0" layoutInCell="1" allowOverlap="1" wp14:anchorId="21FE9E3C" wp14:editId="7813D55B">
            <wp:simplePos x="0" y="0"/>
            <wp:positionH relativeFrom="column">
              <wp:posOffset>444500</wp:posOffset>
            </wp:positionH>
            <wp:positionV relativeFrom="paragraph">
              <wp:posOffset>96520</wp:posOffset>
            </wp:positionV>
            <wp:extent cx="4507865" cy="2463800"/>
            <wp:effectExtent l="0" t="0" r="0" b="0"/>
            <wp:wrapSquare wrapText="bothSides"/>
            <wp:docPr id="19286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3222" name="Picture 192863222"/>
                    <pic:cNvPicPr/>
                  </pic:nvPicPr>
                  <pic:blipFill>
                    <a:blip r:embed="rId8">
                      <a:extLst>
                        <a:ext uri="{28A0092B-C50C-407E-A947-70E740481C1C}">
                          <a14:useLocalDpi xmlns:a14="http://schemas.microsoft.com/office/drawing/2010/main" val="0"/>
                        </a:ext>
                      </a:extLst>
                    </a:blip>
                    <a:stretch>
                      <a:fillRect/>
                    </a:stretch>
                  </pic:blipFill>
                  <pic:spPr>
                    <a:xfrm>
                      <a:off x="0" y="0"/>
                      <a:ext cx="4507865" cy="2463800"/>
                    </a:xfrm>
                    <a:prstGeom prst="rect">
                      <a:avLst/>
                    </a:prstGeom>
                  </pic:spPr>
                </pic:pic>
              </a:graphicData>
            </a:graphic>
            <wp14:sizeRelV relativeFrom="margin">
              <wp14:pctHeight>0</wp14:pctHeight>
            </wp14:sizeRelV>
          </wp:anchor>
        </w:drawing>
      </w:r>
    </w:p>
    <w:p w14:paraId="66F6796B" w14:textId="2F3E64BB" w:rsidR="009D7F13" w:rsidRDefault="009D7F13" w:rsidP="00A92F53">
      <w:pPr>
        <w:rPr>
          <w:rFonts w:cstheme="minorHAnsi"/>
          <w:sz w:val="36"/>
          <w:szCs w:val="36"/>
        </w:rPr>
      </w:pPr>
    </w:p>
    <w:p w14:paraId="57A12988" w14:textId="33AC6569" w:rsidR="009D7F13" w:rsidRDefault="009D7F13" w:rsidP="00A92F53">
      <w:pPr>
        <w:rPr>
          <w:rFonts w:cstheme="minorHAnsi"/>
          <w:sz w:val="36"/>
          <w:szCs w:val="36"/>
        </w:rPr>
      </w:pPr>
    </w:p>
    <w:p w14:paraId="48DD92D6" w14:textId="77777777" w:rsidR="009D7F13" w:rsidRDefault="009D7F13" w:rsidP="00A92F53">
      <w:pPr>
        <w:rPr>
          <w:rFonts w:cstheme="minorHAnsi"/>
          <w:sz w:val="36"/>
          <w:szCs w:val="36"/>
        </w:rPr>
      </w:pPr>
    </w:p>
    <w:p w14:paraId="601AAFA6" w14:textId="77777777" w:rsidR="009D7F13" w:rsidRDefault="009D7F13" w:rsidP="00A92F53">
      <w:pPr>
        <w:rPr>
          <w:rFonts w:cstheme="minorHAnsi"/>
          <w:sz w:val="36"/>
          <w:szCs w:val="36"/>
        </w:rPr>
      </w:pPr>
    </w:p>
    <w:p w14:paraId="4EEA63AD" w14:textId="77777777" w:rsidR="009D7F13" w:rsidRDefault="009D7F13" w:rsidP="00A92F53">
      <w:pPr>
        <w:rPr>
          <w:rFonts w:cstheme="minorHAnsi"/>
          <w:sz w:val="36"/>
          <w:szCs w:val="36"/>
        </w:rPr>
      </w:pPr>
    </w:p>
    <w:p w14:paraId="1849D468" w14:textId="77777777" w:rsidR="009D7F13" w:rsidRDefault="009D7F13" w:rsidP="00A92F53">
      <w:pPr>
        <w:rPr>
          <w:rFonts w:cstheme="minorHAnsi"/>
          <w:sz w:val="36"/>
          <w:szCs w:val="36"/>
        </w:rPr>
      </w:pPr>
    </w:p>
    <w:p w14:paraId="65B779C5" w14:textId="77777777" w:rsidR="009D7F13" w:rsidRDefault="009D7F13" w:rsidP="005D5A2B">
      <w:pPr>
        <w:jc w:val="center"/>
        <w:rPr>
          <w:rFonts w:cstheme="minorHAnsi"/>
          <w:sz w:val="36"/>
          <w:szCs w:val="36"/>
        </w:rPr>
      </w:pPr>
    </w:p>
    <w:p w14:paraId="764F7926" w14:textId="362FF670" w:rsidR="009D7F13" w:rsidRDefault="005D5A2B" w:rsidP="005D5A2B">
      <w:pPr>
        <w:jc w:val="center"/>
        <w:rPr>
          <w:rFonts w:cstheme="minorHAnsi"/>
          <w:sz w:val="36"/>
          <w:szCs w:val="36"/>
        </w:rPr>
      </w:pPr>
      <w:r>
        <w:rPr>
          <w:rFonts w:cstheme="minorHAnsi"/>
          <w:sz w:val="36"/>
          <w:szCs w:val="36"/>
        </w:rPr>
        <w:t>Versus</w:t>
      </w:r>
    </w:p>
    <w:p w14:paraId="0EE7CA83" w14:textId="77777777" w:rsidR="009D7F13" w:rsidRDefault="009D7F13" w:rsidP="00A92F53">
      <w:pPr>
        <w:rPr>
          <w:rFonts w:cstheme="minorHAnsi"/>
          <w:sz w:val="36"/>
          <w:szCs w:val="36"/>
        </w:rPr>
      </w:pPr>
    </w:p>
    <w:p w14:paraId="3E31825D" w14:textId="77777777" w:rsidR="009C0085" w:rsidRDefault="009C0085" w:rsidP="00146C8F">
      <w:pPr>
        <w:rPr>
          <w:rFonts w:cstheme="minorHAnsi"/>
          <w:sz w:val="48"/>
          <w:szCs w:val="48"/>
        </w:rPr>
      </w:pPr>
      <w:r>
        <w:rPr>
          <w:rFonts w:cstheme="minorHAnsi"/>
          <w:sz w:val="48"/>
          <w:szCs w:val="48"/>
        </w:rPr>
        <w:t xml:space="preserve">  </w:t>
      </w:r>
    </w:p>
    <w:p w14:paraId="498B2ACA" w14:textId="7A054DF0" w:rsidR="00A91A98" w:rsidRDefault="005D5A2B" w:rsidP="00901A6A">
      <w:pPr>
        <w:jc w:val="center"/>
        <w:rPr>
          <w:rFonts w:cstheme="minorHAnsi"/>
          <w:sz w:val="48"/>
          <w:szCs w:val="48"/>
        </w:rPr>
      </w:pPr>
      <w:r>
        <w:rPr>
          <w:rFonts w:cstheme="minorHAnsi"/>
          <w:noProof/>
          <w:sz w:val="48"/>
          <w:szCs w:val="48"/>
        </w:rPr>
        <w:drawing>
          <wp:inline distT="0" distB="0" distL="0" distR="0" wp14:anchorId="754C6D90" wp14:editId="149B0AD8">
            <wp:extent cx="5731510" cy="3051175"/>
            <wp:effectExtent l="0" t="0" r="0" b="0"/>
            <wp:docPr id="207713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8286" name="Picture 2077138286"/>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r w:rsidR="00901A6A">
        <w:rPr>
          <w:rFonts w:cstheme="minorHAnsi"/>
          <w:sz w:val="48"/>
          <w:szCs w:val="48"/>
        </w:rPr>
        <w:t xml:space="preserve"> </w:t>
      </w:r>
    </w:p>
    <w:p w14:paraId="69B1F398" w14:textId="67AAD585" w:rsidR="00901A6A" w:rsidRDefault="00F1311E" w:rsidP="00F1311E">
      <w:pPr>
        <w:jc w:val="center"/>
        <w:rPr>
          <w:rFonts w:cstheme="minorHAnsi"/>
          <w:sz w:val="48"/>
          <w:szCs w:val="48"/>
        </w:rPr>
      </w:pPr>
      <w:r>
        <w:rPr>
          <w:rFonts w:cstheme="minorHAnsi"/>
          <w:sz w:val="48"/>
          <w:szCs w:val="48"/>
        </w:rPr>
        <w:lastRenderedPageBreak/>
        <w:t>PRICE INFORMATION</w:t>
      </w:r>
    </w:p>
    <w:p w14:paraId="252310FD" w14:textId="77777777" w:rsidR="009C0085" w:rsidRDefault="009C0085" w:rsidP="00702EDF">
      <w:pPr>
        <w:jc w:val="center"/>
        <w:rPr>
          <w:rFonts w:cstheme="minorHAnsi"/>
          <w:sz w:val="48"/>
          <w:szCs w:val="48"/>
        </w:rPr>
      </w:pPr>
    </w:p>
    <w:p w14:paraId="0062A43F" w14:textId="77777777" w:rsidR="009C0085" w:rsidRDefault="009C0085" w:rsidP="00702EDF">
      <w:pPr>
        <w:jc w:val="center"/>
        <w:rPr>
          <w:rFonts w:cstheme="minorHAnsi"/>
          <w:sz w:val="48"/>
          <w:szCs w:val="48"/>
        </w:rPr>
      </w:pPr>
    </w:p>
    <w:p w14:paraId="36FF053A" w14:textId="77777777" w:rsidR="009C0085" w:rsidRDefault="009C0085" w:rsidP="00702EDF">
      <w:pPr>
        <w:jc w:val="center"/>
        <w:rPr>
          <w:rFonts w:cstheme="minorHAnsi"/>
          <w:sz w:val="48"/>
          <w:szCs w:val="48"/>
        </w:rPr>
      </w:pPr>
    </w:p>
    <w:tbl>
      <w:tblPr>
        <w:tblW w:w="16349" w:type="dxa"/>
        <w:tblCellSpacing w:w="15" w:type="dxa"/>
        <w:tblInd w:w="-1373" w:type="dxa"/>
        <w:tblCellMar>
          <w:top w:w="15" w:type="dxa"/>
          <w:left w:w="15" w:type="dxa"/>
          <w:bottom w:w="15" w:type="dxa"/>
          <w:right w:w="15" w:type="dxa"/>
        </w:tblCellMar>
        <w:tblLook w:val="04A0" w:firstRow="1" w:lastRow="0" w:firstColumn="1" w:lastColumn="0" w:noHBand="0" w:noVBand="1"/>
      </w:tblPr>
      <w:tblGrid>
        <w:gridCol w:w="3712"/>
        <w:gridCol w:w="2099"/>
        <w:gridCol w:w="2150"/>
        <w:gridCol w:w="427"/>
        <w:gridCol w:w="7961"/>
      </w:tblGrid>
      <w:tr w:rsidR="00744800" w:rsidRPr="00744800" w14:paraId="2A660736" w14:textId="77777777" w:rsidTr="00C02E3D">
        <w:trPr>
          <w:gridAfter w:val="4"/>
          <w:wAfter w:w="12592" w:type="dxa"/>
          <w:tblCellSpacing w:w="15" w:type="dxa"/>
        </w:trPr>
        <w:tc>
          <w:tcPr>
            <w:tcW w:w="3667" w:type="dxa"/>
            <w:vAlign w:val="center"/>
            <w:hideMark/>
          </w:tcPr>
          <w:p w14:paraId="0FCC4454" w14:textId="77777777" w:rsidR="00744800" w:rsidRPr="00744800" w:rsidRDefault="00744800" w:rsidP="00744800">
            <w:pPr>
              <w:spacing w:after="0" w:line="240" w:lineRule="auto"/>
              <w:rPr>
                <w:rFonts w:ascii="Times New Roman" w:eastAsia="Times New Roman" w:hAnsi="Times New Roman" w:cs="Times New Roman"/>
                <w:kern w:val="0"/>
                <w:sz w:val="24"/>
                <w:szCs w:val="24"/>
                <w:lang w:eastAsia="en-IN"/>
                <w14:ligatures w14:val="none"/>
              </w:rPr>
            </w:pPr>
          </w:p>
        </w:tc>
      </w:tr>
      <w:tr w:rsidR="00C02E3D" w:rsidRPr="00744800" w14:paraId="470C55C6" w14:textId="77777777" w:rsidTr="00C02E3D">
        <w:trPr>
          <w:trHeight w:val="368"/>
          <w:tblCellSpacing w:w="15" w:type="dxa"/>
        </w:trPr>
        <w:tc>
          <w:tcPr>
            <w:tcW w:w="3667" w:type="dxa"/>
            <w:tcMar>
              <w:top w:w="60" w:type="dxa"/>
              <w:left w:w="120" w:type="dxa"/>
              <w:bottom w:w="60" w:type="dxa"/>
              <w:right w:w="120" w:type="dxa"/>
            </w:tcMar>
            <w:vAlign w:val="center"/>
            <w:hideMark/>
          </w:tcPr>
          <w:p w14:paraId="04D1577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Exchange</w:t>
            </w:r>
          </w:p>
        </w:tc>
        <w:tc>
          <w:tcPr>
            <w:tcW w:w="2069" w:type="dxa"/>
            <w:tcMar>
              <w:top w:w="60" w:type="dxa"/>
              <w:left w:w="60" w:type="dxa"/>
              <w:bottom w:w="60" w:type="dxa"/>
              <w:right w:w="60" w:type="dxa"/>
            </w:tcMar>
            <w:vAlign w:val="center"/>
            <w:hideMark/>
          </w:tcPr>
          <w:p w14:paraId="6E14C6A5"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NYSE</w:t>
            </w:r>
          </w:p>
        </w:tc>
        <w:tc>
          <w:tcPr>
            <w:tcW w:w="2120" w:type="dxa"/>
            <w:tcMar>
              <w:top w:w="60" w:type="dxa"/>
              <w:left w:w="60" w:type="dxa"/>
              <w:bottom w:w="60" w:type="dxa"/>
              <w:right w:w="60" w:type="dxa"/>
            </w:tcMar>
            <w:vAlign w:val="center"/>
            <w:hideMark/>
          </w:tcPr>
          <w:p w14:paraId="2E15890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NASDAQ</w:t>
            </w:r>
          </w:p>
        </w:tc>
        <w:tc>
          <w:tcPr>
            <w:tcW w:w="8343" w:type="dxa"/>
            <w:gridSpan w:val="2"/>
            <w:tcMar>
              <w:top w:w="60" w:type="dxa"/>
              <w:left w:w="60" w:type="dxa"/>
              <w:bottom w:w="60" w:type="dxa"/>
              <w:right w:w="60" w:type="dxa"/>
            </w:tcMar>
            <w:vAlign w:val="center"/>
            <w:hideMark/>
          </w:tcPr>
          <w:p w14:paraId="21BF682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 </w:t>
            </w:r>
          </w:p>
        </w:tc>
      </w:tr>
      <w:tr w:rsidR="00C02E3D" w:rsidRPr="00744800" w14:paraId="061FFD30"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3F435516"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Open</w:t>
            </w:r>
          </w:p>
        </w:tc>
        <w:tc>
          <w:tcPr>
            <w:tcW w:w="2069" w:type="dxa"/>
            <w:tcMar>
              <w:top w:w="60" w:type="dxa"/>
              <w:left w:w="60" w:type="dxa"/>
              <w:bottom w:w="60" w:type="dxa"/>
              <w:right w:w="60" w:type="dxa"/>
            </w:tcMar>
            <w:vAlign w:val="center"/>
            <w:hideMark/>
          </w:tcPr>
          <w:p w14:paraId="152403C3"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331.85</w:t>
            </w:r>
          </w:p>
        </w:tc>
        <w:tc>
          <w:tcPr>
            <w:tcW w:w="2120" w:type="dxa"/>
            <w:tcMar>
              <w:top w:w="60" w:type="dxa"/>
              <w:left w:w="60" w:type="dxa"/>
              <w:bottom w:w="60" w:type="dxa"/>
              <w:right w:w="60" w:type="dxa"/>
            </w:tcMar>
            <w:vAlign w:val="center"/>
            <w:hideMark/>
          </w:tcPr>
          <w:p w14:paraId="21B1105B"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57.23</w:t>
            </w:r>
          </w:p>
        </w:tc>
      </w:tr>
      <w:tr w:rsidR="00C02E3D" w:rsidRPr="00744800" w14:paraId="3A24601C"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440BC7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High</w:t>
            </w:r>
          </w:p>
        </w:tc>
        <w:tc>
          <w:tcPr>
            <w:tcW w:w="2069" w:type="dxa"/>
            <w:tcMar>
              <w:top w:w="60" w:type="dxa"/>
              <w:left w:w="60" w:type="dxa"/>
              <w:bottom w:w="60" w:type="dxa"/>
              <w:right w:w="60" w:type="dxa"/>
            </w:tcMar>
            <w:vAlign w:val="center"/>
            <w:hideMark/>
          </w:tcPr>
          <w:p w14:paraId="128A99D1"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334.57</w:t>
            </w:r>
          </w:p>
        </w:tc>
        <w:tc>
          <w:tcPr>
            <w:tcW w:w="2120" w:type="dxa"/>
            <w:tcMar>
              <w:top w:w="60" w:type="dxa"/>
              <w:left w:w="60" w:type="dxa"/>
              <w:bottom w:w="60" w:type="dxa"/>
              <w:right w:w="60" w:type="dxa"/>
            </w:tcMar>
            <w:vAlign w:val="center"/>
            <w:hideMark/>
          </w:tcPr>
          <w:p w14:paraId="6A3B9B13"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57.29</w:t>
            </w:r>
          </w:p>
        </w:tc>
      </w:tr>
      <w:tr w:rsidR="00C02E3D" w:rsidRPr="00744800" w14:paraId="364F7518"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087E48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Low</w:t>
            </w:r>
          </w:p>
        </w:tc>
        <w:tc>
          <w:tcPr>
            <w:tcW w:w="2069" w:type="dxa"/>
            <w:tcMar>
              <w:top w:w="60" w:type="dxa"/>
              <w:left w:w="60" w:type="dxa"/>
              <w:bottom w:w="60" w:type="dxa"/>
              <w:right w:w="60" w:type="dxa"/>
            </w:tcMar>
            <w:vAlign w:val="center"/>
            <w:hideMark/>
          </w:tcPr>
          <w:p w14:paraId="18568DB2"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328.83</w:t>
            </w:r>
          </w:p>
        </w:tc>
        <w:tc>
          <w:tcPr>
            <w:tcW w:w="2120" w:type="dxa"/>
            <w:tcMar>
              <w:top w:w="60" w:type="dxa"/>
              <w:left w:w="60" w:type="dxa"/>
              <w:bottom w:w="60" w:type="dxa"/>
              <w:right w:w="60" w:type="dxa"/>
            </w:tcMar>
            <w:vAlign w:val="center"/>
            <w:hideMark/>
          </w:tcPr>
          <w:p w14:paraId="4B86B52A"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56.89</w:t>
            </w:r>
          </w:p>
        </w:tc>
      </w:tr>
      <w:tr w:rsidR="00C02E3D" w:rsidRPr="00744800" w14:paraId="030D4E9F"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14BEA58"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Last</w:t>
            </w:r>
          </w:p>
        </w:tc>
        <w:tc>
          <w:tcPr>
            <w:tcW w:w="2069" w:type="dxa"/>
            <w:tcMar>
              <w:top w:w="60" w:type="dxa"/>
              <w:left w:w="60" w:type="dxa"/>
              <w:bottom w:w="60" w:type="dxa"/>
              <w:right w:w="60" w:type="dxa"/>
            </w:tcMar>
            <w:vAlign w:val="center"/>
            <w:hideMark/>
          </w:tcPr>
          <w:p w14:paraId="7869F68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333.08</w:t>
            </w:r>
          </w:p>
        </w:tc>
        <w:tc>
          <w:tcPr>
            <w:tcW w:w="2120" w:type="dxa"/>
            <w:tcMar>
              <w:top w:w="60" w:type="dxa"/>
              <w:left w:w="60" w:type="dxa"/>
              <w:bottom w:w="60" w:type="dxa"/>
              <w:right w:w="60" w:type="dxa"/>
            </w:tcMar>
            <w:vAlign w:val="center"/>
            <w:hideMark/>
          </w:tcPr>
          <w:p w14:paraId="14237A9A"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57.01</w:t>
            </w:r>
          </w:p>
        </w:tc>
      </w:tr>
      <w:tr w:rsidR="00C02E3D" w:rsidRPr="00744800" w14:paraId="5E8583FC"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308DE25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Change</w:t>
            </w:r>
          </w:p>
        </w:tc>
        <w:tc>
          <w:tcPr>
            <w:tcW w:w="2069" w:type="dxa"/>
            <w:tcMar>
              <w:top w:w="60" w:type="dxa"/>
              <w:left w:w="60" w:type="dxa"/>
              <w:bottom w:w="60" w:type="dxa"/>
              <w:right w:w="60" w:type="dxa"/>
            </w:tcMar>
            <w:vAlign w:val="center"/>
            <w:hideMark/>
          </w:tcPr>
          <w:p w14:paraId="4E30B60A"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-0.06</w:t>
            </w:r>
          </w:p>
        </w:tc>
        <w:tc>
          <w:tcPr>
            <w:tcW w:w="2120" w:type="dxa"/>
            <w:tcMar>
              <w:top w:w="60" w:type="dxa"/>
              <w:left w:w="60" w:type="dxa"/>
              <w:bottom w:w="60" w:type="dxa"/>
              <w:right w:w="60" w:type="dxa"/>
            </w:tcMar>
            <w:vAlign w:val="center"/>
            <w:hideMark/>
          </w:tcPr>
          <w:p w14:paraId="3DC4825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-0.19</w:t>
            </w:r>
          </w:p>
        </w:tc>
      </w:tr>
      <w:tr w:rsidR="00C02E3D" w:rsidRPr="00744800" w14:paraId="1BE7D1FF"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4325517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 Change</w:t>
            </w:r>
          </w:p>
        </w:tc>
        <w:tc>
          <w:tcPr>
            <w:tcW w:w="2069" w:type="dxa"/>
            <w:tcMar>
              <w:top w:w="60" w:type="dxa"/>
              <w:left w:w="60" w:type="dxa"/>
              <w:bottom w:w="60" w:type="dxa"/>
              <w:right w:w="60" w:type="dxa"/>
            </w:tcMar>
            <w:vAlign w:val="center"/>
            <w:hideMark/>
          </w:tcPr>
          <w:p w14:paraId="09B2D97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-0.02%</w:t>
            </w:r>
          </w:p>
        </w:tc>
        <w:tc>
          <w:tcPr>
            <w:tcW w:w="2120" w:type="dxa"/>
            <w:tcMar>
              <w:top w:w="60" w:type="dxa"/>
              <w:left w:w="60" w:type="dxa"/>
              <w:bottom w:w="60" w:type="dxa"/>
              <w:right w:w="60" w:type="dxa"/>
            </w:tcMar>
            <w:vAlign w:val="center"/>
            <w:hideMark/>
          </w:tcPr>
          <w:p w14:paraId="2D4D432F"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-0.33%</w:t>
            </w:r>
          </w:p>
        </w:tc>
      </w:tr>
      <w:tr w:rsidR="00C02E3D" w:rsidRPr="00744800" w14:paraId="6558E50B"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76FDC6F"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Volume</w:t>
            </w:r>
          </w:p>
        </w:tc>
        <w:tc>
          <w:tcPr>
            <w:tcW w:w="2069" w:type="dxa"/>
            <w:tcMar>
              <w:top w:w="60" w:type="dxa"/>
              <w:left w:w="60" w:type="dxa"/>
              <w:bottom w:w="60" w:type="dxa"/>
              <w:right w:w="60" w:type="dxa"/>
            </w:tcMar>
            <w:vAlign w:val="center"/>
            <w:hideMark/>
          </w:tcPr>
          <w:p w14:paraId="09685C07"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267,900</w:t>
            </w:r>
          </w:p>
        </w:tc>
        <w:tc>
          <w:tcPr>
            <w:tcW w:w="2120" w:type="dxa"/>
            <w:tcMar>
              <w:top w:w="60" w:type="dxa"/>
              <w:left w:w="60" w:type="dxa"/>
              <w:bottom w:w="60" w:type="dxa"/>
              <w:right w:w="60" w:type="dxa"/>
            </w:tcMar>
            <w:vAlign w:val="center"/>
            <w:hideMark/>
          </w:tcPr>
          <w:p w14:paraId="039F39E2"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62,900</w:t>
            </w:r>
          </w:p>
        </w:tc>
      </w:tr>
      <w:tr w:rsidR="00C02E3D" w:rsidRPr="00744800" w14:paraId="189842C5"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E57BB54"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20-Day Average Volume</w:t>
            </w:r>
          </w:p>
        </w:tc>
        <w:tc>
          <w:tcPr>
            <w:tcW w:w="2069" w:type="dxa"/>
            <w:tcMar>
              <w:top w:w="60" w:type="dxa"/>
              <w:left w:w="60" w:type="dxa"/>
              <w:bottom w:w="60" w:type="dxa"/>
              <w:right w:w="60" w:type="dxa"/>
            </w:tcMar>
            <w:vAlign w:val="center"/>
            <w:hideMark/>
          </w:tcPr>
          <w:p w14:paraId="26BA414F"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266,445</w:t>
            </w:r>
          </w:p>
        </w:tc>
        <w:tc>
          <w:tcPr>
            <w:tcW w:w="2120" w:type="dxa"/>
            <w:tcMar>
              <w:top w:w="60" w:type="dxa"/>
              <w:left w:w="60" w:type="dxa"/>
              <w:bottom w:w="60" w:type="dxa"/>
              <w:right w:w="60" w:type="dxa"/>
            </w:tcMar>
            <w:vAlign w:val="center"/>
            <w:hideMark/>
          </w:tcPr>
          <w:p w14:paraId="52684B97"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31,945</w:t>
            </w:r>
          </w:p>
        </w:tc>
      </w:tr>
      <w:tr w:rsidR="00C02E3D" w:rsidRPr="00744800" w14:paraId="708E57ED"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4464A46"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Previous Close</w:t>
            </w:r>
          </w:p>
        </w:tc>
        <w:tc>
          <w:tcPr>
            <w:tcW w:w="2069" w:type="dxa"/>
            <w:tcMar>
              <w:top w:w="60" w:type="dxa"/>
              <w:left w:w="60" w:type="dxa"/>
              <w:bottom w:w="60" w:type="dxa"/>
              <w:right w:w="60" w:type="dxa"/>
            </w:tcMar>
            <w:vAlign w:val="center"/>
            <w:hideMark/>
          </w:tcPr>
          <w:p w14:paraId="379C1694"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333.14</w:t>
            </w:r>
          </w:p>
        </w:tc>
        <w:tc>
          <w:tcPr>
            <w:tcW w:w="2120" w:type="dxa"/>
            <w:tcMar>
              <w:top w:w="60" w:type="dxa"/>
              <w:left w:w="60" w:type="dxa"/>
              <w:bottom w:w="60" w:type="dxa"/>
              <w:right w:w="60" w:type="dxa"/>
            </w:tcMar>
            <w:vAlign w:val="center"/>
            <w:hideMark/>
          </w:tcPr>
          <w:p w14:paraId="7A1AF99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57.20</w:t>
            </w:r>
          </w:p>
        </w:tc>
      </w:tr>
      <w:tr w:rsidR="00C02E3D" w:rsidRPr="00744800" w14:paraId="4FAF5279"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FD012A4"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Industry</w:t>
            </w:r>
          </w:p>
        </w:tc>
        <w:tc>
          <w:tcPr>
            <w:tcW w:w="2069" w:type="dxa"/>
            <w:tcMar>
              <w:top w:w="60" w:type="dxa"/>
              <w:left w:w="60" w:type="dxa"/>
              <w:bottom w:w="60" w:type="dxa"/>
              <w:right w:w="60" w:type="dxa"/>
            </w:tcMar>
            <w:vAlign w:val="center"/>
            <w:hideMark/>
          </w:tcPr>
          <w:p w14:paraId="0C67D4A7"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Mining - Misc</w:t>
            </w:r>
          </w:p>
        </w:tc>
        <w:tc>
          <w:tcPr>
            <w:tcW w:w="2120" w:type="dxa"/>
            <w:tcMar>
              <w:top w:w="60" w:type="dxa"/>
              <w:left w:w="60" w:type="dxa"/>
              <w:bottom w:w="60" w:type="dxa"/>
              <w:right w:w="60" w:type="dxa"/>
            </w:tcMar>
            <w:vAlign w:val="center"/>
            <w:hideMark/>
          </w:tcPr>
          <w:p w14:paraId="0655D18E"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N/A</w:t>
            </w:r>
          </w:p>
        </w:tc>
      </w:tr>
      <w:tr w:rsidR="00C02E3D" w:rsidRPr="00744800" w14:paraId="5300A2D1"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3FBDA08"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Has Options</w:t>
            </w:r>
          </w:p>
        </w:tc>
        <w:tc>
          <w:tcPr>
            <w:tcW w:w="2069" w:type="dxa"/>
            <w:tcMar>
              <w:top w:w="60" w:type="dxa"/>
              <w:left w:w="60" w:type="dxa"/>
              <w:bottom w:w="60" w:type="dxa"/>
              <w:right w:w="60" w:type="dxa"/>
            </w:tcMar>
            <w:vAlign w:val="center"/>
            <w:hideMark/>
          </w:tcPr>
          <w:p w14:paraId="3FE811D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Yes</w:t>
            </w:r>
          </w:p>
        </w:tc>
        <w:tc>
          <w:tcPr>
            <w:tcW w:w="2120" w:type="dxa"/>
            <w:tcMar>
              <w:top w:w="60" w:type="dxa"/>
              <w:left w:w="60" w:type="dxa"/>
              <w:bottom w:w="60" w:type="dxa"/>
              <w:right w:w="60" w:type="dxa"/>
            </w:tcMar>
            <w:vAlign w:val="center"/>
            <w:hideMark/>
          </w:tcPr>
          <w:p w14:paraId="4502248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Yes</w:t>
            </w:r>
          </w:p>
        </w:tc>
      </w:tr>
      <w:tr w:rsidR="00C02E3D" w:rsidRPr="00744800" w14:paraId="0D6B83C3" w14:textId="77777777" w:rsidTr="00C02E3D">
        <w:trPr>
          <w:gridAfter w:val="1"/>
          <w:wAfter w:w="7916" w:type="dxa"/>
          <w:trHeight w:val="450"/>
          <w:tblCellSpacing w:w="15" w:type="dxa"/>
        </w:trPr>
        <w:tc>
          <w:tcPr>
            <w:tcW w:w="8343" w:type="dxa"/>
            <w:gridSpan w:val="4"/>
            <w:tcMar>
              <w:top w:w="60" w:type="dxa"/>
              <w:left w:w="60" w:type="dxa"/>
              <w:bottom w:w="60" w:type="dxa"/>
              <w:right w:w="60" w:type="dxa"/>
            </w:tcMar>
            <w:vAlign w:val="center"/>
            <w:hideMark/>
          </w:tcPr>
          <w:p w14:paraId="143341AF"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 </w:t>
            </w:r>
          </w:p>
        </w:tc>
      </w:tr>
    </w:tbl>
    <w:p w14:paraId="21091FE2" w14:textId="77777777" w:rsidR="003B74FC" w:rsidRDefault="003B74FC" w:rsidP="003B74FC">
      <w:pPr>
        <w:rPr>
          <w:rFonts w:cstheme="minorHAnsi"/>
          <w:sz w:val="48"/>
          <w:szCs w:val="48"/>
        </w:rPr>
      </w:pPr>
    </w:p>
    <w:p w14:paraId="757876BE" w14:textId="7078613A" w:rsidR="002A06A3" w:rsidRDefault="00702EDF" w:rsidP="00702EDF">
      <w:pPr>
        <w:jc w:val="center"/>
        <w:rPr>
          <w:rFonts w:cstheme="minorHAnsi"/>
          <w:sz w:val="48"/>
          <w:szCs w:val="48"/>
        </w:rPr>
      </w:pPr>
      <w:r w:rsidRPr="00702EDF">
        <w:rPr>
          <w:rFonts w:cstheme="minorHAnsi"/>
          <w:sz w:val="48"/>
          <w:szCs w:val="48"/>
        </w:rPr>
        <w:t>PERFORMANCE</w:t>
      </w:r>
    </w:p>
    <w:tbl>
      <w:tblPr>
        <w:tblW w:w="15462" w:type="dxa"/>
        <w:tblCellSpacing w:w="15" w:type="dxa"/>
        <w:tblCellMar>
          <w:top w:w="15" w:type="dxa"/>
          <w:left w:w="15" w:type="dxa"/>
          <w:bottom w:w="15" w:type="dxa"/>
          <w:right w:w="15" w:type="dxa"/>
        </w:tblCellMar>
        <w:tblLook w:val="04A0" w:firstRow="1" w:lastRow="0" w:firstColumn="1" w:lastColumn="0" w:noHBand="0" w:noVBand="1"/>
      </w:tblPr>
      <w:tblGrid>
        <w:gridCol w:w="3100"/>
        <w:gridCol w:w="3093"/>
        <w:gridCol w:w="3091"/>
        <w:gridCol w:w="3074"/>
        <w:gridCol w:w="3104"/>
      </w:tblGrid>
      <w:tr w:rsidR="000C56DA" w:rsidRPr="00E90E1C" w14:paraId="21BF64DA" w14:textId="77777777" w:rsidTr="004C6541">
        <w:trPr>
          <w:gridAfter w:val="4"/>
          <w:wAfter w:w="12317" w:type="dxa"/>
          <w:trHeight w:val="360"/>
          <w:tblCellSpacing w:w="15" w:type="dxa"/>
        </w:trPr>
        <w:tc>
          <w:tcPr>
            <w:tcW w:w="3055" w:type="dxa"/>
            <w:tcBorders>
              <w:right w:val="nil"/>
            </w:tcBorders>
            <w:tcMar>
              <w:top w:w="60" w:type="dxa"/>
              <w:left w:w="120" w:type="dxa"/>
              <w:bottom w:w="60" w:type="dxa"/>
              <w:right w:w="120" w:type="dxa"/>
            </w:tcMar>
            <w:vAlign w:val="center"/>
            <w:hideMark/>
          </w:tcPr>
          <w:p w14:paraId="1FF08061" w14:textId="77777777" w:rsidR="000C56DA" w:rsidRPr="00E90E1C" w:rsidRDefault="000C56DA" w:rsidP="00E90E1C">
            <w:pPr>
              <w:spacing w:after="0" w:line="240" w:lineRule="auto"/>
              <w:rPr>
                <w:rFonts w:ascii="Noto Sans" w:eastAsia="Times New Roman" w:hAnsi="Noto Sans" w:cs="Noto Sans"/>
                <w:b/>
                <w:bCs/>
                <w:color w:val="000000"/>
                <w:kern w:val="0"/>
                <w:sz w:val="21"/>
                <w:szCs w:val="21"/>
                <w:lang w:eastAsia="en-IN"/>
                <w14:ligatures w14:val="none"/>
              </w:rPr>
            </w:pPr>
            <w:r w:rsidRPr="00E90E1C">
              <w:rPr>
                <w:rFonts w:ascii="Noto Sans" w:eastAsia="Times New Roman" w:hAnsi="Noto Sans" w:cs="Noto Sans"/>
                <w:b/>
                <w:bCs/>
                <w:color w:val="000000"/>
                <w:kern w:val="0"/>
                <w:sz w:val="21"/>
                <w:szCs w:val="21"/>
                <w:lang w:eastAsia="en-IN"/>
                <w14:ligatures w14:val="none"/>
              </w:rPr>
              <w:t>5-Days</w:t>
            </w:r>
          </w:p>
        </w:tc>
      </w:tr>
      <w:tr w:rsidR="000C56DA" w:rsidRPr="00E90E1C" w14:paraId="0554A93B" w14:textId="77777777" w:rsidTr="004C6541">
        <w:trPr>
          <w:gridAfter w:val="2"/>
          <w:wAfter w:w="6133" w:type="dxa"/>
          <w:trHeight w:val="450"/>
          <w:tblCellSpacing w:w="15" w:type="dxa"/>
        </w:trPr>
        <w:tc>
          <w:tcPr>
            <w:tcW w:w="3055" w:type="dxa"/>
            <w:tcMar>
              <w:top w:w="60" w:type="dxa"/>
              <w:left w:w="120" w:type="dxa"/>
              <w:bottom w:w="60" w:type="dxa"/>
              <w:right w:w="120" w:type="dxa"/>
            </w:tcMar>
            <w:vAlign w:val="center"/>
            <w:hideMark/>
          </w:tcPr>
          <w:p w14:paraId="468CC913" w14:textId="6115CFF3" w:rsidR="000C56DA" w:rsidRPr="00E90E1C" w:rsidRDefault="000C56DA"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%Chg.</w:t>
            </w:r>
          </w:p>
        </w:tc>
        <w:tc>
          <w:tcPr>
            <w:tcW w:w="3063" w:type="dxa"/>
            <w:tcMar>
              <w:top w:w="60" w:type="dxa"/>
              <w:left w:w="60" w:type="dxa"/>
              <w:bottom w:w="60" w:type="dxa"/>
              <w:right w:w="60" w:type="dxa"/>
            </w:tcMar>
            <w:vAlign w:val="center"/>
            <w:hideMark/>
          </w:tcPr>
          <w:p w14:paraId="220ABB7D" w14:textId="77777777" w:rsidR="000C56DA" w:rsidRPr="00E90E1C" w:rsidRDefault="000C56DA"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+0.47% since 03/25/24</w:t>
            </w:r>
          </w:p>
        </w:tc>
        <w:tc>
          <w:tcPr>
            <w:tcW w:w="3061" w:type="dxa"/>
            <w:tcMar>
              <w:top w:w="60" w:type="dxa"/>
              <w:left w:w="60" w:type="dxa"/>
              <w:bottom w:w="60" w:type="dxa"/>
              <w:right w:w="60" w:type="dxa"/>
            </w:tcMar>
            <w:vAlign w:val="center"/>
            <w:hideMark/>
          </w:tcPr>
          <w:p w14:paraId="10C77F3B" w14:textId="77777777" w:rsidR="000C56DA" w:rsidRPr="00E90E1C" w:rsidRDefault="000C56DA"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+1.89% since 03/25/24</w:t>
            </w:r>
          </w:p>
        </w:tc>
      </w:tr>
      <w:tr w:rsidR="004C6541" w:rsidRPr="00E90E1C" w14:paraId="6960A857" w14:textId="77777777" w:rsidTr="004C6541">
        <w:trPr>
          <w:trHeight w:val="450"/>
          <w:tblCellSpacing w:w="15" w:type="dxa"/>
        </w:trPr>
        <w:tc>
          <w:tcPr>
            <w:tcW w:w="3055" w:type="dxa"/>
            <w:tcMar>
              <w:top w:w="60" w:type="dxa"/>
              <w:left w:w="120" w:type="dxa"/>
              <w:bottom w:w="60" w:type="dxa"/>
              <w:right w:w="120" w:type="dxa"/>
            </w:tcMar>
            <w:vAlign w:val="center"/>
            <w:hideMark/>
          </w:tcPr>
          <w:p w14:paraId="1BECE187"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lastRenderedPageBreak/>
              <w:t>Low</w:t>
            </w:r>
          </w:p>
        </w:tc>
        <w:tc>
          <w:tcPr>
            <w:tcW w:w="3063" w:type="dxa"/>
            <w:tcMar>
              <w:top w:w="60" w:type="dxa"/>
              <w:left w:w="60" w:type="dxa"/>
              <w:bottom w:w="60" w:type="dxa"/>
              <w:right w:w="60" w:type="dxa"/>
            </w:tcMar>
            <w:vAlign w:val="center"/>
            <w:hideMark/>
          </w:tcPr>
          <w:p w14:paraId="6994A825"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328.83 on 04/02/24</w:t>
            </w:r>
          </w:p>
        </w:tc>
        <w:tc>
          <w:tcPr>
            <w:tcW w:w="3061" w:type="dxa"/>
            <w:tcMar>
              <w:top w:w="60" w:type="dxa"/>
              <w:left w:w="60" w:type="dxa"/>
              <w:bottom w:w="60" w:type="dxa"/>
              <w:right w:w="60" w:type="dxa"/>
            </w:tcMar>
            <w:vAlign w:val="center"/>
            <w:hideMark/>
          </w:tcPr>
          <w:p w14:paraId="070384D0"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55.92 on 03/27/24</w:t>
            </w:r>
          </w:p>
        </w:tc>
        <w:tc>
          <w:tcPr>
            <w:tcW w:w="3044" w:type="dxa"/>
            <w:tcMar>
              <w:top w:w="60" w:type="dxa"/>
              <w:left w:w="60" w:type="dxa"/>
              <w:bottom w:w="60" w:type="dxa"/>
              <w:right w:w="60" w:type="dxa"/>
            </w:tcMar>
            <w:vAlign w:val="center"/>
            <w:hideMark/>
          </w:tcPr>
          <w:p w14:paraId="12496414"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2490FDAD"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2115B462" w14:textId="77777777" w:rsidTr="004C6541">
        <w:trPr>
          <w:trHeight w:val="450"/>
          <w:tblCellSpacing w:w="15" w:type="dxa"/>
        </w:trPr>
        <w:tc>
          <w:tcPr>
            <w:tcW w:w="3055" w:type="dxa"/>
            <w:tcMar>
              <w:top w:w="60" w:type="dxa"/>
              <w:left w:w="120" w:type="dxa"/>
              <w:bottom w:w="60" w:type="dxa"/>
              <w:right w:w="120" w:type="dxa"/>
            </w:tcMar>
            <w:vAlign w:val="center"/>
            <w:hideMark/>
          </w:tcPr>
          <w:p w14:paraId="3C271149"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High</w:t>
            </w:r>
          </w:p>
        </w:tc>
        <w:tc>
          <w:tcPr>
            <w:tcW w:w="3063" w:type="dxa"/>
            <w:tcMar>
              <w:top w:w="60" w:type="dxa"/>
              <w:left w:w="60" w:type="dxa"/>
              <w:bottom w:w="60" w:type="dxa"/>
              <w:right w:w="60" w:type="dxa"/>
            </w:tcMar>
            <w:vAlign w:val="center"/>
            <w:hideMark/>
          </w:tcPr>
          <w:p w14:paraId="41CEE4C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337.11 on 03/27/24</w:t>
            </w:r>
          </w:p>
        </w:tc>
        <w:tc>
          <w:tcPr>
            <w:tcW w:w="3061" w:type="dxa"/>
            <w:tcMar>
              <w:top w:w="60" w:type="dxa"/>
              <w:left w:w="60" w:type="dxa"/>
              <w:bottom w:w="60" w:type="dxa"/>
              <w:right w:w="60" w:type="dxa"/>
            </w:tcMar>
            <w:vAlign w:val="center"/>
            <w:hideMark/>
          </w:tcPr>
          <w:p w14:paraId="392B762B"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57.46 on 04/01/24</w:t>
            </w:r>
          </w:p>
        </w:tc>
        <w:tc>
          <w:tcPr>
            <w:tcW w:w="3044" w:type="dxa"/>
            <w:tcMar>
              <w:top w:w="60" w:type="dxa"/>
              <w:left w:w="60" w:type="dxa"/>
              <w:bottom w:w="60" w:type="dxa"/>
              <w:right w:w="60" w:type="dxa"/>
            </w:tcMar>
            <w:vAlign w:val="center"/>
            <w:hideMark/>
          </w:tcPr>
          <w:p w14:paraId="4F5E3E1C"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6D81A14B"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57742B34" w14:textId="77777777" w:rsidTr="004C6541">
        <w:trPr>
          <w:gridAfter w:val="4"/>
          <w:wAfter w:w="12317" w:type="dxa"/>
          <w:trHeight w:val="360"/>
          <w:tblCellSpacing w:w="15" w:type="dxa"/>
        </w:trPr>
        <w:tc>
          <w:tcPr>
            <w:tcW w:w="3055" w:type="dxa"/>
            <w:tcBorders>
              <w:right w:val="nil"/>
            </w:tcBorders>
            <w:tcMar>
              <w:top w:w="60" w:type="dxa"/>
              <w:left w:w="120" w:type="dxa"/>
              <w:bottom w:w="60" w:type="dxa"/>
              <w:right w:w="120" w:type="dxa"/>
            </w:tcMar>
            <w:vAlign w:val="center"/>
            <w:hideMark/>
          </w:tcPr>
          <w:p w14:paraId="58B5CA13" w14:textId="77777777" w:rsidR="004C6541" w:rsidRPr="00E90E1C" w:rsidRDefault="004C6541" w:rsidP="00E90E1C">
            <w:pPr>
              <w:spacing w:after="0" w:line="240" w:lineRule="auto"/>
              <w:rPr>
                <w:rFonts w:ascii="Noto Sans" w:eastAsia="Times New Roman" w:hAnsi="Noto Sans" w:cs="Noto Sans"/>
                <w:b/>
                <w:bCs/>
                <w:color w:val="000000"/>
                <w:kern w:val="0"/>
                <w:sz w:val="21"/>
                <w:szCs w:val="21"/>
                <w:lang w:eastAsia="en-IN"/>
                <w14:ligatures w14:val="none"/>
              </w:rPr>
            </w:pPr>
            <w:r w:rsidRPr="00E90E1C">
              <w:rPr>
                <w:rFonts w:ascii="Noto Sans" w:eastAsia="Times New Roman" w:hAnsi="Noto Sans" w:cs="Noto Sans"/>
                <w:b/>
                <w:bCs/>
                <w:color w:val="000000"/>
                <w:kern w:val="0"/>
                <w:sz w:val="21"/>
                <w:szCs w:val="21"/>
                <w:lang w:eastAsia="en-IN"/>
                <w14:ligatures w14:val="none"/>
              </w:rPr>
              <w:t>1-Month</w:t>
            </w:r>
          </w:p>
        </w:tc>
      </w:tr>
      <w:tr w:rsidR="004C6541" w:rsidRPr="00E90E1C" w14:paraId="58485C75" w14:textId="77777777" w:rsidTr="004C6541">
        <w:trPr>
          <w:trHeight w:val="450"/>
          <w:tblCellSpacing w:w="15" w:type="dxa"/>
        </w:trPr>
        <w:tc>
          <w:tcPr>
            <w:tcW w:w="3055" w:type="dxa"/>
            <w:tcMar>
              <w:top w:w="60" w:type="dxa"/>
              <w:left w:w="120" w:type="dxa"/>
              <w:bottom w:w="60" w:type="dxa"/>
              <w:right w:w="120" w:type="dxa"/>
            </w:tcMar>
            <w:vAlign w:val="center"/>
            <w:hideMark/>
          </w:tcPr>
          <w:p w14:paraId="1EAA471B"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%Chg</w:t>
            </w:r>
          </w:p>
        </w:tc>
        <w:tc>
          <w:tcPr>
            <w:tcW w:w="3063" w:type="dxa"/>
            <w:tcMar>
              <w:top w:w="60" w:type="dxa"/>
              <w:left w:w="60" w:type="dxa"/>
              <w:bottom w:w="60" w:type="dxa"/>
              <w:right w:w="60" w:type="dxa"/>
            </w:tcMar>
            <w:vAlign w:val="center"/>
            <w:hideMark/>
          </w:tcPr>
          <w:p w14:paraId="057688CA"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+4.03% since 03/01/24</w:t>
            </w:r>
          </w:p>
        </w:tc>
        <w:tc>
          <w:tcPr>
            <w:tcW w:w="3061" w:type="dxa"/>
            <w:tcMar>
              <w:top w:w="60" w:type="dxa"/>
              <w:left w:w="60" w:type="dxa"/>
              <w:bottom w:w="60" w:type="dxa"/>
              <w:right w:w="60" w:type="dxa"/>
            </w:tcMar>
            <w:vAlign w:val="center"/>
            <w:hideMark/>
          </w:tcPr>
          <w:p w14:paraId="2F6A66C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-0.58% since 03/01/24</w:t>
            </w:r>
          </w:p>
        </w:tc>
        <w:tc>
          <w:tcPr>
            <w:tcW w:w="3044" w:type="dxa"/>
            <w:tcMar>
              <w:top w:w="60" w:type="dxa"/>
              <w:left w:w="60" w:type="dxa"/>
              <w:bottom w:w="60" w:type="dxa"/>
              <w:right w:w="60" w:type="dxa"/>
            </w:tcMar>
            <w:vAlign w:val="center"/>
            <w:hideMark/>
          </w:tcPr>
          <w:p w14:paraId="31BBB2F9"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08CDBFEB"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42553F36" w14:textId="77777777" w:rsidTr="004C6541">
        <w:trPr>
          <w:trHeight w:val="450"/>
          <w:tblCellSpacing w:w="15" w:type="dxa"/>
        </w:trPr>
        <w:tc>
          <w:tcPr>
            <w:tcW w:w="3055" w:type="dxa"/>
            <w:tcMar>
              <w:top w:w="60" w:type="dxa"/>
              <w:left w:w="120" w:type="dxa"/>
              <w:bottom w:w="60" w:type="dxa"/>
              <w:right w:w="120" w:type="dxa"/>
            </w:tcMar>
            <w:vAlign w:val="center"/>
            <w:hideMark/>
          </w:tcPr>
          <w:p w14:paraId="6B0FD648"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Low</w:t>
            </w:r>
          </w:p>
        </w:tc>
        <w:tc>
          <w:tcPr>
            <w:tcW w:w="3063" w:type="dxa"/>
            <w:tcMar>
              <w:top w:w="60" w:type="dxa"/>
              <w:left w:w="60" w:type="dxa"/>
              <w:bottom w:w="60" w:type="dxa"/>
              <w:right w:w="60" w:type="dxa"/>
            </w:tcMar>
            <w:vAlign w:val="center"/>
            <w:hideMark/>
          </w:tcPr>
          <w:p w14:paraId="599C89EE"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312.83 on 03/11/24</w:t>
            </w:r>
          </w:p>
        </w:tc>
        <w:tc>
          <w:tcPr>
            <w:tcW w:w="3061" w:type="dxa"/>
            <w:tcMar>
              <w:top w:w="60" w:type="dxa"/>
              <w:left w:w="60" w:type="dxa"/>
              <w:bottom w:w="60" w:type="dxa"/>
              <w:right w:w="60" w:type="dxa"/>
            </w:tcMar>
            <w:vAlign w:val="center"/>
            <w:hideMark/>
          </w:tcPr>
          <w:p w14:paraId="65646060"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55.34 on 03/19/24</w:t>
            </w:r>
          </w:p>
        </w:tc>
        <w:tc>
          <w:tcPr>
            <w:tcW w:w="3044" w:type="dxa"/>
            <w:tcMar>
              <w:top w:w="60" w:type="dxa"/>
              <w:left w:w="60" w:type="dxa"/>
              <w:bottom w:w="60" w:type="dxa"/>
              <w:right w:w="60" w:type="dxa"/>
            </w:tcMar>
            <w:vAlign w:val="center"/>
            <w:hideMark/>
          </w:tcPr>
          <w:p w14:paraId="59DA59A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28AE508F"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33F7E7F1" w14:textId="77777777" w:rsidTr="004C6541">
        <w:trPr>
          <w:trHeight w:val="450"/>
          <w:tblCellSpacing w:w="15" w:type="dxa"/>
        </w:trPr>
        <w:tc>
          <w:tcPr>
            <w:tcW w:w="3055" w:type="dxa"/>
            <w:tcMar>
              <w:top w:w="60" w:type="dxa"/>
              <w:left w:w="120" w:type="dxa"/>
              <w:bottom w:w="60" w:type="dxa"/>
              <w:right w:w="120" w:type="dxa"/>
            </w:tcMar>
            <w:vAlign w:val="center"/>
            <w:hideMark/>
          </w:tcPr>
          <w:p w14:paraId="5B66DC79"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High</w:t>
            </w:r>
          </w:p>
        </w:tc>
        <w:tc>
          <w:tcPr>
            <w:tcW w:w="3063" w:type="dxa"/>
            <w:tcMar>
              <w:top w:w="60" w:type="dxa"/>
              <w:left w:w="60" w:type="dxa"/>
              <w:bottom w:w="60" w:type="dxa"/>
              <w:right w:w="60" w:type="dxa"/>
            </w:tcMar>
            <w:vAlign w:val="center"/>
            <w:hideMark/>
          </w:tcPr>
          <w:p w14:paraId="1424F05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337.11 on 03/27/24</w:t>
            </w:r>
          </w:p>
        </w:tc>
        <w:tc>
          <w:tcPr>
            <w:tcW w:w="3061" w:type="dxa"/>
            <w:tcMar>
              <w:top w:w="60" w:type="dxa"/>
              <w:left w:w="60" w:type="dxa"/>
              <w:bottom w:w="60" w:type="dxa"/>
              <w:right w:w="60" w:type="dxa"/>
            </w:tcMar>
            <w:vAlign w:val="center"/>
            <w:hideMark/>
          </w:tcPr>
          <w:p w14:paraId="68250009"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58.25 on 03/08/24</w:t>
            </w:r>
          </w:p>
        </w:tc>
        <w:tc>
          <w:tcPr>
            <w:tcW w:w="3044" w:type="dxa"/>
            <w:tcMar>
              <w:top w:w="60" w:type="dxa"/>
              <w:left w:w="60" w:type="dxa"/>
              <w:bottom w:w="60" w:type="dxa"/>
              <w:right w:w="60" w:type="dxa"/>
            </w:tcMar>
            <w:vAlign w:val="center"/>
            <w:hideMark/>
          </w:tcPr>
          <w:p w14:paraId="251CD9B4"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5ED88875"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6D60AF69" w14:textId="77777777" w:rsidTr="004C6541">
        <w:trPr>
          <w:gridAfter w:val="4"/>
          <w:wAfter w:w="12317" w:type="dxa"/>
          <w:trHeight w:val="360"/>
          <w:tblCellSpacing w:w="15" w:type="dxa"/>
        </w:trPr>
        <w:tc>
          <w:tcPr>
            <w:tcW w:w="3055" w:type="dxa"/>
            <w:tcBorders>
              <w:right w:val="nil"/>
            </w:tcBorders>
            <w:tcMar>
              <w:top w:w="60" w:type="dxa"/>
              <w:left w:w="120" w:type="dxa"/>
              <w:bottom w:w="60" w:type="dxa"/>
              <w:right w:w="120" w:type="dxa"/>
            </w:tcMar>
            <w:vAlign w:val="center"/>
            <w:hideMark/>
          </w:tcPr>
          <w:p w14:paraId="4889D08F" w14:textId="77777777" w:rsidR="004C6541" w:rsidRPr="00E90E1C" w:rsidRDefault="004C6541" w:rsidP="00E90E1C">
            <w:pPr>
              <w:spacing w:after="0" w:line="240" w:lineRule="auto"/>
              <w:rPr>
                <w:rFonts w:ascii="Noto Sans" w:eastAsia="Times New Roman" w:hAnsi="Noto Sans" w:cs="Noto Sans"/>
                <w:b/>
                <w:bCs/>
                <w:color w:val="000000"/>
                <w:kern w:val="0"/>
                <w:sz w:val="21"/>
                <w:szCs w:val="21"/>
                <w:lang w:eastAsia="en-IN"/>
                <w14:ligatures w14:val="none"/>
              </w:rPr>
            </w:pPr>
            <w:r w:rsidRPr="00E90E1C">
              <w:rPr>
                <w:rFonts w:ascii="Noto Sans" w:eastAsia="Times New Roman" w:hAnsi="Noto Sans" w:cs="Noto Sans"/>
                <w:b/>
                <w:bCs/>
                <w:color w:val="000000"/>
                <w:kern w:val="0"/>
                <w:sz w:val="21"/>
                <w:szCs w:val="21"/>
                <w:lang w:eastAsia="en-IN"/>
                <w14:ligatures w14:val="none"/>
              </w:rPr>
              <w:t>3-Month</w:t>
            </w:r>
          </w:p>
        </w:tc>
      </w:tr>
      <w:tr w:rsidR="004C6541" w:rsidRPr="00E90E1C" w14:paraId="7B9DAC2A" w14:textId="77777777" w:rsidTr="004C6541">
        <w:trPr>
          <w:trHeight w:val="450"/>
          <w:tblCellSpacing w:w="15" w:type="dxa"/>
        </w:trPr>
        <w:tc>
          <w:tcPr>
            <w:tcW w:w="3055" w:type="dxa"/>
            <w:tcMar>
              <w:top w:w="60" w:type="dxa"/>
              <w:left w:w="120" w:type="dxa"/>
              <w:bottom w:w="60" w:type="dxa"/>
              <w:right w:w="120" w:type="dxa"/>
            </w:tcMar>
            <w:vAlign w:val="center"/>
            <w:hideMark/>
          </w:tcPr>
          <w:p w14:paraId="3136374C"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%Chg</w:t>
            </w:r>
          </w:p>
        </w:tc>
        <w:tc>
          <w:tcPr>
            <w:tcW w:w="3063" w:type="dxa"/>
            <w:tcMar>
              <w:top w:w="60" w:type="dxa"/>
              <w:left w:w="60" w:type="dxa"/>
              <w:bottom w:w="60" w:type="dxa"/>
              <w:right w:w="60" w:type="dxa"/>
            </w:tcMar>
            <w:vAlign w:val="center"/>
            <w:hideMark/>
          </w:tcPr>
          <w:p w14:paraId="07F424AC"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+18.35% since 01/02/24</w:t>
            </w:r>
          </w:p>
        </w:tc>
        <w:tc>
          <w:tcPr>
            <w:tcW w:w="3061" w:type="dxa"/>
            <w:tcMar>
              <w:top w:w="60" w:type="dxa"/>
              <w:left w:w="60" w:type="dxa"/>
              <w:bottom w:w="60" w:type="dxa"/>
              <w:right w:w="60" w:type="dxa"/>
            </w:tcMar>
            <w:vAlign w:val="center"/>
            <w:hideMark/>
          </w:tcPr>
          <w:p w14:paraId="3C2F879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+4.97% since 01/02/24</w:t>
            </w:r>
          </w:p>
        </w:tc>
        <w:tc>
          <w:tcPr>
            <w:tcW w:w="3044" w:type="dxa"/>
            <w:tcMar>
              <w:top w:w="60" w:type="dxa"/>
              <w:left w:w="60" w:type="dxa"/>
              <w:bottom w:w="60" w:type="dxa"/>
              <w:right w:w="60" w:type="dxa"/>
            </w:tcMar>
            <w:vAlign w:val="center"/>
            <w:hideMark/>
          </w:tcPr>
          <w:p w14:paraId="4E227851"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1B6E902C"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73861436" w14:textId="77777777" w:rsidTr="004C6541">
        <w:trPr>
          <w:trHeight w:val="450"/>
          <w:tblCellSpacing w:w="15" w:type="dxa"/>
        </w:trPr>
        <w:tc>
          <w:tcPr>
            <w:tcW w:w="3055" w:type="dxa"/>
            <w:tcMar>
              <w:top w:w="60" w:type="dxa"/>
              <w:left w:w="120" w:type="dxa"/>
              <w:bottom w:w="60" w:type="dxa"/>
              <w:right w:w="120" w:type="dxa"/>
            </w:tcMar>
            <w:vAlign w:val="center"/>
            <w:hideMark/>
          </w:tcPr>
          <w:p w14:paraId="6AE2D2B2"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Low</w:t>
            </w:r>
          </w:p>
        </w:tc>
        <w:tc>
          <w:tcPr>
            <w:tcW w:w="3063" w:type="dxa"/>
            <w:tcMar>
              <w:top w:w="60" w:type="dxa"/>
              <w:left w:w="60" w:type="dxa"/>
              <w:bottom w:w="60" w:type="dxa"/>
              <w:right w:w="60" w:type="dxa"/>
            </w:tcMar>
            <w:vAlign w:val="center"/>
            <w:hideMark/>
          </w:tcPr>
          <w:p w14:paraId="1AB9F838"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273.88 on 01/05/24</w:t>
            </w:r>
          </w:p>
        </w:tc>
        <w:tc>
          <w:tcPr>
            <w:tcW w:w="3061" w:type="dxa"/>
            <w:tcMar>
              <w:top w:w="60" w:type="dxa"/>
              <w:left w:w="60" w:type="dxa"/>
              <w:bottom w:w="60" w:type="dxa"/>
              <w:right w:w="60" w:type="dxa"/>
            </w:tcMar>
            <w:vAlign w:val="center"/>
            <w:hideMark/>
          </w:tcPr>
          <w:p w14:paraId="6B743211"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53.37 on 01/23/24</w:t>
            </w:r>
          </w:p>
        </w:tc>
        <w:tc>
          <w:tcPr>
            <w:tcW w:w="3044" w:type="dxa"/>
            <w:tcMar>
              <w:top w:w="60" w:type="dxa"/>
              <w:left w:w="60" w:type="dxa"/>
              <w:bottom w:w="60" w:type="dxa"/>
              <w:right w:w="60" w:type="dxa"/>
            </w:tcMar>
            <w:vAlign w:val="center"/>
            <w:hideMark/>
          </w:tcPr>
          <w:p w14:paraId="2F4A8B7A"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59D5A0C9"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3873F189" w14:textId="77777777" w:rsidTr="004C6541">
        <w:trPr>
          <w:trHeight w:val="450"/>
          <w:tblCellSpacing w:w="15" w:type="dxa"/>
        </w:trPr>
        <w:tc>
          <w:tcPr>
            <w:tcW w:w="3055" w:type="dxa"/>
            <w:tcMar>
              <w:top w:w="60" w:type="dxa"/>
              <w:left w:w="120" w:type="dxa"/>
              <w:bottom w:w="60" w:type="dxa"/>
              <w:right w:w="120" w:type="dxa"/>
            </w:tcMar>
            <w:vAlign w:val="center"/>
            <w:hideMark/>
          </w:tcPr>
          <w:p w14:paraId="79C2499C"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High</w:t>
            </w:r>
          </w:p>
        </w:tc>
        <w:tc>
          <w:tcPr>
            <w:tcW w:w="3063" w:type="dxa"/>
            <w:tcMar>
              <w:top w:w="60" w:type="dxa"/>
              <w:left w:w="60" w:type="dxa"/>
              <w:bottom w:w="60" w:type="dxa"/>
              <w:right w:w="60" w:type="dxa"/>
            </w:tcMar>
            <w:vAlign w:val="center"/>
            <w:hideMark/>
          </w:tcPr>
          <w:p w14:paraId="2D8ED863"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337.11 on 03/27/24</w:t>
            </w:r>
          </w:p>
        </w:tc>
        <w:tc>
          <w:tcPr>
            <w:tcW w:w="3061" w:type="dxa"/>
            <w:tcMar>
              <w:top w:w="60" w:type="dxa"/>
              <w:left w:w="60" w:type="dxa"/>
              <w:bottom w:w="60" w:type="dxa"/>
              <w:right w:w="60" w:type="dxa"/>
            </w:tcMar>
            <w:vAlign w:val="center"/>
            <w:hideMark/>
          </w:tcPr>
          <w:p w14:paraId="5C102B66"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58.25 on 03/08/24</w:t>
            </w:r>
          </w:p>
        </w:tc>
        <w:tc>
          <w:tcPr>
            <w:tcW w:w="0" w:type="auto"/>
            <w:vAlign w:val="center"/>
            <w:hideMark/>
          </w:tcPr>
          <w:p w14:paraId="71CCBE5D" w14:textId="77777777" w:rsidR="004C6541" w:rsidRPr="00E90E1C" w:rsidRDefault="004C6541" w:rsidP="00E90E1C">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6AFFC6E" w14:textId="77777777" w:rsidR="004C6541" w:rsidRPr="00E90E1C" w:rsidRDefault="004C6541" w:rsidP="00E90E1C">
            <w:pPr>
              <w:spacing w:after="0" w:line="240" w:lineRule="auto"/>
              <w:rPr>
                <w:rFonts w:ascii="Times New Roman" w:eastAsia="Times New Roman" w:hAnsi="Times New Roman" w:cs="Times New Roman"/>
                <w:kern w:val="0"/>
                <w:sz w:val="20"/>
                <w:szCs w:val="20"/>
                <w:lang w:eastAsia="en-IN"/>
                <w14:ligatures w14:val="none"/>
              </w:rPr>
            </w:pPr>
          </w:p>
        </w:tc>
      </w:tr>
    </w:tbl>
    <w:p w14:paraId="6E68BD8D" w14:textId="77777777" w:rsidR="00E90E1C" w:rsidRPr="00702EDF" w:rsidRDefault="00E90E1C" w:rsidP="00702EDF">
      <w:pPr>
        <w:jc w:val="center"/>
        <w:rPr>
          <w:rFonts w:cstheme="minorHAnsi"/>
          <w:sz w:val="48"/>
          <w:szCs w:val="48"/>
        </w:rPr>
      </w:pPr>
    </w:p>
    <w:p w14:paraId="079D1DDC" w14:textId="2F04CF63" w:rsidR="00BD2E81" w:rsidRPr="00BD2E81" w:rsidRDefault="00BD2E81" w:rsidP="006F71E5">
      <w:pPr>
        <w:tabs>
          <w:tab w:val="left" w:pos="2829"/>
          <w:tab w:val="left" w:pos="3780"/>
        </w:tabs>
        <w:jc w:val="center"/>
        <w:rPr>
          <w:rFonts w:cstheme="minorHAnsi"/>
          <w:sz w:val="48"/>
          <w:szCs w:val="48"/>
        </w:rPr>
      </w:pPr>
      <w:r w:rsidRPr="00BD2E81">
        <w:rPr>
          <w:rFonts w:cstheme="minorHAnsi"/>
          <w:sz w:val="48"/>
          <w:szCs w:val="48"/>
        </w:rPr>
        <w:t>KEY STATISTICS</w:t>
      </w:r>
    </w:p>
    <w:p w14:paraId="78243223" w14:textId="77777777" w:rsidR="006F71E5" w:rsidRDefault="006F71E5" w:rsidP="00BD2E81">
      <w:pPr>
        <w:tabs>
          <w:tab w:val="left" w:pos="2829"/>
          <w:tab w:val="left" w:pos="3780"/>
        </w:tabs>
        <w:rPr>
          <w:rFonts w:cstheme="minorHAnsi"/>
          <w:sz w:val="36"/>
          <w:szCs w:val="36"/>
        </w:rPr>
      </w:pPr>
    </w:p>
    <w:p w14:paraId="5E102BB0" w14:textId="29B62D05" w:rsidR="00816DBF" w:rsidRPr="00816D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cstheme="minorHAnsi"/>
          <w:sz w:val="40"/>
          <w:szCs w:val="40"/>
        </w:rPr>
      </w:pPr>
      <w:r w:rsidRPr="00816DBF">
        <w:rPr>
          <w:rFonts w:cstheme="minorHAnsi"/>
          <w:sz w:val="40"/>
          <w:szCs w:val="40"/>
        </w:rPr>
        <w:t>Market Capitalization, $K</w:t>
      </w:r>
      <w:r w:rsidRPr="00816DBF">
        <w:rPr>
          <w:rFonts w:cstheme="minorHAnsi"/>
          <w:sz w:val="40"/>
          <w:szCs w:val="40"/>
        </w:rPr>
        <w:tab/>
      </w:r>
      <w:r w:rsidR="00C819D9">
        <w:rPr>
          <w:rFonts w:cstheme="minorHAnsi"/>
          <w:sz w:val="40"/>
          <w:szCs w:val="40"/>
        </w:rPr>
        <w:t xml:space="preserve">      </w:t>
      </w:r>
      <w:r w:rsidRPr="00816DBF">
        <w:rPr>
          <w:rFonts w:cstheme="minorHAnsi"/>
          <w:sz w:val="40"/>
          <w:szCs w:val="40"/>
        </w:rPr>
        <w:t>19,130,562</w:t>
      </w:r>
      <w:r w:rsidRPr="00816DBF">
        <w:rPr>
          <w:rFonts w:cstheme="minorHAnsi"/>
          <w:sz w:val="40"/>
          <w:szCs w:val="40"/>
        </w:rPr>
        <w:tab/>
        <w:t>190,984</w:t>
      </w:r>
      <w:r w:rsidRPr="00816DBF">
        <w:rPr>
          <w:rFonts w:cstheme="minorHAnsi"/>
          <w:sz w:val="40"/>
          <w:szCs w:val="40"/>
        </w:rPr>
        <w:tab/>
        <w:t xml:space="preserve"> </w:t>
      </w:r>
      <w:r w:rsidRPr="00816DBF">
        <w:rPr>
          <w:rFonts w:cstheme="minorHAnsi"/>
          <w:sz w:val="40"/>
          <w:szCs w:val="40"/>
        </w:rPr>
        <w:tab/>
        <w:t xml:space="preserve"> </w:t>
      </w:r>
      <w:r w:rsidRPr="00816DBF">
        <w:rPr>
          <w:rFonts w:cstheme="minorHAnsi"/>
          <w:sz w:val="40"/>
          <w:szCs w:val="40"/>
        </w:rPr>
        <w:tab/>
        <w:t xml:space="preserve"> </w:t>
      </w:r>
    </w:p>
    <w:p w14:paraId="2F55AEB7" w14:textId="77777777" w:rsidR="00643A1E"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cstheme="minorHAnsi"/>
          <w:sz w:val="40"/>
          <w:szCs w:val="40"/>
        </w:rPr>
      </w:pPr>
      <w:r w:rsidRPr="00816DBF">
        <w:rPr>
          <w:rFonts w:cstheme="minorHAnsi"/>
          <w:sz w:val="40"/>
          <w:szCs w:val="40"/>
        </w:rPr>
        <w:t>Shares Outstanding, K</w:t>
      </w:r>
      <w:r w:rsidRPr="00816DBF">
        <w:rPr>
          <w:rFonts w:cstheme="minorHAnsi"/>
          <w:sz w:val="40"/>
          <w:szCs w:val="40"/>
        </w:rPr>
        <w:tab/>
      </w:r>
      <w:r w:rsidR="008C0228">
        <w:rPr>
          <w:rFonts w:cstheme="minorHAnsi"/>
          <w:sz w:val="40"/>
          <w:szCs w:val="40"/>
        </w:rPr>
        <w:t xml:space="preserve">                 </w:t>
      </w:r>
      <w:r w:rsidRPr="00816DBF">
        <w:rPr>
          <w:rFonts w:cstheme="minorHAnsi"/>
          <w:sz w:val="40"/>
          <w:szCs w:val="40"/>
        </w:rPr>
        <w:t>57,425</w:t>
      </w:r>
      <w:r w:rsidRPr="00816DBF">
        <w:rPr>
          <w:rFonts w:cstheme="minorHAnsi"/>
          <w:sz w:val="40"/>
          <w:szCs w:val="40"/>
        </w:rPr>
        <w:tab/>
      </w:r>
      <w:r w:rsidR="008C0228">
        <w:rPr>
          <w:rFonts w:cstheme="minorHAnsi"/>
          <w:sz w:val="40"/>
          <w:szCs w:val="40"/>
        </w:rPr>
        <w:t xml:space="preserve">           </w:t>
      </w:r>
      <w:r w:rsidRPr="00816DBF">
        <w:rPr>
          <w:rFonts w:cstheme="minorHAnsi"/>
          <w:sz w:val="40"/>
          <w:szCs w:val="40"/>
        </w:rPr>
        <w:t>3,350</w:t>
      </w:r>
      <w:r w:rsidRPr="00816DBF">
        <w:rPr>
          <w:rFonts w:cstheme="minorHAnsi"/>
          <w:sz w:val="40"/>
          <w:szCs w:val="40"/>
        </w:rPr>
        <w:tab/>
        <w:t xml:space="preserve"> </w:t>
      </w:r>
      <w:r w:rsidRPr="00816DBF">
        <w:rPr>
          <w:rFonts w:cstheme="minorHAnsi"/>
          <w:sz w:val="40"/>
          <w:szCs w:val="40"/>
        </w:rPr>
        <w:tab/>
        <w:t xml:space="preserve"> </w:t>
      </w:r>
      <w:r w:rsidRPr="00816DBF">
        <w:rPr>
          <w:rFonts w:cstheme="minorHAnsi"/>
          <w:sz w:val="40"/>
          <w:szCs w:val="40"/>
        </w:rPr>
        <w:tab/>
        <w:t xml:space="preserve"> </w:t>
      </w:r>
    </w:p>
    <w:p w14:paraId="2BE389DC" w14:textId="56AFBF96" w:rsidR="00816DBF" w:rsidRPr="00816D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40"/>
          <w:szCs w:val="40"/>
        </w:rPr>
      </w:pPr>
      <w:r w:rsidRPr="00816DBF">
        <w:rPr>
          <w:rFonts w:cstheme="minorHAnsi"/>
          <w:sz w:val="40"/>
          <w:szCs w:val="40"/>
        </w:rPr>
        <w:t>Annual Sales</w:t>
      </w:r>
      <w:r w:rsidRPr="00816DBF">
        <w:rPr>
          <w:rFonts w:cstheme="minorHAnsi"/>
          <w:sz w:val="40"/>
          <w:szCs w:val="40"/>
        </w:rPr>
        <w:tab/>
      </w:r>
      <w:r w:rsidR="008C0228">
        <w:rPr>
          <w:rFonts w:cstheme="minorHAnsi"/>
          <w:sz w:val="40"/>
          <w:szCs w:val="40"/>
        </w:rPr>
        <w:t xml:space="preserve">                              </w:t>
      </w:r>
      <w:r w:rsidRPr="00816DBF">
        <w:rPr>
          <w:rFonts w:cstheme="minorHAnsi"/>
          <w:sz w:val="40"/>
          <w:szCs w:val="40"/>
        </w:rPr>
        <w:t>14,805,900,000</w:t>
      </w:r>
      <w:r w:rsidRPr="00816DBF">
        <w:rPr>
          <w:rFonts w:cstheme="minorHAnsi"/>
          <w:sz w:val="40"/>
          <w:szCs w:val="40"/>
        </w:rPr>
        <w:tab/>
        <w:t>0</w:t>
      </w:r>
      <w:r w:rsidRPr="00816DBF">
        <w:rPr>
          <w:rFonts w:cstheme="minorHAnsi"/>
          <w:sz w:val="40"/>
          <w:szCs w:val="40"/>
        </w:rPr>
        <w:tab/>
        <w:t xml:space="preserve"> </w:t>
      </w:r>
    </w:p>
    <w:p w14:paraId="291137C3" w14:textId="77777777" w:rsidR="002757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40"/>
          <w:szCs w:val="40"/>
        </w:rPr>
      </w:pPr>
      <w:r w:rsidRPr="00816DBF">
        <w:rPr>
          <w:rFonts w:cstheme="minorHAnsi"/>
          <w:sz w:val="40"/>
          <w:szCs w:val="40"/>
        </w:rPr>
        <w:t>Annual Net Income</w:t>
      </w:r>
      <w:r w:rsidR="008C0228">
        <w:rPr>
          <w:rFonts w:cstheme="minorHAnsi"/>
          <w:sz w:val="40"/>
          <w:szCs w:val="40"/>
        </w:rPr>
        <w:t xml:space="preserve">              </w:t>
      </w:r>
      <w:r w:rsidRPr="00816DBF">
        <w:rPr>
          <w:rFonts w:cstheme="minorHAnsi"/>
          <w:sz w:val="40"/>
          <w:szCs w:val="40"/>
        </w:rPr>
        <w:tab/>
        <w:t>1,335,900,000</w:t>
      </w:r>
      <w:r w:rsidRPr="00816DBF">
        <w:rPr>
          <w:rFonts w:cstheme="minorHAnsi"/>
          <w:sz w:val="40"/>
          <w:szCs w:val="40"/>
        </w:rPr>
        <w:tab/>
        <w:t>0</w:t>
      </w:r>
      <w:r w:rsidRPr="00816DBF">
        <w:rPr>
          <w:rFonts w:cstheme="minorHAnsi"/>
          <w:sz w:val="40"/>
          <w:szCs w:val="40"/>
        </w:rPr>
        <w:tab/>
        <w:t xml:space="preserve">  </w:t>
      </w:r>
    </w:p>
    <w:p w14:paraId="7055CBDF" w14:textId="427BC9BB" w:rsidR="00816DBF" w:rsidRPr="00816D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sz w:val="40"/>
          <w:szCs w:val="40"/>
        </w:rPr>
      </w:pPr>
      <w:r w:rsidRPr="00816DBF">
        <w:rPr>
          <w:rFonts w:cstheme="minorHAnsi"/>
          <w:sz w:val="40"/>
          <w:szCs w:val="40"/>
        </w:rPr>
        <w:t>Last Quarter Sales</w:t>
      </w:r>
      <w:r w:rsidRPr="00816DBF">
        <w:rPr>
          <w:rFonts w:cstheme="minorHAnsi"/>
          <w:sz w:val="40"/>
          <w:szCs w:val="40"/>
        </w:rPr>
        <w:tab/>
      </w:r>
      <w:r w:rsidR="00643A1E">
        <w:rPr>
          <w:rFonts w:cstheme="minorHAnsi"/>
          <w:sz w:val="40"/>
          <w:szCs w:val="40"/>
        </w:rPr>
        <w:t xml:space="preserve">             </w:t>
      </w:r>
      <w:r w:rsidR="002757BF" w:rsidRPr="00816DBF">
        <w:rPr>
          <w:rFonts w:cstheme="minorHAnsi"/>
          <w:sz w:val="40"/>
          <w:szCs w:val="40"/>
        </w:rPr>
        <w:t>3,337,300,000</w:t>
      </w:r>
      <w:r w:rsidR="002757BF">
        <w:rPr>
          <w:rFonts w:cstheme="minorHAnsi"/>
          <w:sz w:val="40"/>
          <w:szCs w:val="40"/>
        </w:rPr>
        <w:t xml:space="preserve">  </w:t>
      </w:r>
      <w:r w:rsidR="002757BF">
        <w:rPr>
          <w:rFonts w:cstheme="minorHAnsi"/>
          <w:sz w:val="40"/>
          <w:szCs w:val="40"/>
        </w:rPr>
        <w:tab/>
      </w:r>
      <w:r w:rsidRPr="00816DBF">
        <w:rPr>
          <w:rFonts w:cstheme="minorHAnsi"/>
          <w:sz w:val="40"/>
          <w:szCs w:val="40"/>
        </w:rPr>
        <w:t>N/A</w:t>
      </w:r>
    </w:p>
    <w:p w14:paraId="1961223C" w14:textId="77777777" w:rsidR="002757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sz w:val="40"/>
          <w:szCs w:val="40"/>
        </w:rPr>
      </w:pPr>
      <w:r w:rsidRPr="00816DBF">
        <w:rPr>
          <w:rFonts w:cstheme="minorHAnsi"/>
          <w:sz w:val="40"/>
          <w:szCs w:val="40"/>
        </w:rPr>
        <w:t>Last Quarter Net Income</w:t>
      </w:r>
      <w:r w:rsidRPr="00816DBF">
        <w:rPr>
          <w:rFonts w:cstheme="minorHAnsi"/>
          <w:sz w:val="40"/>
          <w:szCs w:val="40"/>
        </w:rPr>
        <w:tab/>
        <w:t>272,700,000</w:t>
      </w:r>
      <w:r w:rsidRPr="00816DBF">
        <w:rPr>
          <w:rFonts w:cstheme="minorHAnsi"/>
          <w:sz w:val="40"/>
          <w:szCs w:val="40"/>
        </w:rPr>
        <w:tab/>
      </w:r>
      <w:r w:rsidR="00643A1E">
        <w:rPr>
          <w:rFonts w:cstheme="minorHAnsi"/>
          <w:sz w:val="40"/>
          <w:szCs w:val="40"/>
        </w:rPr>
        <w:t xml:space="preserve">              </w:t>
      </w:r>
      <w:r w:rsidRPr="00816DBF">
        <w:rPr>
          <w:rFonts w:cstheme="minorHAnsi"/>
          <w:sz w:val="40"/>
          <w:szCs w:val="40"/>
        </w:rPr>
        <w:t>N/A</w:t>
      </w:r>
      <w:r w:rsidRPr="00816DBF">
        <w:rPr>
          <w:rFonts w:cstheme="minorHAnsi"/>
          <w:sz w:val="40"/>
          <w:szCs w:val="40"/>
        </w:rPr>
        <w:tab/>
        <w:t xml:space="preserve"> </w:t>
      </w:r>
    </w:p>
    <w:p w14:paraId="6C6A45BD" w14:textId="30571F86" w:rsidR="002A06A3" w:rsidRPr="00643A1E"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40"/>
          <w:szCs w:val="40"/>
        </w:rPr>
      </w:pPr>
      <w:r w:rsidRPr="00816DBF">
        <w:rPr>
          <w:rFonts w:cstheme="minorHAnsi"/>
          <w:sz w:val="40"/>
          <w:szCs w:val="40"/>
        </w:rPr>
        <w:lastRenderedPageBreak/>
        <w:t>60-Month Beta</w:t>
      </w:r>
      <w:r w:rsidR="00643A1E">
        <w:rPr>
          <w:rFonts w:cstheme="minorHAnsi"/>
          <w:sz w:val="40"/>
          <w:szCs w:val="40"/>
        </w:rPr>
        <w:t xml:space="preserve">             </w:t>
      </w:r>
      <w:r w:rsidRPr="00816DBF">
        <w:rPr>
          <w:rFonts w:cstheme="minorHAnsi"/>
          <w:sz w:val="40"/>
          <w:szCs w:val="40"/>
        </w:rPr>
        <w:tab/>
        <w:t>0.87</w:t>
      </w:r>
      <w:r w:rsidRPr="00816DBF">
        <w:rPr>
          <w:rFonts w:cstheme="minorHAnsi"/>
          <w:sz w:val="40"/>
          <w:szCs w:val="40"/>
        </w:rPr>
        <w:tab/>
      </w:r>
      <w:r w:rsidR="00D04250">
        <w:rPr>
          <w:rFonts w:cstheme="minorHAnsi"/>
          <w:sz w:val="40"/>
          <w:szCs w:val="40"/>
        </w:rPr>
        <w:t xml:space="preserve">                          </w:t>
      </w:r>
      <w:r w:rsidRPr="00816DBF">
        <w:rPr>
          <w:rFonts w:cstheme="minorHAnsi"/>
          <w:sz w:val="40"/>
          <w:szCs w:val="40"/>
        </w:rPr>
        <w:t>0.72</w:t>
      </w:r>
    </w:p>
    <w:p w14:paraId="19AA5AF9" w14:textId="77777777" w:rsidR="002757BF" w:rsidRDefault="002757BF" w:rsidP="00F51B39">
      <w:pPr>
        <w:jc w:val="center"/>
        <w:rPr>
          <w:rFonts w:cstheme="minorHAnsi"/>
          <w:sz w:val="48"/>
          <w:szCs w:val="48"/>
        </w:rPr>
      </w:pPr>
    </w:p>
    <w:p w14:paraId="43C71851" w14:textId="21F6F1E3" w:rsidR="00F51B39" w:rsidRDefault="00F51B39" w:rsidP="00F51B39">
      <w:pPr>
        <w:jc w:val="center"/>
        <w:rPr>
          <w:rFonts w:cstheme="minorHAnsi"/>
          <w:sz w:val="36"/>
          <w:szCs w:val="36"/>
        </w:rPr>
      </w:pPr>
      <w:r w:rsidRPr="00F51B39">
        <w:rPr>
          <w:rFonts w:cstheme="minorHAnsi"/>
          <w:sz w:val="48"/>
          <w:szCs w:val="48"/>
        </w:rPr>
        <w:t>KEY EVENTS:</w:t>
      </w:r>
    </w:p>
    <w:p w14:paraId="36E960E3" w14:textId="77777777" w:rsidR="00D6314A" w:rsidRPr="00BE795B" w:rsidRDefault="00F51B39" w:rsidP="002A06A3">
      <w:pPr>
        <w:rPr>
          <w:rFonts w:cstheme="minorHAnsi"/>
          <w:sz w:val="40"/>
          <w:szCs w:val="40"/>
        </w:rPr>
      </w:pPr>
      <w:r w:rsidRPr="00BE795B">
        <w:rPr>
          <w:rFonts w:cstheme="minorHAnsi"/>
          <w:sz w:val="40"/>
          <w:szCs w:val="40"/>
        </w:rPr>
        <w:t>Reliance Industries Limited (RIL) has been involved in numerous key events throughout its history that have shaped its growth and trajectory. Here are some notable events:</w:t>
      </w:r>
      <w:r w:rsidR="00D6314A" w:rsidRPr="00BE795B">
        <w:rPr>
          <w:rFonts w:cstheme="minorHAnsi"/>
          <w:sz w:val="40"/>
          <w:szCs w:val="40"/>
        </w:rPr>
        <w:t xml:space="preserve"> </w:t>
      </w:r>
    </w:p>
    <w:p w14:paraId="79E1BFFD" w14:textId="77777777" w:rsidR="00D6314A" w:rsidRPr="00BE795B" w:rsidRDefault="00F51B39" w:rsidP="002A06A3">
      <w:pPr>
        <w:rPr>
          <w:rFonts w:cstheme="minorHAnsi"/>
          <w:sz w:val="40"/>
          <w:szCs w:val="40"/>
        </w:rPr>
      </w:pPr>
      <w:r w:rsidRPr="00BE795B">
        <w:rPr>
          <w:rFonts w:cstheme="minorHAnsi"/>
          <w:sz w:val="40"/>
          <w:szCs w:val="40"/>
        </w:rPr>
        <w:t xml:space="preserve"> 1. Foundation and Initial Growth (1960s-1980s): Founded by Dhirubhai Ambani in 1966 as a textile manufacturer, Reliance quickly expanded into other sectors, including petrochemicals, refining, and telecommunications. </w:t>
      </w:r>
    </w:p>
    <w:p w14:paraId="64B14FC5" w14:textId="77777777" w:rsidR="00D6314A" w:rsidRPr="00BE795B" w:rsidRDefault="00F51B39" w:rsidP="002A06A3">
      <w:pPr>
        <w:rPr>
          <w:rFonts w:cstheme="minorHAnsi"/>
          <w:sz w:val="40"/>
          <w:szCs w:val="40"/>
        </w:rPr>
      </w:pPr>
      <w:r w:rsidRPr="00BE795B">
        <w:rPr>
          <w:rFonts w:cstheme="minorHAnsi"/>
          <w:sz w:val="40"/>
          <w:szCs w:val="40"/>
        </w:rPr>
        <w:t xml:space="preserve">2. Diversification into Petrochemicals (1980s-1990s): Reliance emerged as a major player in the petrochemicals industry with the commissioning of its first integrated petrochemical complex at Hazira, Gujarat, in 1991. This marked the beginning of its dominance in the Indian petrochemicals market. </w:t>
      </w:r>
    </w:p>
    <w:p w14:paraId="27F22750" w14:textId="648F3356" w:rsidR="002A06A3" w:rsidRPr="00BE795B" w:rsidRDefault="00F51B39" w:rsidP="002A06A3">
      <w:pPr>
        <w:rPr>
          <w:rFonts w:cstheme="minorHAnsi"/>
          <w:sz w:val="40"/>
          <w:szCs w:val="40"/>
        </w:rPr>
      </w:pPr>
      <w:r w:rsidRPr="00BE795B">
        <w:rPr>
          <w:rFonts w:cstheme="minorHAnsi"/>
          <w:sz w:val="40"/>
          <w:szCs w:val="40"/>
        </w:rPr>
        <w:t>3. Entry into Oil Refining (1990s): Reliance ventured into oil refining with the establishment of the Jamnagar Refinery, the world's largest grassroots refinery complex, in the late 1990s.</w:t>
      </w:r>
    </w:p>
    <w:p w14:paraId="28C5CAAF" w14:textId="77777777" w:rsidR="0064753E" w:rsidRPr="00BE795B" w:rsidRDefault="0064753E" w:rsidP="0064753E">
      <w:pPr>
        <w:rPr>
          <w:rFonts w:cstheme="minorHAnsi"/>
          <w:sz w:val="40"/>
          <w:szCs w:val="40"/>
        </w:rPr>
      </w:pPr>
      <w:r w:rsidRPr="00BE795B">
        <w:rPr>
          <w:rFonts w:cstheme="minorHAnsi"/>
          <w:sz w:val="40"/>
          <w:szCs w:val="40"/>
        </w:rPr>
        <w:lastRenderedPageBreak/>
        <w:t xml:space="preserve">This significantly boosted its refining capacity and positioned it as a global player in the refining industry. </w:t>
      </w:r>
    </w:p>
    <w:p w14:paraId="04D33214" w14:textId="77777777" w:rsidR="0064753E" w:rsidRPr="00BE795B" w:rsidRDefault="0064753E" w:rsidP="0064753E">
      <w:pPr>
        <w:rPr>
          <w:rFonts w:cstheme="minorHAnsi"/>
          <w:sz w:val="40"/>
          <w:szCs w:val="40"/>
        </w:rPr>
      </w:pPr>
    </w:p>
    <w:p w14:paraId="39DDC5E5" w14:textId="77777777" w:rsidR="0064753E" w:rsidRPr="00BE795B" w:rsidRDefault="0064753E" w:rsidP="0064753E">
      <w:pPr>
        <w:rPr>
          <w:rFonts w:cstheme="minorHAnsi"/>
          <w:sz w:val="40"/>
          <w:szCs w:val="40"/>
        </w:rPr>
      </w:pPr>
      <w:r w:rsidRPr="00BE795B">
        <w:rPr>
          <w:rFonts w:cstheme="minorHAnsi"/>
          <w:sz w:val="40"/>
          <w:szCs w:val="40"/>
        </w:rPr>
        <w:t xml:space="preserve">4. Launch of Reliance Jio (2016): Reliance Jio Infocom Limited (Jio), a subsidiary of RIL, disrupted the Indian telecommunications market with the launch of its high-speed 4G network in September 2016. Jio's entry led to a significant reduction in data tariffs, widespread adoption of digital services, and increased competition among telecom operators. </w:t>
      </w:r>
    </w:p>
    <w:p w14:paraId="254F29D9" w14:textId="00D30119" w:rsidR="0064753E" w:rsidRPr="00BE795B" w:rsidRDefault="0064753E" w:rsidP="0064753E">
      <w:pPr>
        <w:rPr>
          <w:rFonts w:cstheme="minorHAnsi"/>
          <w:sz w:val="40"/>
          <w:szCs w:val="40"/>
        </w:rPr>
      </w:pPr>
      <w:r w:rsidRPr="00BE795B">
        <w:rPr>
          <w:rFonts w:cstheme="minorHAnsi"/>
          <w:sz w:val="40"/>
          <w:szCs w:val="40"/>
        </w:rPr>
        <w:t>5. Expansion into Retail: Reliance Retail, the retail arm of RIL, has witnessed rapid expansion and consolidation in recent years. Through acquisitions,</w:t>
      </w:r>
    </w:p>
    <w:p w14:paraId="1C6EC6B9" w14:textId="77777777" w:rsidR="0064753E" w:rsidRPr="00BE795B" w:rsidRDefault="0064753E" w:rsidP="0064753E">
      <w:pPr>
        <w:rPr>
          <w:rFonts w:cstheme="minorHAnsi"/>
          <w:sz w:val="40"/>
          <w:szCs w:val="40"/>
        </w:rPr>
      </w:pPr>
      <w:r w:rsidRPr="00BE795B">
        <w:rPr>
          <w:rFonts w:cstheme="minorHAnsi"/>
          <w:sz w:val="40"/>
          <w:szCs w:val="40"/>
        </w:rPr>
        <w:t>partnerships, and organic growth, Reliance Retail has become one of the largest and most diversified retail chains in India, spanning multiple formats including supermarkets, hypermarkets, convenience stores, and e-commerce platforms.</w:t>
      </w:r>
    </w:p>
    <w:p w14:paraId="69054192" w14:textId="0BFDA34F" w:rsidR="0064753E" w:rsidRPr="00BE795B" w:rsidRDefault="0064753E" w:rsidP="0064753E">
      <w:pPr>
        <w:rPr>
          <w:rFonts w:cstheme="minorHAnsi"/>
          <w:sz w:val="40"/>
          <w:szCs w:val="40"/>
        </w:rPr>
      </w:pPr>
      <w:r w:rsidRPr="00BE795B">
        <w:rPr>
          <w:rFonts w:cstheme="minorHAnsi"/>
          <w:sz w:val="40"/>
          <w:szCs w:val="40"/>
        </w:rPr>
        <w:t xml:space="preserve"> 6. Vision for Green Energy: In 2020, Mukesh Ambani, Chairman and Managing Director of RIL, announced the company's ambitious plan to become a net-zero carbon emitter by 2035. This includes investments in renewable energy, electric vehicles, and other sustainable initiatives, reflecting RIL's commitment to environmental stewardship and green growth.</w:t>
      </w:r>
    </w:p>
    <w:p w14:paraId="5AB7A835" w14:textId="0DDE4629" w:rsidR="002A06A3" w:rsidRPr="00BE795B" w:rsidRDefault="0064753E" w:rsidP="0064753E">
      <w:pPr>
        <w:rPr>
          <w:rFonts w:cstheme="minorHAnsi"/>
          <w:sz w:val="40"/>
          <w:szCs w:val="40"/>
        </w:rPr>
      </w:pPr>
      <w:r w:rsidRPr="00BE795B">
        <w:rPr>
          <w:rFonts w:cstheme="minorHAnsi"/>
          <w:sz w:val="40"/>
          <w:szCs w:val="40"/>
        </w:rPr>
        <w:lastRenderedPageBreak/>
        <w:t>These events represent significant milestones in Reliance Industries Limited's jo</w:t>
      </w:r>
      <w:r w:rsidR="00BE795B" w:rsidRPr="00BE795B">
        <w:rPr>
          <w:rFonts w:cstheme="minorHAnsi"/>
          <w:sz w:val="40"/>
          <w:szCs w:val="40"/>
        </w:rPr>
        <w:t>urney, highlighting its evolution from a textile manufacturer to a diversified conglomerate with interests spanning petrochemicals, refining, telecommunications, retail, and green energy.</w:t>
      </w:r>
    </w:p>
    <w:p w14:paraId="33E94FA3" w14:textId="77777777" w:rsidR="002A06A3" w:rsidRPr="00BE795B" w:rsidRDefault="002A06A3" w:rsidP="002A06A3">
      <w:pPr>
        <w:rPr>
          <w:rFonts w:cstheme="minorHAnsi"/>
          <w:sz w:val="40"/>
          <w:szCs w:val="40"/>
        </w:rPr>
      </w:pPr>
    </w:p>
    <w:p w14:paraId="725DDFFD" w14:textId="77777777" w:rsidR="002A06A3" w:rsidRPr="00BE795B" w:rsidRDefault="002A06A3" w:rsidP="002A06A3">
      <w:pPr>
        <w:rPr>
          <w:rFonts w:ascii="Segoe UI Light" w:hAnsi="Segoe UI Light" w:cs="Segoe UI Light"/>
          <w:sz w:val="40"/>
          <w:szCs w:val="40"/>
        </w:rPr>
      </w:pPr>
    </w:p>
    <w:p w14:paraId="03C338CF" w14:textId="0C4AA151" w:rsidR="002A06A3" w:rsidRDefault="003C1E57" w:rsidP="003C1E57">
      <w:pPr>
        <w:jc w:val="center"/>
        <w:rPr>
          <w:rFonts w:ascii="Algerian" w:hAnsi="Algerian"/>
          <w:sz w:val="96"/>
          <w:szCs w:val="96"/>
        </w:rPr>
      </w:pPr>
      <w:r w:rsidRPr="003C1E57">
        <w:rPr>
          <w:rFonts w:ascii="Algerian" w:hAnsi="Algerian"/>
          <w:sz w:val="96"/>
          <w:szCs w:val="96"/>
        </w:rPr>
        <w:t>THANK YOU</w:t>
      </w:r>
    </w:p>
    <w:p w14:paraId="012C7992" w14:textId="1DCC2274" w:rsidR="003C1E57" w:rsidRPr="00083A69" w:rsidRDefault="003C1E57" w:rsidP="00C54876">
      <w:pPr>
        <w:rPr>
          <w:rFonts w:ascii="Times New Roman" w:hAnsi="Times New Roman" w:cs="Times New Roman"/>
          <w:sz w:val="52"/>
          <w:szCs w:val="52"/>
        </w:rPr>
      </w:pPr>
      <w:r w:rsidRPr="00083A69">
        <w:rPr>
          <w:rFonts w:ascii="Times New Roman" w:hAnsi="Times New Roman" w:cs="Times New Roman"/>
          <w:sz w:val="52"/>
          <w:szCs w:val="52"/>
        </w:rPr>
        <w:t>BY</w:t>
      </w:r>
    </w:p>
    <w:p w14:paraId="61F5D03B" w14:textId="221D4AF5" w:rsidR="006F6454" w:rsidRPr="00083A69" w:rsidRDefault="00F702E1" w:rsidP="00C54876">
      <w:pPr>
        <w:rPr>
          <w:rFonts w:ascii="Times New Roman" w:hAnsi="Times New Roman" w:cs="Times New Roman"/>
          <w:sz w:val="52"/>
          <w:szCs w:val="52"/>
        </w:rPr>
      </w:pPr>
      <w:r>
        <w:rPr>
          <w:rFonts w:ascii="Times New Roman" w:hAnsi="Times New Roman" w:cs="Times New Roman"/>
          <w:sz w:val="52"/>
          <w:szCs w:val="52"/>
        </w:rPr>
        <w:t>K. Sudha Madhavi</w:t>
      </w:r>
    </w:p>
    <w:p w14:paraId="5708916C" w14:textId="2FCFD10F" w:rsidR="006F6454" w:rsidRPr="00083A69" w:rsidRDefault="006F6454" w:rsidP="00C54876">
      <w:pPr>
        <w:rPr>
          <w:rFonts w:ascii="Times New Roman" w:hAnsi="Times New Roman" w:cs="Times New Roman"/>
          <w:sz w:val="52"/>
          <w:szCs w:val="52"/>
        </w:rPr>
      </w:pPr>
      <w:r w:rsidRPr="00083A69">
        <w:rPr>
          <w:rFonts w:ascii="Times New Roman" w:hAnsi="Times New Roman" w:cs="Times New Roman"/>
          <w:sz w:val="52"/>
          <w:szCs w:val="52"/>
        </w:rPr>
        <w:t>ANDRA UNIVERSITY</w:t>
      </w:r>
    </w:p>
    <w:sectPr w:rsidR="006F6454" w:rsidRPr="00083A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AD9E4" w14:textId="77777777" w:rsidR="009B6CB7" w:rsidRDefault="009B6CB7" w:rsidP="00E67D13">
      <w:pPr>
        <w:spacing w:after="0" w:line="240" w:lineRule="auto"/>
      </w:pPr>
      <w:r>
        <w:separator/>
      </w:r>
    </w:p>
  </w:endnote>
  <w:endnote w:type="continuationSeparator" w:id="0">
    <w:p w14:paraId="0C50B6C3" w14:textId="77777777" w:rsidR="009B6CB7" w:rsidRDefault="009B6CB7" w:rsidP="00E6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AA5E2" w14:textId="77777777" w:rsidR="009B6CB7" w:rsidRDefault="009B6CB7" w:rsidP="00E67D13">
      <w:pPr>
        <w:spacing w:after="0" w:line="240" w:lineRule="auto"/>
      </w:pPr>
      <w:r>
        <w:separator/>
      </w:r>
    </w:p>
  </w:footnote>
  <w:footnote w:type="continuationSeparator" w:id="0">
    <w:p w14:paraId="2AF142C0" w14:textId="77777777" w:rsidR="009B6CB7" w:rsidRDefault="009B6CB7" w:rsidP="00E67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3B08"/>
    <w:multiLevelType w:val="hybridMultilevel"/>
    <w:tmpl w:val="C93459B2"/>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0D8445FD"/>
    <w:multiLevelType w:val="hybridMultilevel"/>
    <w:tmpl w:val="5DB665EE"/>
    <w:lvl w:ilvl="0" w:tplc="93E8BB66">
      <w:start w:val="1"/>
      <w:numFmt w:val="bullet"/>
      <w:lvlText w:val=""/>
      <w:lvlJc w:val="left"/>
      <w:pPr>
        <w:ind w:left="720" w:hanging="360"/>
      </w:pPr>
      <w:rPr>
        <w:rFonts w:ascii="Symbol" w:hAnsi="Symbol" w:hint="default"/>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DB2517"/>
    <w:multiLevelType w:val="hybridMultilevel"/>
    <w:tmpl w:val="3B187B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70D01C7"/>
    <w:multiLevelType w:val="hybridMultilevel"/>
    <w:tmpl w:val="9E2C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30477">
    <w:abstractNumId w:val="3"/>
  </w:num>
  <w:num w:numId="2" w16cid:durableId="1600865951">
    <w:abstractNumId w:val="1"/>
  </w:num>
  <w:num w:numId="3" w16cid:durableId="469828725">
    <w:abstractNumId w:val="2"/>
  </w:num>
  <w:num w:numId="4" w16cid:durableId="69947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B4E"/>
    <w:rsid w:val="00001CE7"/>
    <w:rsid w:val="00003A84"/>
    <w:rsid w:val="00023249"/>
    <w:rsid w:val="00047FF5"/>
    <w:rsid w:val="0005439B"/>
    <w:rsid w:val="0007759C"/>
    <w:rsid w:val="00083A69"/>
    <w:rsid w:val="000863E6"/>
    <w:rsid w:val="00097056"/>
    <w:rsid w:val="000A07E5"/>
    <w:rsid w:val="000B585C"/>
    <w:rsid w:val="000B7D01"/>
    <w:rsid w:val="000C56DA"/>
    <w:rsid w:val="000C724A"/>
    <w:rsid w:val="000D2216"/>
    <w:rsid w:val="000F5A97"/>
    <w:rsid w:val="00130580"/>
    <w:rsid w:val="00133B97"/>
    <w:rsid w:val="00140B47"/>
    <w:rsid w:val="00145576"/>
    <w:rsid w:val="00146C8F"/>
    <w:rsid w:val="0017148F"/>
    <w:rsid w:val="00177677"/>
    <w:rsid w:val="001A2EE9"/>
    <w:rsid w:val="001A4049"/>
    <w:rsid w:val="001B7B07"/>
    <w:rsid w:val="001C47E2"/>
    <w:rsid w:val="00212AC2"/>
    <w:rsid w:val="002337AD"/>
    <w:rsid w:val="002513A1"/>
    <w:rsid w:val="00275662"/>
    <w:rsid w:val="002757BF"/>
    <w:rsid w:val="002811E1"/>
    <w:rsid w:val="002A06A3"/>
    <w:rsid w:val="002B2598"/>
    <w:rsid w:val="002C2DAC"/>
    <w:rsid w:val="002C36F1"/>
    <w:rsid w:val="002C680E"/>
    <w:rsid w:val="002E506E"/>
    <w:rsid w:val="00302F88"/>
    <w:rsid w:val="003468D3"/>
    <w:rsid w:val="003554FD"/>
    <w:rsid w:val="00355FEE"/>
    <w:rsid w:val="00356B3E"/>
    <w:rsid w:val="00377131"/>
    <w:rsid w:val="003A169F"/>
    <w:rsid w:val="003A26CA"/>
    <w:rsid w:val="003B74FC"/>
    <w:rsid w:val="003C1E57"/>
    <w:rsid w:val="003C4CED"/>
    <w:rsid w:val="003C75C0"/>
    <w:rsid w:val="003F029C"/>
    <w:rsid w:val="003F5AA9"/>
    <w:rsid w:val="0040763A"/>
    <w:rsid w:val="00430357"/>
    <w:rsid w:val="0043366E"/>
    <w:rsid w:val="00445CC3"/>
    <w:rsid w:val="00453C04"/>
    <w:rsid w:val="004767D5"/>
    <w:rsid w:val="00485CD8"/>
    <w:rsid w:val="00491114"/>
    <w:rsid w:val="004B406A"/>
    <w:rsid w:val="004C0905"/>
    <w:rsid w:val="004C2D88"/>
    <w:rsid w:val="004C6541"/>
    <w:rsid w:val="004E009E"/>
    <w:rsid w:val="005077F1"/>
    <w:rsid w:val="00507BFF"/>
    <w:rsid w:val="00536DE1"/>
    <w:rsid w:val="005559CB"/>
    <w:rsid w:val="00563F27"/>
    <w:rsid w:val="00564F91"/>
    <w:rsid w:val="00592572"/>
    <w:rsid w:val="005A7E29"/>
    <w:rsid w:val="005D434A"/>
    <w:rsid w:val="005D5644"/>
    <w:rsid w:val="005D5A2B"/>
    <w:rsid w:val="005D7138"/>
    <w:rsid w:val="005E223E"/>
    <w:rsid w:val="005E2CAD"/>
    <w:rsid w:val="006231FD"/>
    <w:rsid w:val="00643A1E"/>
    <w:rsid w:val="0064753E"/>
    <w:rsid w:val="006552D3"/>
    <w:rsid w:val="00660F03"/>
    <w:rsid w:val="006633C0"/>
    <w:rsid w:val="006728D0"/>
    <w:rsid w:val="0068660D"/>
    <w:rsid w:val="00691D1A"/>
    <w:rsid w:val="006928A6"/>
    <w:rsid w:val="006B2FD1"/>
    <w:rsid w:val="006B5C30"/>
    <w:rsid w:val="006F6454"/>
    <w:rsid w:val="006F690A"/>
    <w:rsid w:val="006F71E5"/>
    <w:rsid w:val="00702EDF"/>
    <w:rsid w:val="007032B8"/>
    <w:rsid w:val="00711CBB"/>
    <w:rsid w:val="00724764"/>
    <w:rsid w:val="00734D46"/>
    <w:rsid w:val="007357C7"/>
    <w:rsid w:val="00742E8F"/>
    <w:rsid w:val="00744800"/>
    <w:rsid w:val="007448D6"/>
    <w:rsid w:val="007B23EC"/>
    <w:rsid w:val="007D0F0E"/>
    <w:rsid w:val="00811B33"/>
    <w:rsid w:val="00813658"/>
    <w:rsid w:val="00816DBF"/>
    <w:rsid w:val="00822F49"/>
    <w:rsid w:val="0084488F"/>
    <w:rsid w:val="00850A63"/>
    <w:rsid w:val="008740F0"/>
    <w:rsid w:val="0087769E"/>
    <w:rsid w:val="00881114"/>
    <w:rsid w:val="008A6580"/>
    <w:rsid w:val="008C0228"/>
    <w:rsid w:val="008D2A36"/>
    <w:rsid w:val="008F1D91"/>
    <w:rsid w:val="00901A6A"/>
    <w:rsid w:val="00903DA3"/>
    <w:rsid w:val="0093043D"/>
    <w:rsid w:val="00942F49"/>
    <w:rsid w:val="00951814"/>
    <w:rsid w:val="0098364E"/>
    <w:rsid w:val="00992010"/>
    <w:rsid w:val="00993265"/>
    <w:rsid w:val="009B6CB7"/>
    <w:rsid w:val="009C0085"/>
    <w:rsid w:val="009C42A3"/>
    <w:rsid w:val="009C7296"/>
    <w:rsid w:val="009D122A"/>
    <w:rsid w:val="009D6B7D"/>
    <w:rsid w:val="009D7F13"/>
    <w:rsid w:val="009E7DF5"/>
    <w:rsid w:val="00A01D8A"/>
    <w:rsid w:val="00A54642"/>
    <w:rsid w:val="00A6351E"/>
    <w:rsid w:val="00A64B4E"/>
    <w:rsid w:val="00A72D09"/>
    <w:rsid w:val="00A747B7"/>
    <w:rsid w:val="00A91A98"/>
    <w:rsid w:val="00A92F53"/>
    <w:rsid w:val="00AA1F86"/>
    <w:rsid w:val="00AB1545"/>
    <w:rsid w:val="00B23D1D"/>
    <w:rsid w:val="00B35935"/>
    <w:rsid w:val="00B54722"/>
    <w:rsid w:val="00B953EF"/>
    <w:rsid w:val="00BC66A5"/>
    <w:rsid w:val="00BD2E81"/>
    <w:rsid w:val="00BE2C2E"/>
    <w:rsid w:val="00BE5F8D"/>
    <w:rsid w:val="00BE795B"/>
    <w:rsid w:val="00C02E3D"/>
    <w:rsid w:val="00C07423"/>
    <w:rsid w:val="00C2161A"/>
    <w:rsid w:val="00C2657B"/>
    <w:rsid w:val="00C47E41"/>
    <w:rsid w:val="00C54876"/>
    <w:rsid w:val="00C715E4"/>
    <w:rsid w:val="00C816F8"/>
    <w:rsid w:val="00C819D9"/>
    <w:rsid w:val="00C87AF9"/>
    <w:rsid w:val="00C96495"/>
    <w:rsid w:val="00CA19B3"/>
    <w:rsid w:val="00D04250"/>
    <w:rsid w:val="00D046C1"/>
    <w:rsid w:val="00D239ED"/>
    <w:rsid w:val="00D37771"/>
    <w:rsid w:val="00D42940"/>
    <w:rsid w:val="00D43404"/>
    <w:rsid w:val="00D452E7"/>
    <w:rsid w:val="00D455FC"/>
    <w:rsid w:val="00D6314A"/>
    <w:rsid w:val="00D81C11"/>
    <w:rsid w:val="00D94D81"/>
    <w:rsid w:val="00DA6279"/>
    <w:rsid w:val="00DB0997"/>
    <w:rsid w:val="00DB1FBE"/>
    <w:rsid w:val="00DC4F8D"/>
    <w:rsid w:val="00DD52D4"/>
    <w:rsid w:val="00DF550E"/>
    <w:rsid w:val="00E229B0"/>
    <w:rsid w:val="00E32BA6"/>
    <w:rsid w:val="00E67D13"/>
    <w:rsid w:val="00E73DFD"/>
    <w:rsid w:val="00E74811"/>
    <w:rsid w:val="00E90E1C"/>
    <w:rsid w:val="00EB31A6"/>
    <w:rsid w:val="00EF38AC"/>
    <w:rsid w:val="00F1311E"/>
    <w:rsid w:val="00F46F1C"/>
    <w:rsid w:val="00F51B39"/>
    <w:rsid w:val="00F65436"/>
    <w:rsid w:val="00F67F3B"/>
    <w:rsid w:val="00F702E1"/>
    <w:rsid w:val="00F76DA9"/>
    <w:rsid w:val="00F9064D"/>
    <w:rsid w:val="00FC7EB0"/>
    <w:rsid w:val="00FD0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CA84"/>
  <w15:chartTrackingRefBased/>
  <w15:docId w15:val="{A91C217B-A780-4439-9B93-E9C6870B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19B3"/>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CA19B3"/>
    <w:pPr>
      <w:keepNext/>
      <w:keepLines/>
      <w:spacing w:before="40" w:after="0"/>
      <w:outlineLvl w:val="2"/>
    </w:pPr>
    <w:rPr>
      <w:rFonts w:asciiTheme="majorHAnsi" w:eastAsiaTheme="majorEastAsia" w:hAnsiTheme="majorHAnsi" w:cstheme="majorBidi"/>
      <w:color w:val="51170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9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9B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19B3"/>
    <w:rPr>
      <w:rFonts w:asciiTheme="majorHAnsi" w:eastAsiaTheme="majorEastAsia" w:hAnsiTheme="majorHAnsi" w:cstheme="majorBidi"/>
      <w:color w:val="7B230B" w:themeColor="accent1" w:themeShade="BF"/>
      <w:sz w:val="26"/>
      <w:szCs w:val="26"/>
    </w:rPr>
  </w:style>
  <w:style w:type="character" w:customStyle="1" w:styleId="Heading3Char">
    <w:name w:val="Heading 3 Char"/>
    <w:basedOn w:val="DefaultParagraphFont"/>
    <w:link w:val="Heading3"/>
    <w:uiPriority w:val="9"/>
    <w:rsid w:val="00CA19B3"/>
    <w:rPr>
      <w:rFonts w:asciiTheme="majorHAnsi" w:eastAsiaTheme="majorEastAsia" w:hAnsiTheme="majorHAnsi" w:cstheme="majorBidi"/>
      <w:color w:val="511707" w:themeColor="accent1" w:themeShade="7F"/>
      <w:sz w:val="24"/>
      <w:szCs w:val="24"/>
    </w:rPr>
  </w:style>
  <w:style w:type="paragraph" w:styleId="ListParagraph">
    <w:name w:val="List Paragraph"/>
    <w:basedOn w:val="Normal"/>
    <w:uiPriority w:val="34"/>
    <w:qFormat/>
    <w:rsid w:val="00AA1F86"/>
    <w:pPr>
      <w:ind w:left="720"/>
      <w:contextualSpacing/>
    </w:pPr>
  </w:style>
  <w:style w:type="paragraph" w:styleId="Header">
    <w:name w:val="header"/>
    <w:basedOn w:val="Normal"/>
    <w:link w:val="HeaderChar"/>
    <w:uiPriority w:val="99"/>
    <w:unhideWhenUsed/>
    <w:rsid w:val="00E67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D13"/>
  </w:style>
  <w:style w:type="paragraph" w:styleId="Footer">
    <w:name w:val="footer"/>
    <w:basedOn w:val="Normal"/>
    <w:link w:val="FooterChar"/>
    <w:uiPriority w:val="99"/>
    <w:unhideWhenUsed/>
    <w:rsid w:val="00E67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D13"/>
  </w:style>
  <w:style w:type="character" w:customStyle="1" w:styleId="mstart5px">
    <w:name w:val="mstart(5px)"/>
    <w:basedOn w:val="DefaultParagraphFont"/>
    <w:rsid w:val="00D37771"/>
  </w:style>
  <w:style w:type="character" w:customStyle="1" w:styleId="fw500">
    <w:name w:val="fw(500)"/>
    <w:basedOn w:val="DefaultParagraphFont"/>
    <w:rsid w:val="00D37771"/>
  </w:style>
  <w:style w:type="character" w:customStyle="1" w:styleId="mstart6px">
    <w:name w:val="mstart(6px)"/>
    <w:basedOn w:val="DefaultParagraphFont"/>
    <w:rsid w:val="00D37771"/>
  </w:style>
  <w:style w:type="character" w:customStyle="1" w:styleId="mstart8px">
    <w:name w:val="mstart(8px)"/>
    <w:basedOn w:val="DefaultParagraphFont"/>
    <w:rsid w:val="00D37771"/>
  </w:style>
  <w:style w:type="character" w:customStyle="1" w:styleId="posa--pncsm">
    <w:name w:val="pos(a)--pncsm"/>
    <w:basedOn w:val="DefaultParagraphFont"/>
    <w:rsid w:val="00D37771"/>
  </w:style>
  <w:style w:type="character" w:customStyle="1" w:styleId="posa--lgv3">
    <w:name w:val="pos(a)--lgv3"/>
    <w:basedOn w:val="DefaultParagraphFont"/>
    <w:rsid w:val="00D37771"/>
  </w:style>
  <w:style w:type="character" w:customStyle="1" w:styleId="fzs">
    <w:name w:val="fz(s)"/>
    <w:basedOn w:val="DefaultParagraphFont"/>
    <w:rsid w:val="00D37771"/>
  </w:style>
  <w:style w:type="character" w:customStyle="1" w:styleId="ciql-symbol">
    <w:name w:val="ciql-symbol"/>
    <w:basedOn w:val="DefaultParagraphFont"/>
    <w:rsid w:val="00D37771"/>
  </w:style>
  <w:style w:type="character" w:customStyle="1" w:styleId="ciql-price">
    <w:name w:val="ciql-price"/>
    <w:basedOn w:val="DefaultParagraphFont"/>
    <w:rsid w:val="00D37771"/>
  </w:style>
  <w:style w:type="paragraph" w:customStyle="1" w:styleId="Default">
    <w:name w:val="Default"/>
    <w:rsid w:val="00D046C1"/>
    <w:pPr>
      <w:autoSpaceDE w:val="0"/>
      <w:autoSpaceDN w:val="0"/>
      <w:adjustRightInd w:val="0"/>
      <w:spacing w:after="0" w:line="240" w:lineRule="auto"/>
    </w:pPr>
    <w:rPr>
      <w:rFonts w:ascii="Calibri" w:hAnsi="Calibri" w:cs="Calibri"/>
      <w:color w:val="000000"/>
      <w:kern w:val="0"/>
      <w:sz w:val="24"/>
      <w:szCs w:val="24"/>
    </w:rPr>
  </w:style>
  <w:style w:type="character" w:customStyle="1" w:styleId="down">
    <w:name w:val="down"/>
    <w:basedOn w:val="DefaultParagraphFont"/>
    <w:rsid w:val="00A91A98"/>
  </w:style>
  <w:style w:type="character" w:customStyle="1" w:styleId="up">
    <w:name w:val="up"/>
    <w:basedOn w:val="DefaultParagraphFont"/>
    <w:rsid w:val="00E90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909">
      <w:bodyDiv w:val="1"/>
      <w:marLeft w:val="0"/>
      <w:marRight w:val="0"/>
      <w:marTop w:val="0"/>
      <w:marBottom w:val="0"/>
      <w:divBdr>
        <w:top w:val="none" w:sz="0" w:space="0" w:color="auto"/>
        <w:left w:val="none" w:sz="0" w:space="0" w:color="auto"/>
        <w:bottom w:val="none" w:sz="0" w:space="0" w:color="auto"/>
        <w:right w:val="none" w:sz="0" w:space="0" w:color="auto"/>
      </w:divBdr>
    </w:div>
    <w:div w:id="105663917">
      <w:bodyDiv w:val="1"/>
      <w:marLeft w:val="0"/>
      <w:marRight w:val="0"/>
      <w:marTop w:val="0"/>
      <w:marBottom w:val="0"/>
      <w:divBdr>
        <w:top w:val="none" w:sz="0" w:space="0" w:color="auto"/>
        <w:left w:val="none" w:sz="0" w:space="0" w:color="auto"/>
        <w:bottom w:val="none" w:sz="0" w:space="0" w:color="auto"/>
        <w:right w:val="none" w:sz="0" w:space="0" w:color="auto"/>
      </w:divBdr>
    </w:div>
    <w:div w:id="745877903">
      <w:bodyDiv w:val="1"/>
      <w:marLeft w:val="0"/>
      <w:marRight w:val="0"/>
      <w:marTop w:val="0"/>
      <w:marBottom w:val="0"/>
      <w:divBdr>
        <w:top w:val="none" w:sz="0" w:space="0" w:color="auto"/>
        <w:left w:val="none" w:sz="0" w:space="0" w:color="auto"/>
        <w:bottom w:val="none" w:sz="0" w:space="0" w:color="auto"/>
        <w:right w:val="none" w:sz="0" w:space="0" w:color="auto"/>
      </w:divBdr>
    </w:div>
    <w:div w:id="985086818">
      <w:bodyDiv w:val="1"/>
      <w:marLeft w:val="0"/>
      <w:marRight w:val="0"/>
      <w:marTop w:val="0"/>
      <w:marBottom w:val="0"/>
      <w:divBdr>
        <w:top w:val="none" w:sz="0" w:space="0" w:color="auto"/>
        <w:left w:val="none" w:sz="0" w:space="0" w:color="auto"/>
        <w:bottom w:val="none" w:sz="0" w:space="0" w:color="auto"/>
        <w:right w:val="none" w:sz="0" w:space="0" w:color="auto"/>
      </w:divBdr>
      <w:divsChild>
        <w:div w:id="147745352">
          <w:marLeft w:val="0"/>
          <w:marRight w:val="0"/>
          <w:marTop w:val="0"/>
          <w:marBottom w:val="0"/>
          <w:divBdr>
            <w:top w:val="none" w:sz="0" w:space="0" w:color="auto"/>
            <w:left w:val="none" w:sz="0" w:space="0" w:color="auto"/>
            <w:bottom w:val="none" w:sz="0" w:space="0" w:color="auto"/>
            <w:right w:val="none" w:sz="0" w:space="0" w:color="auto"/>
          </w:divBdr>
          <w:divsChild>
            <w:div w:id="29426665">
              <w:marLeft w:val="-15"/>
              <w:marRight w:val="0"/>
              <w:marTop w:val="0"/>
              <w:marBottom w:val="0"/>
              <w:divBdr>
                <w:top w:val="none" w:sz="0" w:space="0" w:color="auto"/>
                <w:left w:val="none" w:sz="0" w:space="0" w:color="auto"/>
                <w:bottom w:val="single" w:sz="6" w:space="5" w:color="auto"/>
                <w:right w:val="none" w:sz="0" w:space="0" w:color="auto"/>
              </w:divBdr>
              <w:divsChild>
                <w:div w:id="1018509013">
                  <w:marLeft w:val="0"/>
                  <w:marRight w:val="0"/>
                  <w:marTop w:val="0"/>
                  <w:marBottom w:val="0"/>
                  <w:divBdr>
                    <w:top w:val="none" w:sz="0" w:space="0" w:color="auto"/>
                    <w:left w:val="none" w:sz="0" w:space="0" w:color="auto"/>
                    <w:bottom w:val="none" w:sz="0" w:space="0" w:color="auto"/>
                    <w:right w:val="none" w:sz="0" w:space="0" w:color="auto"/>
                  </w:divBdr>
                  <w:divsChild>
                    <w:div w:id="518550189">
                      <w:marLeft w:val="0"/>
                      <w:marRight w:val="0"/>
                      <w:marTop w:val="0"/>
                      <w:marBottom w:val="0"/>
                      <w:divBdr>
                        <w:top w:val="none" w:sz="0" w:space="0" w:color="auto"/>
                        <w:left w:val="none" w:sz="0" w:space="0" w:color="auto"/>
                        <w:bottom w:val="none" w:sz="0" w:space="0" w:color="auto"/>
                        <w:right w:val="none" w:sz="0" w:space="0" w:color="auto"/>
                      </w:divBdr>
                      <w:divsChild>
                        <w:div w:id="1301225208">
                          <w:marLeft w:val="0"/>
                          <w:marRight w:val="0"/>
                          <w:marTop w:val="0"/>
                          <w:marBottom w:val="0"/>
                          <w:divBdr>
                            <w:top w:val="none" w:sz="0" w:space="0" w:color="auto"/>
                            <w:left w:val="none" w:sz="0" w:space="0" w:color="auto"/>
                            <w:bottom w:val="none" w:sz="0" w:space="0" w:color="auto"/>
                            <w:right w:val="none" w:sz="0" w:space="0" w:color="auto"/>
                          </w:divBdr>
                        </w:div>
                      </w:divsChild>
                    </w:div>
                    <w:div w:id="458573824">
                      <w:marLeft w:val="150"/>
                      <w:marRight w:val="0"/>
                      <w:marTop w:val="0"/>
                      <w:marBottom w:val="0"/>
                      <w:divBdr>
                        <w:top w:val="none" w:sz="0" w:space="0" w:color="auto"/>
                        <w:left w:val="none" w:sz="0" w:space="0" w:color="auto"/>
                        <w:bottom w:val="none" w:sz="0" w:space="0" w:color="auto"/>
                        <w:right w:val="none" w:sz="0" w:space="0" w:color="auto"/>
                      </w:divBdr>
                      <w:divsChild>
                        <w:div w:id="240336184">
                          <w:marLeft w:val="0"/>
                          <w:marRight w:val="0"/>
                          <w:marTop w:val="0"/>
                          <w:marBottom w:val="0"/>
                          <w:divBdr>
                            <w:top w:val="none" w:sz="0" w:space="0" w:color="auto"/>
                            <w:left w:val="none" w:sz="0" w:space="0" w:color="auto"/>
                            <w:bottom w:val="none" w:sz="0" w:space="0" w:color="auto"/>
                            <w:right w:val="none" w:sz="0" w:space="0" w:color="auto"/>
                          </w:divBdr>
                        </w:div>
                      </w:divsChild>
                    </w:div>
                    <w:div w:id="1587225106">
                      <w:marLeft w:val="0"/>
                      <w:marRight w:val="0"/>
                      <w:marTop w:val="0"/>
                      <w:marBottom w:val="0"/>
                      <w:divBdr>
                        <w:top w:val="none" w:sz="0" w:space="0" w:color="auto"/>
                        <w:left w:val="none" w:sz="0" w:space="0" w:color="auto"/>
                        <w:bottom w:val="none" w:sz="0" w:space="0" w:color="auto"/>
                        <w:right w:val="none" w:sz="0" w:space="0" w:color="auto"/>
                      </w:divBdr>
                      <w:divsChild>
                        <w:div w:id="1617446112">
                          <w:marLeft w:val="150"/>
                          <w:marRight w:val="0"/>
                          <w:marTop w:val="0"/>
                          <w:marBottom w:val="0"/>
                          <w:divBdr>
                            <w:top w:val="none" w:sz="0" w:space="0" w:color="auto"/>
                            <w:left w:val="none" w:sz="0" w:space="0" w:color="auto"/>
                            <w:bottom w:val="none" w:sz="0" w:space="0" w:color="auto"/>
                            <w:right w:val="none" w:sz="0" w:space="0" w:color="auto"/>
                          </w:divBdr>
                          <w:divsChild>
                            <w:div w:id="1110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5795">
                      <w:marLeft w:val="225"/>
                      <w:marRight w:val="180"/>
                      <w:marTop w:val="0"/>
                      <w:marBottom w:val="0"/>
                      <w:divBdr>
                        <w:top w:val="none" w:sz="0" w:space="0" w:color="auto"/>
                        <w:left w:val="single" w:sz="2" w:space="0" w:color="auto"/>
                        <w:bottom w:val="none" w:sz="0" w:space="0" w:color="auto"/>
                        <w:right w:val="none" w:sz="0" w:space="0" w:color="auto"/>
                      </w:divBdr>
                    </w:div>
                    <w:div w:id="975648200">
                      <w:marLeft w:val="225"/>
                      <w:marRight w:val="180"/>
                      <w:marTop w:val="0"/>
                      <w:marBottom w:val="0"/>
                      <w:divBdr>
                        <w:top w:val="none" w:sz="0" w:space="0" w:color="auto"/>
                        <w:left w:val="single" w:sz="2" w:space="0" w:color="auto"/>
                        <w:bottom w:val="none" w:sz="0" w:space="0" w:color="auto"/>
                        <w:right w:val="none" w:sz="0" w:space="0" w:color="auto"/>
                      </w:divBdr>
                    </w:div>
                    <w:div w:id="643702631">
                      <w:marLeft w:val="0"/>
                      <w:marRight w:val="0"/>
                      <w:marTop w:val="0"/>
                      <w:marBottom w:val="0"/>
                      <w:divBdr>
                        <w:top w:val="none" w:sz="0" w:space="0" w:color="auto"/>
                        <w:left w:val="none" w:sz="0" w:space="0" w:color="auto"/>
                        <w:bottom w:val="none" w:sz="0" w:space="0" w:color="auto"/>
                        <w:right w:val="none" w:sz="0" w:space="0" w:color="auto"/>
                      </w:divBdr>
                      <w:divsChild>
                        <w:div w:id="1242301354">
                          <w:marLeft w:val="0"/>
                          <w:marRight w:val="0"/>
                          <w:marTop w:val="0"/>
                          <w:marBottom w:val="0"/>
                          <w:divBdr>
                            <w:top w:val="none" w:sz="0" w:space="0" w:color="auto"/>
                            <w:left w:val="none" w:sz="0" w:space="0" w:color="auto"/>
                            <w:bottom w:val="none" w:sz="0" w:space="0" w:color="auto"/>
                            <w:right w:val="none" w:sz="0" w:space="0" w:color="auto"/>
                          </w:divBdr>
                        </w:div>
                      </w:divsChild>
                    </w:div>
                    <w:div w:id="704989167">
                      <w:marLeft w:val="225"/>
                      <w:marRight w:val="0"/>
                      <w:marTop w:val="0"/>
                      <w:marBottom w:val="0"/>
                      <w:divBdr>
                        <w:top w:val="none" w:sz="0" w:space="0" w:color="auto"/>
                        <w:left w:val="none" w:sz="0" w:space="0" w:color="auto"/>
                        <w:bottom w:val="none" w:sz="0" w:space="0" w:color="auto"/>
                        <w:right w:val="none" w:sz="0" w:space="0" w:color="auto"/>
                      </w:divBdr>
                      <w:divsChild>
                        <w:div w:id="1203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2811">
                  <w:marLeft w:val="0"/>
                  <w:marRight w:val="0"/>
                  <w:marTop w:val="0"/>
                  <w:marBottom w:val="0"/>
                  <w:divBdr>
                    <w:top w:val="none" w:sz="0" w:space="0" w:color="auto"/>
                    <w:left w:val="none" w:sz="0" w:space="0" w:color="auto"/>
                    <w:bottom w:val="none" w:sz="0" w:space="0" w:color="auto"/>
                    <w:right w:val="none" w:sz="0" w:space="0" w:color="auto"/>
                  </w:divBdr>
                  <w:divsChild>
                    <w:div w:id="468403425">
                      <w:marLeft w:val="0"/>
                      <w:marRight w:val="150"/>
                      <w:marTop w:val="0"/>
                      <w:marBottom w:val="0"/>
                      <w:divBdr>
                        <w:top w:val="none" w:sz="0" w:space="0" w:color="auto"/>
                        <w:left w:val="none" w:sz="0" w:space="0" w:color="auto"/>
                        <w:bottom w:val="none" w:sz="0" w:space="0" w:color="auto"/>
                        <w:right w:val="none" w:sz="0" w:space="0" w:color="auto"/>
                      </w:divBdr>
                      <w:divsChild>
                        <w:div w:id="718017571">
                          <w:marLeft w:val="0"/>
                          <w:marRight w:val="0"/>
                          <w:marTop w:val="0"/>
                          <w:marBottom w:val="0"/>
                          <w:divBdr>
                            <w:top w:val="none" w:sz="0" w:space="0" w:color="auto"/>
                            <w:left w:val="none" w:sz="0" w:space="0" w:color="auto"/>
                            <w:bottom w:val="none" w:sz="0" w:space="0" w:color="auto"/>
                            <w:right w:val="none" w:sz="0" w:space="0" w:color="auto"/>
                          </w:divBdr>
                        </w:div>
                      </w:divsChild>
                    </w:div>
                    <w:div w:id="19642696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18382741">
          <w:marLeft w:val="0"/>
          <w:marRight w:val="0"/>
          <w:marTop w:val="0"/>
          <w:marBottom w:val="0"/>
          <w:divBdr>
            <w:top w:val="none" w:sz="0" w:space="0" w:color="auto"/>
            <w:left w:val="none" w:sz="0" w:space="0" w:color="auto"/>
            <w:bottom w:val="none" w:sz="0" w:space="0" w:color="auto"/>
            <w:right w:val="none" w:sz="0" w:space="0" w:color="auto"/>
          </w:divBdr>
          <w:divsChild>
            <w:div w:id="1479765750">
              <w:marLeft w:val="0"/>
              <w:marRight w:val="0"/>
              <w:marTop w:val="0"/>
              <w:marBottom w:val="0"/>
              <w:divBdr>
                <w:top w:val="none" w:sz="0" w:space="0" w:color="auto"/>
                <w:left w:val="none" w:sz="0" w:space="0" w:color="auto"/>
                <w:bottom w:val="none" w:sz="0" w:space="0" w:color="auto"/>
                <w:right w:val="none" w:sz="0" w:space="0" w:color="auto"/>
              </w:divBdr>
              <w:divsChild>
                <w:div w:id="335309817">
                  <w:marLeft w:val="0"/>
                  <w:marRight w:val="0"/>
                  <w:marTop w:val="0"/>
                  <w:marBottom w:val="0"/>
                  <w:divBdr>
                    <w:top w:val="none" w:sz="0" w:space="0" w:color="auto"/>
                    <w:left w:val="none" w:sz="0" w:space="0" w:color="auto"/>
                    <w:bottom w:val="none" w:sz="0" w:space="0" w:color="auto"/>
                    <w:right w:val="none" w:sz="0" w:space="0" w:color="auto"/>
                  </w:divBdr>
                  <w:divsChild>
                    <w:div w:id="1959675959">
                      <w:marLeft w:val="0"/>
                      <w:marRight w:val="0"/>
                      <w:marTop w:val="0"/>
                      <w:marBottom w:val="0"/>
                      <w:divBdr>
                        <w:top w:val="none" w:sz="0" w:space="0" w:color="auto"/>
                        <w:left w:val="none" w:sz="0" w:space="0" w:color="auto"/>
                        <w:bottom w:val="none" w:sz="0" w:space="0" w:color="auto"/>
                        <w:right w:val="none" w:sz="0" w:space="0" w:color="auto"/>
                      </w:divBdr>
                      <w:divsChild>
                        <w:div w:id="1791433873">
                          <w:marLeft w:val="0"/>
                          <w:marRight w:val="0"/>
                          <w:marTop w:val="0"/>
                          <w:marBottom w:val="0"/>
                          <w:divBdr>
                            <w:top w:val="none" w:sz="0" w:space="0" w:color="auto"/>
                            <w:left w:val="none" w:sz="0" w:space="0" w:color="auto"/>
                            <w:bottom w:val="none" w:sz="0" w:space="0" w:color="auto"/>
                            <w:right w:val="none" w:sz="0" w:space="0" w:color="auto"/>
                          </w:divBdr>
                        </w:div>
                        <w:div w:id="1061173473">
                          <w:marLeft w:val="0"/>
                          <w:marRight w:val="0"/>
                          <w:marTop w:val="0"/>
                          <w:marBottom w:val="0"/>
                          <w:divBdr>
                            <w:top w:val="none" w:sz="0" w:space="0" w:color="auto"/>
                            <w:left w:val="none" w:sz="0" w:space="0" w:color="auto"/>
                            <w:bottom w:val="none" w:sz="0" w:space="0" w:color="auto"/>
                            <w:right w:val="none" w:sz="0" w:space="0" w:color="auto"/>
                          </w:divBdr>
                          <w:divsChild>
                            <w:div w:id="1836384691">
                              <w:marLeft w:val="0"/>
                              <w:marRight w:val="0"/>
                              <w:marTop w:val="0"/>
                              <w:marBottom w:val="0"/>
                              <w:divBdr>
                                <w:top w:val="none" w:sz="0" w:space="0" w:color="auto"/>
                                <w:left w:val="none" w:sz="0" w:space="0" w:color="auto"/>
                                <w:bottom w:val="none" w:sz="0" w:space="0" w:color="auto"/>
                                <w:right w:val="none" w:sz="0" w:space="0" w:color="auto"/>
                              </w:divBdr>
                            </w:div>
                          </w:divsChild>
                        </w:div>
                        <w:div w:id="160891945">
                          <w:marLeft w:val="0"/>
                          <w:marRight w:val="0"/>
                          <w:marTop w:val="0"/>
                          <w:marBottom w:val="0"/>
                          <w:divBdr>
                            <w:top w:val="none" w:sz="0" w:space="0" w:color="auto"/>
                            <w:left w:val="none" w:sz="0" w:space="0" w:color="auto"/>
                            <w:bottom w:val="none" w:sz="0" w:space="0" w:color="auto"/>
                            <w:right w:val="none" w:sz="0" w:space="0" w:color="auto"/>
                          </w:divBdr>
                          <w:divsChild>
                            <w:div w:id="605889752">
                              <w:marLeft w:val="0"/>
                              <w:marRight w:val="0"/>
                              <w:marTop w:val="0"/>
                              <w:marBottom w:val="0"/>
                              <w:divBdr>
                                <w:top w:val="none" w:sz="0" w:space="0" w:color="auto"/>
                                <w:left w:val="none" w:sz="0" w:space="0" w:color="auto"/>
                                <w:bottom w:val="none" w:sz="0" w:space="0" w:color="auto"/>
                                <w:right w:val="none" w:sz="0" w:space="0" w:color="auto"/>
                              </w:divBdr>
                            </w:div>
                          </w:divsChild>
                        </w:div>
                        <w:div w:id="420642078">
                          <w:marLeft w:val="0"/>
                          <w:marRight w:val="0"/>
                          <w:marTop w:val="0"/>
                          <w:marBottom w:val="0"/>
                          <w:divBdr>
                            <w:top w:val="none" w:sz="0" w:space="0" w:color="auto"/>
                            <w:left w:val="none" w:sz="0" w:space="0" w:color="auto"/>
                            <w:bottom w:val="none" w:sz="0" w:space="0" w:color="auto"/>
                            <w:right w:val="none" w:sz="0" w:space="0" w:color="auto"/>
                          </w:divBdr>
                          <w:divsChild>
                            <w:div w:id="512915448">
                              <w:marLeft w:val="0"/>
                              <w:marRight w:val="0"/>
                              <w:marTop w:val="0"/>
                              <w:marBottom w:val="0"/>
                              <w:divBdr>
                                <w:top w:val="none" w:sz="0" w:space="0" w:color="auto"/>
                                <w:left w:val="none" w:sz="0" w:space="0" w:color="auto"/>
                                <w:bottom w:val="none" w:sz="0" w:space="0" w:color="auto"/>
                                <w:right w:val="none" w:sz="0" w:space="0" w:color="auto"/>
                              </w:divBdr>
                            </w:div>
                          </w:divsChild>
                        </w:div>
                        <w:div w:id="535430933">
                          <w:marLeft w:val="0"/>
                          <w:marRight w:val="0"/>
                          <w:marTop w:val="0"/>
                          <w:marBottom w:val="0"/>
                          <w:divBdr>
                            <w:top w:val="none" w:sz="0" w:space="0" w:color="auto"/>
                            <w:left w:val="none" w:sz="0" w:space="0" w:color="auto"/>
                            <w:bottom w:val="none" w:sz="0" w:space="0" w:color="auto"/>
                            <w:right w:val="none" w:sz="0" w:space="0" w:color="auto"/>
                          </w:divBdr>
                          <w:divsChild>
                            <w:div w:id="672952405">
                              <w:marLeft w:val="0"/>
                              <w:marRight w:val="0"/>
                              <w:marTop w:val="0"/>
                              <w:marBottom w:val="0"/>
                              <w:divBdr>
                                <w:top w:val="none" w:sz="0" w:space="0" w:color="auto"/>
                                <w:left w:val="none" w:sz="0" w:space="0" w:color="auto"/>
                                <w:bottom w:val="none" w:sz="0" w:space="0" w:color="auto"/>
                                <w:right w:val="none" w:sz="0" w:space="0" w:color="auto"/>
                              </w:divBdr>
                            </w:div>
                          </w:divsChild>
                        </w:div>
                        <w:div w:id="1247154197">
                          <w:marLeft w:val="0"/>
                          <w:marRight w:val="0"/>
                          <w:marTop w:val="0"/>
                          <w:marBottom w:val="0"/>
                          <w:divBdr>
                            <w:top w:val="none" w:sz="0" w:space="0" w:color="auto"/>
                            <w:left w:val="none" w:sz="0" w:space="0" w:color="auto"/>
                            <w:bottom w:val="none" w:sz="0" w:space="0" w:color="auto"/>
                            <w:right w:val="none" w:sz="0" w:space="0" w:color="auto"/>
                          </w:divBdr>
                          <w:divsChild>
                            <w:div w:id="1299527152">
                              <w:marLeft w:val="0"/>
                              <w:marRight w:val="0"/>
                              <w:marTop w:val="0"/>
                              <w:marBottom w:val="0"/>
                              <w:divBdr>
                                <w:top w:val="none" w:sz="0" w:space="0" w:color="auto"/>
                                <w:left w:val="none" w:sz="0" w:space="0" w:color="auto"/>
                                <w:bottom w:val="none" w:sz="0" w:space="0" w:color="auto"/>
                                <w:right w:val="none" w:sz="0" w:space="0" w:color="auto"/>
                              </w:divBdr>
                            </w:div>
                          </w:divsChild>
                        </w:div>
                        <w:div w:id="1920796539">
                          <w:marLeft w:val="0"/>
                          <w:marRight w:val="0"/>
                          <w:marTop w:val="0"/>
                          <w:marBottom w:val="0"/>
                          <w:divBdr>
                            <w:top w:val="none" w:sz="0" w:space="0" w:color="auto"/>
                            <w:left w:val="none" w:sz="0" w:space="0" w:color="auto"/>
                            <w:bottom w:val="none" w:sz="0" w:space="0" w:color="auto"/>
                            <w:right w:val="none" w:sz="0" w:space="0" w:color="auto"/>
                          </w:divBdr>
                          <w:divsChild>
                            <w:div w:id="20290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08838">
      <w:bodyDiv w:val="1"/>
      <w:marLeft w:val="0"/>
      <w:marRight w:val="0"/>
      <w:marTop w:val="0"/>
      <w:marBottom w:val="0"/>
      <w:divBdr>
        <w:top w:val="none" w:sz="0" w:space="0" w:color="auto"/>
        <w:left w:val="none" w:sz="0" w:space="0" w:color="auto"/>
        <w:bottom w:val="none" w:sz="0" w:space="0" w:color="auto"/>
        <w:right w:val="none" w:sz="0" w:space="0" w:color="auto"/>
      </w:divBdr>
    </w:div>
    <w:div w:id="1242174476">
      <w:bodyDiv w:val="1"/>
      <w:marLeft w:val="0"/>
      <w:marRight w:val="0"/>
      <w:marTop w:val="0"/>
      <w:marBottom w:val="0"/>
      <w:divBdr>
        <w:top w:val="none" w:sz="0" w:space="0" w:color="auto"/>
        <w:left w:val="none" w:sz="0" w:space="0" w:color="auto"/>
        <w:bottom w:val="none" w:sz="0" w:space="0" w:color="auto"/>
        <w:right w:val="none" w:sz="0" w:space="0" w:color="auto"/>
      </w:divBdr>
      <w:divsChild>
        <w:div w:id="197620310">
          <w:marLeft w:val="0"/>
          <w:marRight w:val="0"/>
          <w:marTop w:val="0"/>
          <w:marBottom w:val="0"/>
          <w:divBdr>
            <w:top w:val="none" w:sz="0" w:space="0" w:color="auto"/>
            <w:left w:val="none" w:sz="0" w:space="0" w:color="auto"/>
            <w:bottom w:val="none" w:sz="0" w:space="0" w:color="auto"/>
            <w:right w:val="none" w:sz="0" w:space="0" w:color="auto"/>
          </w:divBdr>
        </w:div>
      </w:divsChild>
    </w:div>
    <w:div w:id="14254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FA10-D883-420D-A01F-6D6A8D44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Thappita Mahima</dc:creator>
  <cp:keywords/>
  <dc:description/>
  <cp:lastModifiedBy>Divakara Rao Parapati</cp:lastModifiedBy>
  <cp:revision>193</cp:revision>
  <dcterms:created xsi:type="dcterms:W3CDTF">2024-04-02T13:51:00Z</dcterms:created>
  <dcterms:modified xsi:type="dcterms:W3CDTF">2024-04-04T16:32:00Z</dcterms:modified>
</cp:coreProperties>
</file>