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A5F"/>
          <w:sz w:val="36"/>
          <w:szCs w:val="36"/>
        </w:rPr>
        <w:t xml:space="preserve">KWEKWE POLYTECHNIC</w:t>
      </w:r>
    </w:p>
    <w:p>
      <w:pPr>
        <w:spacing w:after="40"/>
        <w:jc w:val="center"/>
      </w:pPr>
      <w:r>
        <w:rPr>
          <w:sz w:val="24"/>
          <w:szCs w:val="24"/>
        </w:rPr>
        <w:t xml:space="preserve">National Diploma in Information Technology (ND3 IT)</w:t>
      </w:r>
    </w:p>
    <w:p>
      <w:pPr>
        <w:spacing w:after="600"/>
        <w:jc w:val="center"/>
      </w:pPr>
      <w:r>
        <w:rPr>
          <w:sz w:val="24"/>
          <w:szCs w:val="24"/>
        </w:rPr>
        <w:t xml:space="preserve">Project Documentation</w:t>
      </w:r>
    </w:p>
    <w:p>
      <w:pPr>
        <w:spacing w:after="80"/>
        <w:jc w:val="center"/>
      </w:pPr>
      <w:r>
        <w:rPr>
          <w:b/>
          <w:bCs/>
          <w:color w:val="888888"/>
          <w:sz w:val="28"/>
          <w:szCs w:val="28"/>
        </w:rPr>
        <w:t xml:space="preserve">CHAPTER 6</w:t>
      </w:r>
    </w:p>
    <w:p>
      <w:pPr>
        <w:spacing w:after="600"/>
        <w:jc w:val="center"/>
      </w:pPr>
      <w:r>
        <w:rPr>
          <w:b/>
          <w:bCs/>
          <w:caps/>
          <w:color w:val="1F3A5F"/>
          <w:sz w:val="44"/>
          <w:szCs w:val="44"/>
        </w:rPr>
        <w:t xml:space="preserve">Implementation and Post-Implementation Plan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CyberShield Hub</w:t>
      </w:r>
    </w:p>
    <w:p>
      <w:pPr>
        <w:spacing w:after="700"/>
        <w:jc w:val="center"/>
      </w:pPr>
      <w:r>
        <w:rPr>
          <w:sz w:val="24"/>
          <w:szCs w:val="24"/>
        </w:rPr>
        <w:t xml:space="preserve">A Cybersecurity Awareness and Incident Response Platform</w:t>
      </w:r>
    </w:p>
    <w:p>
      <w:pPr>
        <w:spacing w:after="100"/>
        <w:jc w:val="center"/>
      </w:pPr>
      <w:r>
        <w:rPr>
          <w:b/>
          <w:bCs/>
        </w:rPr>
        <w:t xml:space="preserve">Student name: </w:t>
      </w:r>
      <w:r>
        <w:t xml:space="preserve">[Insert student name]</w:t>
      </w:r>
    </w:p>
    <w:p>
      <w:pPr>
        <w:spacing w:after="100"/>
        <w:jc w:val="center"/>
      </w:pPr>
      <w:r>
        <w:rPr>
          <w:b/>
          <w:bCs/>
        </w:rPr>
        <w:t xml:space="preserve">Registration number: </w:t>
      </w:r>
      <w:r>
        <w:t xml:space="preserve">[Insert registration number]</w:t>
      </w:r>
    </w:p>
    <w:p>
      <w:pPr>
        <w:spacing w:after="100"/>
        <w:jc w:val="center"/>
      </w:pPr>
      <w:r>
        <w:rPr>
          <w:b/>
          <w:bCs/>
        </w:rPr>
        <w:t xml:space="preserve">Supervisor: </w:t>
      </w:r>
      <w:r>
        <w:t xml:space="preserve">[Insert supervisor name]</w:t>
      </w:r>
    </w:p>
    <w:p>
      <w:pPr>
        <w:spacing w:after="100"/>
        <w:jc w:val="center"/>
      </w:pPr>
      <w:r>
        <w:rPr>
          <w:b/>
          <w:bCs/>
        </w:rPr>
        <w:t xml:space="preserve">Academic session: </w:t>
      </w:r>
      <w:r>
        <w:t xml:space="preserve">ND3 IT, January 2023</w:t>
      </w:r>
    </w:p>
    <w:p>
      <w:r>
        <w:br w:type="page"/>
      </w:r>
    </w:p>
    <w:p>
      <w:pPr>
        <w:pStyle w:val="Heading1"/>
      </w:pPr>
      <w:r>
        <w:t xml:space="preserve">6.1 Introduction</w:t>
      </w:r>
    </w:p>
    <w:p>
      <w:pPr>
        <w:spacing w:after="120" w:line="300"/>
      </w:pPr>
      <w:r>
        <w:t xml:space="preserve">This chapter explains how CyberShield Hub will be put into use in an organisation and how it will be supported after that. It has the pre-presentation plan, the documentation including the user manual, and the conversion and training plans.</w:t>
      </w:r>
    </w:p>
    <w:p>
      <w:pPr>
        <w:pStyle w:val="Heading1"/>
      </w:pPr>
      <w:r>
        <w:t xml:space="preserve">6.2 Pre-Presentation</w:t>
      </w:r>
    </w:p>
    <w:p>
      <w:pPr>
        <w:spacing w:after="120" w:line="300"/>
      </w:pPr>
      <w:r>
        <w:t xml:space="preserve">The pre-presentation is a rehearsal for the supervisor. After that it can be used for management and staff.</w:t>
      </w:r>
    </w:p>
    <w:p>
      <w:pPr>
        <w:pStyle w:val="Heading2"/>
      </w:pPr>
      <w:r>
        <w:t xml:space="preserve">6.2.1 Presentation outline (about 15 minutes)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6.1: Presentation outline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26"/>
        <w:gridCol w:w="1000"/>
      </w:tblGrid>
      <w:tr>
        <w:trPr>
          <w:tblHeader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5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Title and problem</w:t>
            </w:r>
          </w:p>
        </w:tc>
        <w:tc>
          <w:tcPr>
            <w:tcW w:type="dxa" w:w="5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Why human error and informal incident handling are risks</w:t>
            </w:r>
          </w:p>
        </w:tc>
        <w:tc>
          <w:tcPr>
            <w:tcW w:type="dxa" w:w="1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Objectives and scope</w:t>
            </w:r>
          </w:p>
        </w:tc>
        <w:tc>
          <w:tcPr>
            <w:tcW w:type="dxa" w:w="5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SMART objectives and what is in and out of scope</w:t>
            </w:r>
          </w:p>
        </w:tc>
        <w:tc>
          <w:tcPr>
            <w:tcW w:type="dxa" w:w="1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Solution overview</w:t>
            </w:r>
          </w:p>
        </w:tc>
        <w:tc>
          <w:tcPr>
            <w:tcW w:type="dxa" w:w="5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architecture diagram and the three roles</w:t>
            </w:r>
          </w:p>
        </w:tc>
        <w:tc>
          <w:tcPr>
            <w:tcW w:type="dxa" w:w="1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Live demonstration</w:t>
            </w:r>
          </w:p>
        </w:tc>
        <w:tc>
          <w:tcPr>
            <w:tcW w:type="dxa" w:w="5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Follow the script in 6.2.2</w:t>
            </w:r>
          </w:p>
        </w:tc>
        <w:tc>
          <w:tcPr>
            <w:tcW w:type="dxa" w:w="1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Quality evidence</w:t>
            </w:r>
          </w:p>
        </w:tc>
        <w:tc>
          <w:tcPr>
            <w:tcW w:type="dxa" w:w="5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348 automatic tests and 24 live flow checks passed; controls (JWT, roles, audit, upload checks)</w:t>
            </w:r>
          </w:p>
        </w:tc>
        <w:tc>
          <w:tcPr>
            <w:tcW w:type="dxa" w:w="1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 Implementation and benefits</w:t>
            </w:r>
          </w:p>
        </w:tc>
        <w:tc>
          <w:tcPr>
            <w:tcW w:type="dxa" w:w="5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Conversion plan, training, expected benefits</w:t>
            </w:r>
          </w:p>
        </w:tc>
        <w:tc>
          <w:tcPr>
            <w:tcW w:type="dxa" w:w="1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7. Conclusion and questions</w:t>
            </w:r>
          </w:p>
        </w:tc>
        <w:tc>
          <w:tcPr>
            <w:tcW w:type="dxa" w:w="5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Future plans; questions</w:t>
            </w:r>
          </w:p>
        </w:tc>
        <w:tc>
          <w:tcPr>
            <w:tcW w:type="dxa" w:w="1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6.2.2 Demonstration script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Log in as a normal user. Show the dashboard (security score and progress).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Open a lesson and bookmark it. Take its quiz and show the result and tips.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Open the phishing lab, check a link, choose red flags and show the feedback.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Report an incident with an evidence file. Show the reference number.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Log in as an officer. Open the SOC queue, assign the incident, move it to Investigating and add a note.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Go back to the reporter and show the new timeline entry.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Log in as an administrator. Publish an alert and show the notification. Manage a user and edit a lesson. Show the audit log and the CSV export.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Show the mobile app: login, a quiz and an incident report.</w:t>
      </w:r>
    </w:p>
    <w:p>
      <w:pPr>
        <w:pStyle w:val="Heading2"/>
      </w:pPr>
      <w:r>
        <w:t xml:space="preserve">6.2.3 Preparation checklist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Start the server with demo data (</w:t>
      </w:r>
      <w:r>
        <w:rPr>
          <w:rFonts w:ascii="Consolas" w:cs="Consolas" w:eastAsia="Consolas" w:hAnsi="Consolas"/>
          <w:sz w:val="20"/>
          <w:szCs w:val="20"/>
        </w:rPr>
        <w:t xml:space="preserve">python manage.py migrate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python manage.py seed_demo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python manage.py runserver</w:t>
      </w:r>
      <w:r>
        <w:t xml:space="preserve">) as described in </w:t>
      </w:r>
      <w:r>
        <w:rPr>
          <w:rFonts w:ascii="Consolas" w:cs="Consolas" w:eastAsia="Consolas" w:hAnsi="Consolas"/>
          <w:sz w:val="20"/>
          <w:szCs w:val="20"/>
        </w:rPr>
        <w:t xml:space="preserve">LaunchMe.md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Start the web app with </w:t>
      </w:r>
      <w:r>
        <w:rPr>
          <w:rFonts w:ascii="Consolas" w:cs="Consolas" w:eastAsia="Consolas" w:hAnsi="Consolas"/>
          <w:sz w:val="20"/>
          <w:szCs w:val="20"/>
        </w:rPr>
        <w:t xml:space="preserve">npm run dev</w:t>
      </w:r>
      <w:r>
        <w:t xml:space="preserve">, or build and serve it. Install the mobile app on a phone or emulator.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Keep three browser profiles ready (user, officer, administrator) so that no one has to log in again during the demonstration.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Keep two sample evidence files (a screenshot and a PDF) on the desktop.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Prepare a back-up plan: screenshots or a short screen recording in case the network or server fails.</w:t>
      </w:r>
    </w:p>
    <w:p>
      <w:pPr>
        <w:pStyle w:val="Heading1"/>
      </w:pPr>
      <w:r>
        <w:t xml:space="preserve">6.3 Documentation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6.2: Project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626"/>
      </w:tblGrid>
      <w:tr>
        <w:trPr>
          <w:tblHeader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Reader</w:t>
            </w:r>
          </w:p>
        </w:tc>
        <w:tc>
          <w:tcPr>
            <w:tcW w:type="dxa" w:w="2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Place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Project chapters 1 to 7 and the combined document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Supervisor, examiners</w:t>
            </w:r>
          </w:p>
        </w:tc>
        <w:tc>
          <w:tcPr>
            <w:tcW w:type="dxa" w:w="2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docs/project-documentation/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README and LaunchMe (install and run guide)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Administrators, developers</w:t>
            </w:r>
          </w:p>
        </w:tc>
        <w:tc>
          <w:tcPr>
            <w:tcW w:type="dxa" w:w="2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README.md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LaunchMe.md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Architecture notes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Developers</w:t>
            </w:r>
          </w:p>
        </w:tc>
        <w:tc>
          <w:tcPr>
            <w:tcW w:type="dxa" w:w="2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docs/architecture.md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map and live Swagger pages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Developers</w:t>
            </w:r>
          </w:p>
        </w:tc>
        <w:tc>
          <w:tcPr>
            <w:tcW w:type="dxa" w:w="2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docs/api_endpoints.md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/api/v1/docs/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schema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administrators</w:t>
            </w:r>
          </w:p>
        </w:tc>
        <w:tc>
          <w:tcPr>
            <w:tcW w:type="dxa" w:w="2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docs/database_schema.sql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Mobile README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Mobile developers</w:t>
            </w:r>
          </w:p>
        </w:tc>
        <w:tc>
          <w:tcPr>
            <w:tcW w:type="dxa" w:w="2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mobile/README.md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manual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Users and officers</w:t>
            </w:r>
          </w:p>
        </w:tc>
        <w:tc>
          <w:tcPr>
            <w:tcW w:type="dxa" w:w="2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6.3.1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 guide</w:t>
            </w:r>
          </w:p>
        </w:tc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 administrators</w:t>
            </w:r>
          </w:p>
        </w:tc>
        <w:tc>
          <w:tcPr>
            <w:tcW w:type="dxa" w:w="2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6.3.2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6.3.1 User manual</w:t>
      </w:r>
    </w:p>
    <w:p>
      <w:pPr>
        <w:pStyle w:val="Heading3"/>
      </w:pPr>
      <w:r>
        <w:t xml:space="preserve">A. Getting started (all users)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Open the CyberShield Hub address in your browser, or open the mobile app.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Choose </w:t>
      </w:r>
      <w:r>
        <w:rPr>
          <w:b/>
          <w:bCs/>
        </w:rPr>
        <w:t xml:space="preserve">Create account</w:t>
      </w:r>
      <w:r>
        <w:t xml:space="preserve">. Enter your name, e-mail and a strong password (at least 10 characters). Submit the form.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Sign in with your e-mail and password. If you forget the password, choose </w:t>
      </w:r>
      <w:r>
        <w:rPr>
          <w:b/>
          <w:bCs/>
        </w:rPr>
        <w:t xml:space="preserve">Reset password</w:t>
      </w:r>
      <w:r>
        <w:t xml:space="preserve"> and follow the link.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The </w:t>
      </w:r>
      <w:r>
        <w:rPr>
          <w:b/>
          <w:bCs/>
        </w:rPr>
        <w:t xml:space="preserve">Dashboard</w:t>
      </w:r>
      <w:r>
        <w:t xml:space="preserve"> shows your security score, learning progress, quiz and phishing results, incidents and alerts.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Use </w:t>
      </w:r>
      <w:r>
        <w:rPr>
          <w:b/>
          <w:bCs/>
        </w:rPr>
        <w:t xml:space="preserve">Account</w:t>
      </w:r>
      <w:r>
        <w:t xml:space="preserve"> to change your profile or password. Always choose </w:t>
      </w:r>
      <w:r>
        <w:rPr>
          <w:b/>
          <w:bCs/>
        </w:rPr>
        <w:t xml:space="preserve">Sign out</w:t>
      </w:r>
      <w:r>
        <w:t xml:space="preserve"> on a shared computer.</w:t>
      </w:r>
    </w:p>
    <w:p>
      <w:pPr>
        <w:pStyle w:val="Heading3"/>
      </w:pPr>
      <w:r>
        <w:t xml:space="preserve">B. Learn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6.3: User manual: learning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a lesson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Training. Type in the search box or filter by category and difficulty. Select a card.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 and track progress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lesson and read it. Your progress is saved. Choose </w:t>
            </w:r>
            <w:r>
              <w:rPr>
                <w:b/>
                <w:bCs/>
                <w:sz w:val="19"/>
                <w:szCs w:val="19"/>
              </w:rPr>
              <w:t xml:space="preserve">Mark complete</w:t>
            </w:r>
            <w:r>
              <w:rPr>
                <w:sz w:val="19"/>
                <w:szCs w:val="19"/>
              </w:rPr>
              <w:t xml:space="preserve"> at the end.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Bookmark a lesson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Select the bookmark icon on the lesson.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Take a quiz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Quizzes. Choose a quiz and check how many attempts are left. Start, answer every question before the timer ends, then submit.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 your result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result page shows your score, pass or fail, the correct answers with reasons, and lessons for your weak topics.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Practise phishing detection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Phishing lab. Open a message, check the sender and links, tick the red flags you see, choose Safe or Suspicious, then read the feedback.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 Report and follow an incident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Open </w:t>
      </w:r>
      <w:r>
        <w:rPr>
          <w:b/>
          <w:bCs/>
        </w:rPr>
        <w:t xml:space="preserve">Incidents</w:t>
      </w:r>
      <w:r>
        <w:t xml:space="preserve">, then </w:t>
      </w:r>
      <w:r>
        <w:rPr>
          <w:b/>
          <w:bCs/>
        </w:rPr>
        <w:t xml:space="preserve">Report incident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Write a clear title. Give the affected system, category, severity, the time it happened and a description of what you saw.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Attach evidence such as screenshots, e-mails or logs. Allowed types: png, jpg, jpeg, pdf, txt, log, eml, msg. Each file can be up to 10 MB.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Choose </w:t>
      </w:r>
      <w:r>
        <w:rPr>
          <w:b/>
          <w:bCs/>
        </w:rPr>
        <w:t xml:space="preserve">Save draft</w:t>
      </w:r>
      <w:r>
        <w:t xml:space="preserve"> to finish later, or </w:t>
      </w:r>
      <w:r>
        <w:rPr>
          <w:b/>
          <w:bCs/>
        </w:rPr>
        <w:t xml:space="preserve">Submit</w:t>
      </w:r>
      <w:r>
        <w:t xml:space="preserve">. Write down the reference number (INC-date-code).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Follow progress in </w:t>
      </w:r>
      <w:r>
        <w:rPr>
          <w:b/>
          <w:bCs/>
        </w:rPr>
        <w:t xml:space="preserve">Incidents</w:t>
      </w:r>
      <w:r>
        <w:t xml:space="preserve">. Open an incident to see its status and timeline.</w:t>
      </w:r>
    </w:p>
    <w:p>
      <w:pPr>
        <w:spacing w:after="120" w:line="300"/>
      </w:pPr>
      <w:r>
        <w:rPr>
          <w:b/>
          <w:bCs/>
        </w:rPr>
        <w:t xml:space="preserve">Tip:</w:t>
      </w:r>
      <w:r>
        <w:t xml:space="preserve"> report early. Do not delete the suspicious message and do not click links in it.</w:t>
      </w:r>
    </w:p>
    <w:p>
      <w:pPr>
        <w:pStyle w:val="Heading3"/>
      </w:pPr>
      <w:r>
        <w:t xml:space="preserve">D. Alerts</w:t>
      </w:r>
    </w:p>
    <w:p>
      <w:pPr>
        <w:spacing w:after="120" w:line="300"/>
      </w:pPr>
      <w:r>
        <w:t xml:space="preserve">The bell shows the number of unread alerts. Open </w:t>
      </w:r>
      <w:r>
        <w:rPr>
          <w:b/>
          <w:bCs/>
        </w:rPr>
        <w:t xml:space="preserve">Alerts</w:t>
      </w:r>
      <w:r>
        <w:t xml:space="preserve"> to read warnings. Mark one alert as read, or choose </w:t>
      </w:r>
      <w:r>
        <w:rPr>
          <w:b/>
          <w:bCs/>
        </w:rPr>
        <w:t xml:space="preserve">Mark all read</w:t>
      </w:r>
      <w:r>
        <w:t xml:space="preserve">.</w:t>
      </w:r>
    </w:p>
    <w:p>
      <w:pPr>
        <w:pStyle w:val="Heading3"/>
      </w:pPr>
      <w:r>
        <w:t xml:space="preserve">E. Cybersecurity officer tasks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6.4: User manual: officers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the queue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 queue. Incidents are shown in columns by status, highest priority first. Use the heat map to compare severity with status.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Assign an incident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incident. In the manage panel choose an officer and select Assign.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status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the manage panel choose the new status (Investigating, Escalated, Resolved or Closed) and write a note. The timeline is updated by itself.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 analytics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Analytics. Read the training, quiz, phishing, incident and risk charts.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the audit log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 log. Filter or search, then choose Export CSV.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F. Administrator tasks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6.5: User manual: administrators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 users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Admin, then Users. Activate or deactivate an account, change a role or reset the failed-login counter.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 content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Admin, then Content library. Choose Lessons, Quizzes, Simulations or Categories. Select New or Edit, then Save.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quiz rules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Admin, then Quiz settings. Set the pass score, time limit, attempts and question order.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Publish an alert</w:t>
            </w:r>
          </w:p>
        </w:tc>
        <w:tc>
          <w:tcPr>
            <w:tcW w:type="dxa" w:w="6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Alerts, then </w:t>
            </w:r>
            <w:r>
              <w:rPr>
                <w:b/>
                <w:bCs/>
                <w:sz w:val="19"/>
                <w:szCs w:val="19"/>
              </w:rPr>
              <w:t xml:space="preserve">Publish alert</w:t>
            </w:r>
            <w:r>
              <w:rPr>
                <w:sz w:val="19"/>
                <w:szCs w:val="19"/>
              </w:rPr>
              <w:t xml:space="preserve">. Enter a title, text, priority, audience and end date, then publish.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G. Troubleshooting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6.6: User manual: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Cannot log in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the e-mail and password. After many wrong tries, wait one minute. Ask an administrator if your account is deactivated.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session ended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Sessions end for safety. Sign in again.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file is refused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the type (png, jpg, jpeg, pdf, txt, log, eml, msg) and the size (under 10 MB).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Quiz says no attempts left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Ask an administrator to raise the attempt limit.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page does not load</w:t>
            </w:r>
          </w:p>
        </w:tc>
        <w:tc>
          <w:tcPr>
            <w:tcW w:type="dxa" w:w="6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your network and try again. Tell IT if it continues.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6.3.2 Administrator guide (installation summary)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t xml:space="preserve">Install Python 3.12 or newer and Node.js 20 or newer (Flutter only for the mobile app).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t xml:space="preserve">Copy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. Set </w:t>
      </w:r>
      <w:r>
        <w:rPr>
          <w:rFonts w:ascii="Consolas" w:cs="Consolas" w:eastAsia="Consolas" w:hAnsi="Consolas"/>
          <w:sz w:val="20"/>
          <w:szCs w:val="20"/>
        </w:rPr>
        <w:t xml:space="preserve">DJANGO_SECRET_KEY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DJANGO_DEBUG=False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DJANGO_ALLOWED_HOSTS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CORS_ALLOWED_ORIGINS</w:t>
      </w:r>
      <w:r>
        <w:t xml:space="preserve"> and the database settings (</w:t>
      </w:r>
      <w:r>
        <w:rPr>
          <w:rFonts w:ascii="Consolas" w:cs="Consolas" w:eastAsia="Consolas" w:hAnsi="Consolas"/>
          <w:sz w:val="20"/>
          <w:szCs w:val="20"/>
        </w:rPr>
        <w:t xml:space="preserve">DB_ENGINE=mysql</w:t>
      </w:r>
      <w:r>
        <w:t xml:space="preserve"> for real use).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</w:rPr>
        <w:t xml:space="preserve">backend/</w:t>
      </w:r>
      <w:r>
        <w:t xml:space="preserve">: make a virtual environment, run </w:t>
      </w: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python manage.py migrate</w:t>
      </w:r>
      <w:r>
        <w:t xml:space="preserve">, then make the first administrator with </w:t>
      </w:r>
      <w:r>
        <w:rPr>
          <w:rFonts w:ascii="Consolas" w:cs="Consolas" w:eastAsia="Consolas" w:hAnsi="Consolas"/>
          <w:sz w:val="20"/>
          <w:szCs w:val="20"/>
        </w:rPr>
        <w:t xml:space="preserve">python manage.py createsuperuser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t xml:space="preserve">Run the API behind a production web server with HTTPS. Build the web app with </w:t>
      </w:r>
      <w:r>
        <w:rPr>
          <w:rFonts w:ascii="Consolas" w:cs="Consolas" w:eastAsia="Consolas" w:hAnsi="Consolas"/>
          <w:sz w:val="20"/>
          <w:szCs w:val="20"/>
        </w:rPr>
        <w:t xml:space="preserve">npm run build</w:t>
      </w:r>
      <w:r>
        <w:t xml:space="preserve"> and serve the result.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t xml:space="preserve">Check the health page (</w:t>
      </w:r>
      <w:r>
        <w:rPr>
          <w:rFonts w:ascii="Consolas" w:cs="Consolas" w:eastAsia="Consolas" w:hAnsi="Consolas"/>
          <w:sz w:val="20"/>
          <w:szCs w:val="20"/>
        </w:rPr>
        <w:t xml:space="preserve">/health/</w:t>
      </w:r>
      <w:r>
        <w:t xml:space="preserve">) and the Swagger page (</w:t>
      </w:r>
      <w:r>
        <w:rPr>
          <w:rFonts w:ascii="Consolas" w:cs="Consolas" w:eastAsia="Consolas" w:hAnsi="Consolas"/>
          <w:sz w:val="20"/>
          <w:szCs w:val="20"/>
        </w:rPr>
        <w:t xml:space="preserve">/api/v1/docs/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t xml:space="preserve">Do </w:t>
      </w:r>
      <w:r>
        <w:rPr>
          <w:b/>
          <w:bCs/>
        </w:rPr>
        <w:t xml:space="preserve">not</w:t>
      </w:r>
      <w:r>
        <w:t xml:space="preserve"> run </w:t>
      </w:r>
      <w:r>
        <w:rPr>
          <w:rFonts w:ascii="Consolas" w:cs="Consolas" w:eastAsia="Consolas" w:hAnsi="Consolas"/>
          <w:sz w:val="20"/>
          <w:szCs w:val="20"/>
        </w:rPr>
        <w:t xml:space="preserve">seed_demo</w:t>
      </w:r>
      <w:r>
        <w:t xml:space="preserve"> on a real system. It creates sample accounts with a known password. Use it only for a training copy.</w:t>
      </w:r>
    </w:p>
    <w:p>
      <w:pPr>
        <w:pStyle w:val="Heading1"/>
      </w:pPr>
      <w:r>
        <w:t xml:space="preserve">6.4 Conversion Plans</w:t>
      </w:r>
    </w:p>
    <w:p>
      <w:pPr>
        <w:pStyle w:val="Heading2"/>
      </w:pPr>
      <w:r>
        <w:t xml:space="preserve">6.4.1 Choice of method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6.7: Conversion methods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000"/>
        <w:gridCol w:w="2326"/>
      </w:tblGrid>
      <w:tr>
        <w:trPr>
          <w:tblHeader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Advantage</w:t>
            </w:r>
          </w:p>
        </w:tc>
        <w:tc>
          <w:tcPr>
            <w:tcW w:type="dxa" w:w="2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Stop the old way and start the new system on one day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Fast</w:t>
            </w:r>
          </w:p>
        </w:tc>
        <w:tc>
          <w:tcPr>
            <w:tcW w:type="dxa" w:w="2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 risk if something fails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Parallel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the old and new ways together for a time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Safe; results can be compared</w:t>
            </w:r>
          </w:p>
        </w:tc>
        <w:tc>
          <w:tcPr>
            <w:tcW w:type="dxa" w:w="2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Double work for staff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Pilot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 with one department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Problems are found on a small scale</w:t>
            </w:r>
          </w:p>
        </w:tc>
        <w:tc>
          <w:tcPr>
            <w:tcW w:type="dxa" w:w="2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Slower overall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Phased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the modules one at a time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Spreads the training load</w:t>
            </w:r>
          </w:p>
        </w:tc>
        <w:tc>
          <w:tcPr>
            <w:tcW w:type="dxa" w:w="23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longer time with mixed systems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Recommended: a pilot followed by a phased roll-out, with the old incident spreadsheet kept in parallel for the first month.</w:t>
      </w:r>
      <w:r>
        <w:t xml:space="preserve"> Training and quizzes are new activities, so nothing has to be replaced. Only incident reporting changes an existing process, and the parallel month is a safety net for it.</w:t>
      </w:r>
    </w:p>
    <w:p>
      <w:pPr>
        <w:pStyle w:val="Heading2"/>
      </w:pPr>
      <w:r>
        <w:t xml:space="preserve">6.4.2 Conversion schedule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6.8: Conversion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526"/>
        <w:gridCol w:w="1400"/>
      </w:tblGrid>
      <w:tr>
        <w:trPr>
          <w:tblHeader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Preparation</w:t>
            </w:r>
          </w:p>
        </w:tc>
        <w:tc>
          <w:tcPr>
            <w:tcW w:type="dxa" w:w="5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up the server, install, set up HTTPS, create administrator and officer accounts, load or write lessons, quizzes and simulations, test the backup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week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Data conversion</w:t>
            </w:r>
          </w:p>
        </w:tc>
        <w:tc>
          <w:tcPr>
            <w:tcW w:type="dxa" w:w="5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staff accounts. Enter open incidents from the spreadsheet through the incident form and write the original date in the description. Choose categories.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week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Pilot</w:t>
            </w:r>
          </w:p>
        </w:tc>
        <w:tc>
          <w:tcPr>
            <w:tcW w:type="dxa" w:w="5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department (about 10 users) uses all modules. Collect feedback and fix problems.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weeks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Roll-out, phase 1</w:t>
            </w:r>
          </w:p>
        </w:tc>
        <w:tc>
          <w:tcPr>
            <w:tcW w:type="dxa" w:w="5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staff start training, quizzes and alerts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weeks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Roll-out, phase 2</w:t>
            </w:r>
          </w:p>
        </w:tc>
        <w:tc>
          <w:tcPr>
            <w:tcW w:type="dxa" w:w="5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staff start the phishing lab and incident reporting. The old spreadsheet continues in parallel.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weeks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 Cut-over</w:t>
            </w:r>
          </w:p>
        </w:tc>
        <w:tc>
          <w:tcPr>
            <w:tcW w:type="dxa" w:w="55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spreadsheet is frozen and archived. CyberShield Hub becomes the official record.</w:t>
            </w:r>
          </w:p>
        </w:tc>
        <w:tc>
          <w:tcPr>
            <w:tcW w:type="dxa" w:w="1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day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6.4.3 Data conversion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Open incident records are entered again through the incident form. The system makes new reference numbers, and the old numbers and original dates are written in the description.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Staff lists come from HR. Accounts are created by administrators or by self-registration, and users choose their own passwords.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Earlier training attendance may be kept as a note. Scores start from zero.</w:t>
      </w:r>
    </w:p>
    <w:p>
      <w:pPr>
        <w:pStyle w:val="Heading2"/>
      </w:pPr>
      <w:r>
        <w:t xml:space="preserve">6.4.4 Training plan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6.9: Training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26"/>
        <w:gridCol w:w="2400"/>
        <w:gridCol w:w="1100"/>
      </w:tblGrid>
      <w:tr>
        <w:trPr>
          <w:tblHeader/>
        </w:trPr>
        <w:tc>
          <w:tcPr>
            <w:tcW w:type="dxa" w:w="1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3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staff</w:t>
            </w:r>
          </w:p>
        </w:tc>
        <w:tc>
          <w:tcPr>
            <w:tcW w:type="dxa" w:w="3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Register, dashboard, lessons, quizzes, phishing lab, report an incident, alerts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demonstration and hands-on practice; user manual</w:t>
            </w:r>
          </w:p>
        </w:tc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hour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Cybersecurity officers</w:t>
            </w:r>
          </w:p>
        </w:tc>
        <w:tc>
          <w:tcPr>
            <w:tcW w:type="dxa" w:w="3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 queue, assignment, status flow, timeline notes, analytics, audit log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Workshop with practice incidents</w:t>
            </w:r>
          </w:p>
        </w:tc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hours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 administrators</w:t>
            </w:r>
          </w:p>
        </w:tc>
        <w:tc>
          <w:tcPr>
            <w:tcW w:type="dxa" w:w="3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Install, settings, users and roles, content, alerts, backup and restore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Technical workshop</w:t>
            </w:r>
          </w:p>
        </w:tc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day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Management</w:t>
            </w:r>
          </w:p>
        </w:tc>
        <w:tc>
          <w:tcPr>
            <w:tcW w:type="dxa" w:w="36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Dashboards and what the numbers mean</w:t>
            </w:r>
          </w:p>
        </w:tc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 briefing</w:t>
            </w:r>
          </w:p>
        </w:tc>
        <w:tc>
          <w:tcPr>
            <w:tcW w:type="dxa" w:w="1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 minutes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6.4.5 Risks and back-up plans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6.10: Roll-out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Back-up plan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fails during roll-out</w:t>
            </w:r>
          </w:p>
        </w:tc>
        <w:tc>
          <w:tcPr>
            <w:tcW w:type="dxa" w:w="6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database and media backups; tested restore; staff report by e-mail or paper until the system is back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 do not want to change</w:t>
            </w:r>
          </w:p>
        </w:tc>
        <w:tc>
          <w:tcPr>
            <w:tcW w:type="dxa" w:w="6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Support from management, short sessions, a message that reporting is blame-free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Poor network</w:t>
            </w:r>
          </w:p>
        </w:tc>
        <w:tc>
          <w:tcPr>
            <w:tcW w:type="dxa" w:w="6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Light pages and the mobile app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Wrong role given to a user</w:t>
            </w:r>
          </w:p>
        </w:tc>
        <w:tc>
          <w:tcPr>
            <w:tcW w:type="dxa" w:w="60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administrator corrects it; the audit log records the change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6.5 Post-Implementation Plan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6.11: Post-implementation activities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500"/>
        <w:gridCol w:w="2226"/>
      </w:tblGrid>
      <w:tr>
        <w:trPr>
          <w:tblHeader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often</w:t>
            </w:r>
          </w:p>
        </w:tc>
        <w:tc>
          <w:tcPr>
            <w:tcW w:type="dxa" w:w="22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 of the database and media files, and a restore test</w:t>
            </w:r>
          </w:p>
        </w:tc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 daily; restore test every three months</w:t>
            </w:r>
          </w:p>
        </w:tc>
        <w:tc>
          <w:tcPr>
            <w:tcW w:type="dxa" w:w="22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 administrator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Install security updates for Python, Django, Node packages and the operating system</w:t>
            </w:r>
          </w:p>
        </w:tc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Monthly; urgent updates at once</w:t>
            </w:r>
          </w:p>
        </w:tc>
        <w:tc>
          <w:tcPr>
            <w:tcW w:type="dxa" w:w="22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 administrator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the audit log for strange activity</w:t>
            </w:r>
          </w:p>
        </w:tc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Weekly</w:t>
            </w:r>
          </w:p>
        </w:tc>
        <w:tc>
          <w:tcPr>
            <w:tcW w:type="dxa" w:w="22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Cybersecurity officer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and refresh lessons, quizzes and phishing scenarios</w:t>
            </w:r>
          </w:p>
        </w:tc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Monthly</w:t>
            </w:r>
          </w:p>
        </w:tc>
        <w:tc>
          <w:tcPr>
            <w:tcW w:type="dxa" w:w="22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Publish alerts about current threats</w:t>
            </w:r>
          </w:p>
        </w:tc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needed</w:t>
            </w:r>
          </w:p>
        </w:tc>
        <w:tc>
          <w:tcPr>
            <w:tcW w:type="dxa" w:w="22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Administrator, with advice from officers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Post-implementation review: objectives met, user satisfaction, incident response times, quiz and phishing trends</w:t>
            </w:r>
          </w:p>
        </w:tc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months and 12 months after start</w:t>
            </w:r>
          </w:p>
        </w:tc>
        <w:tc>
          <w:tcPr>
            <w:tcW w:type="dxa" w:w="22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Project owner and supervisor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and rank change requests</w:t>
            </w:r>
          </w:p>
        </w:tc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Always</w:t>
            </w:r>
          </w:p>
        </w:tc>
        <w:tc>
          <w:tcPr>
            <w:tcW w:type="dxa" w:w="22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the automatic tests before every change goes live</w:t>
            </w:r>
          </w:p>
        </w:tc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change</w:t>
            </w:r>
          </w:p>
        </w:tc>
        <w:tc>
          <w:tcPr>
            <w:tcW w:type="dxa" w:w="22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Developer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Measures of success for the review:</w:t>
      </w:r>
      <w:r>
        <w:t xml:space="preserve"> the share of staff who finished lessons; the average quiz score and pass rate; the trend in phishing detection; the number of incidents reported and the average time from report to first assignment and to closure; and a user satisfaction rating.</w:t>
      </w:r>
    </w:p>
    <w:p>
      <w:pPr>
        <w:spacing w:after="120"/>
      </w:pPr>
    </w:p>
    <w:p>
      <w:pPr>
        <w:pBdr>
          <w:top w:val="single" w:color="1F3A5F" w:sz="6" w:space="6"/>
        </w:pBdr>
        <w:spacing w:after="120" w:before="400"/>
      </w:pPr>
    </w:p>
    <w:p>
      <w:pPr>
        <w:spacing w:before="200"/>
      </w:pPr>
      <w:r>
        <w:rPr>
          <w:sz w:val="20"/>
          <w:szCs w:val="20"/>
        </w:rPr>
        <w:t xml:space="preserve">Date: …………………     Supervisor sign: …………………     Student sign: …………………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Kwekwe Polytechnic · ND3 IT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CyberShield Hub — Chapter 6: Implementation and Post-Implementation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Implementation and Post-Implementation Plan</dc:title>
  <dc:creator>CyberShield Hub project</dc:creator>
  <cp:lastModifiedBy>Un-named</cp:lastModifiedBy>
  <cp:revision>1</cp:revision>
  <dcterms:created xsi:type="dcterms:W3CDTF">2026-10-09T09:21:06.344Z</dcterms:created>
  <dcterms:modified xsi:type="dcterms:W3CDTF">2026-10-09T09:21:06.344Z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