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7</w:t>
      </w:r>
    </w:p>
    <w:p>
      <w:pPr>
        <w:spacing w:after="600"/>
        <w:jc w:val="center"/>
      </w:pPr>
      <w:r>
        <w:rPr>
          <w:b/>
          <w:bCs/>
          <w:caps/>
          <w:color w:val="1F3A5F"/>
          <w:sz w:val="44"/>
          <w:szCs w:val="44"/>
        </w:rPr>
        <w:t xml:space="preserve">Conclusion</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7.1 Summary</w:t>
      </w:r>
    </w:p>
    <w:p>
      <w:pPr>
        <w:spacing w:after="120" w:line="300"/>
      </w:pPr>
      <w:r>
        <w:t xml:space="preserve">The project set out to replace the informal, disconnected and unmeasured approach to security awareness and incident handling with one integrated platform. CyberShield Hub was analysed, designed, built and tested as a role-based system with a Django REST API, a React web application and a Flutter mobile application. It provides secure authentication, a training library, a quiz engine, a phishing simulator, incident reporting with evidence, a SOC-style incident queue, alerts and notifications, analytics and an audit trail.</w:t>
      </w:r>
    </w:p>
    <w:p>
      <w:pPr>
        <w:pStyle w:val="Heading1"/>
      </w:pPr>
      <w:r>
        <w:t xml:space="preserve">7.2 Achievement of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w:t>
            </w:r>
          </w:p>
        </w:tc>
        <w:tc>
          <w:tcPr>
            <w:tcW w:type="dxa" w:w="6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Outcome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 Secure login and RBAC</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JWT with refresh rotation and blacklist; three roles enforced on every endpoint; tests confirm refusal for wrong roles.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 Training library</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categorised lessons, progress, bookmarks, recommendations and admin authoring.</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 Quiz engine</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automatic grading, pass/fail, attempt limits, weakness analysis and recommendations.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 Phishing simulator</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scenario inbox, URL inspection, red flags, scored feedback and admin authoring.</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 Incident reporting</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unique reference numbers, drafts and validated evidence upload (allow-listed types, 10 MB).</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 Incident queue and workflow</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Kanban queue, assignment, status transitions and timeline.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 Analytics and alerts</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personal and organisation dashboards, alert publication and per-user notifications.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 Audit</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every authenticated data-changing request logged; filter and CSV export.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O9 Automated testing</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345 automated back-end tests passing.</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 Mobile app and documentation</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Flutter app covering the learner and reporter flows; this documentation set and the user manual.</w:t>
            </w:r>
          </w:p>
        </w:tc>
      </w:tr>
    </w:tbl>
    <w:p>
      <w:pPr>
        <w:spacing w:after="120"/>
      </w:pPr>
    </w:p>
    <w:p>
      <w:pPr>
        <w:pStyle w:val="Heading1"/>
      </w:pPr>
      <w:r>
        <w:t xml:space="preserve">7.3 Strengths</w:t>
      </w:r>
    </w:p>
    <w:p>
      <w:pPr>
        <w:pStyle w:val="ListParagraph"/>
        <w:numPr>
          <w:ilvl w:val="0"/>
          <w:numId w:val="2"/>
        </w:numPr>
        <w:spacing w:after="60" w:line="288"/>
      </w:pPr>
      <w:r>
        <w:t xml:space="preserve">One integrated system instead of several disconnected tools.</w:t>
      </w:r>
    </w:p>
    <w:p>
      <w:pPr>
        <w:pStyle w:val="ListParagraph"/>
        <w:numPr>
          <w:ilvl w:val="0"/>
          <w:numId w:val="2"/>
        </w:numPr>
        <w:spacing w:after="60" w:line="288"/>
      </w:pPr>
      <w:r>
        <w:t xml:space="preserve">Security built in: least-privilege roles, token handling, throttling, upload controls and audit.</w:t>
      </w:r>
    </w:p>
    <w:p>
      <w:pPr>
        <w:pStyle w:val="ListParagraph"/>
        <w:numPr>
          <w:ilvl w:val="0"/>
          <w:numId w:val="2"/>
        </w:numPr>
        <w:spacing w:after="60" w:line="288"/>
      </w:pPr>
      <w:r>
        <w:t xml:space="preserve">Modular architecture that is easy to extend and test.</w:t>
      </w:r>
    </w:p>
    <w:p>
      <w:pPr>
        <w:pStyle w:val="ListParagraph"/>
        <w:numPr>
          <w:ilvl w:val="0"/>
          <w:numId w:val="2"/>
        </w:numPr>
        <w:spacing w:after="60" w:line="288"/>
      </w:pPr>
      <w:r>
        <w:t xml:space="preserve">Low cost: open-source stack and flexible database (SQLite or MySQL).</w:t>
      </w:r>
    </w:p>
    <w:p>
      <w:pPr>
        <w:pStyle w:val="ListParagraph"/>
        <w:numPr>
          <w:ilvl w:val="0"/>
          <w:numId w:val="2"/>
        </w:numPr>
        <w:spacing w:after="60" w:line="288"/>
      </w:pPr>
      <w:r>
        <w:t xml:space="preserve">Works on desktop and phone.</w:t>
      </w:r>
    </w:p>
    <w:p>
      <w:pPr>
        <w:pStyle w:val="Heading1"/>
      </w:pPr>
      <w:r>
        <w:t xml:space="preserve">7.4 Limitations</w:t>
      </w:r>
    </w:p>
    <w:p>
      <w:pPr>
        <w:pStyle w:val="ListParagraph"/>
        <w:numPr>
          <w:ilvl w:val="0"/>
          <w:numId w:val="2"/>
        </w:numPr>
        <w:spacing w:after="60" w:line="288"/>
      </w:pPr>
      <w:r>
        <w:t xml:space="preserve">E-mail delivery of reset and verification links depends on a configured SMTP service; no real mail server is bundled.</w:t>
      </w:r>
    </w:p>
    <w:p>
      <w:pPr>
        <w:pStyle w:val="ListParagraph"/>
        <w:numPr>
          <w:ilvl w:val="0"/>
          <w:numId w:val="2"/>
        </w:numPr>
        <w:spacing w:after="60" w:line="288"/>
      </w:pPr>
      <w:r>
        <w:t xml:space="preserve">Phishing simulation is in-app only; it does not send simulated e-mails to real inboxes.</w:t>
      </w:r>
    </w:p>
    <w:p>
      <w:pPr>
        <w:pStyle w:val="ListParagraph"/>
        <w:numPr>
          <w:ilvl w:val="0"/>
          <w:numId w:val="2"/>
        </w:numPr>
        <w:spacing w:after="60" w:line="288"/>
      </w:pPr>
      <w:r>
        <w:t xml:space="preserve">Evidence files are stored but not scanned for malware.</w:t>
      </w:r>
    </w:p>
    <w:p>
      <w:pPr>
        <w:pStyle w:val="ListParagraph"/>
        <w:numPr>
          <w:ilvl w:val="0"/>
          <w:numId w:val="2"/>
        </w:numPr>
        <w:spacing w:after="60" w:line="288"/>
      </w:pPr>
      <w:r>
        <w:t xml:space="preserve">No integration with directory services (single sign-on) or external SIEM tools.</w:t>
      </w:r>
    </w:p>
    <w:p>
      <w:pPr>
        <w:pStyle w:val="ListParagraph"/>
        <w:numPr>
          <w:ilvl w:val="0"/>
          <w:numId w:val="2"/>
        </w:numPr>
        <w:spacing w:after="60" w:line="288"/>
      </w:pPr>
      <w:r>
        <w:t xml:space="preserve">The mobile app targets learners and incident reporters; officer and administrator functions are web-only.</w:t>
      </w:r>
    </w:p>
    <w:p>
      <w:pPr>
        <w:pStyle w:val="ListParagraph"/>
        <w:numPr>
          <w:ilvl w:val="0"/>
          <w:numId w:val="2"/>
        </w:numPr>
        <w:spacing w:after="60" w:line="288"/>
      </w:pPr>
      <w:r>
        <w:t xml:space="preserve">Front-end and mobile automated tests are fewer than the back-end tests, so user-interface testing relies partly on manual scripts.</w:t>
      </w:r>
    </w:p>
    <w:p>
      <w:pPr>
        <w:pStyle w:val="Heading1"/>
      </w:pPr>
      <w:r>
        <w:t xml:space="preserve">7.5 Lessons Learned</w:t>
      </w:r>
    </w:p>
    <w:p>
      <w:pPr>
        <w:pStyle w:val="ListParagraph"/>
        <w:numPr>
          <w:ilvl w:val="0"/>
          <w:numId w:val="2"/>
        </w:numPr>
        <w:spacing w:after="60" w:line="288"/>
      </w:pPr>
      <w:r>
        <w:t xml:space="preserve">Writing business rules in a service layer made them reusable by both clients and easy to test.</w:t>
      </w:r>
    </w:p>
    <w:p>
      <w:pPr>
        <w:pStyle w:val="ListParagraph"/>
        <w:numPr>
          <w:ilvl w:val="0"/>
          <w:numId w:val="2"/>
        </w:numPr>
        <w:spacing w:after="60" w:line="288"/>
      </w:pPr>
      <w:r>
        <w:t xml:space="preserve">Writing tests alongside features found real defects early (attempt counting, token rotation, query efficiency).</w:t>
      </w:r>
    </w:p>
    <w:p>
      <w:pPr>
        <w:pStyle w:val="ListParagraph"/>
        <w:numPr>
          <w:ilvl w:val="0"/>
          <w:numId w:val="2"/>
        </w:numPr>
        <w:spacing w:after="60" w:line="288"/>
      </w:pPr>
      <w:r>
        <w:t xml:space="preserve">Early fact-finding with users keeps the scope realistic.</w:t>
      </w:r>
    </w:p>
    <w:p>
      <w:pPr>
        <w:pStyle w:val="ListParagraph"/>
        <w:numPr>
          <w:ilvl w:val="0"/>
          <w:numId w:val="2"/>
        </w:numPr>
        <w:spacing w:after="60" w:line="288"/>
      </w:pPr>
      <w:r>
        <w:t xml:space="preserve">Regular commits and a CI workflow make changes safer.</w:t>
      </w:r>
    </w:p>
    <w:p>
      <w:pPr>
        <w:pStyle w:val="Heading1"/>
      </w:pPr>
      <w:r>
        <w:t xml:space="preserve">7.6 Future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Enhancement</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Benefit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Single sign-on (Active Directory / Azure AD / Google) and multi-factor authentication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Stronger and easier log-in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 e-mail integration and scheduled phishing campaigns with click tracking</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Realistic measurement of behaviour</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Antivirus scanning of uploaded evidence and secure object storage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Safer evidence handling</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SIEM and log-source integration for automatic incident creation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Faster detection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Push notifications and offline mode on mobile; iOS release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Better reach and engagement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and administrator screens on mobile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 from anywhere</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Gamification: badges, leaderboards, streaks, certificates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Higher engagement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Multi-tenant support and multi-language content (including Shona and Ndebele)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Wider adoption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Advanced analytics: trend forecasting, per-department risk scores, scheduled PDF reports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Better management decisions</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Playbooks and SLA timers for incident response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Consistent, timely response</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Container deployment (Docker) and automated backups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Easier operation</w:t>
            </w:r>
          </w:p>
        </w:tc>
      </w:tr>
    </w:tbl>
    <w:p>
      <w:pPr>
        <w:spacing w:after="120"/>
      </w:pPr>
    </w:p>
    <w:p>
      <w:pPr>
        <w:pStyle w:val="Heading1"/>
      </w:pPr>
      <w:r>
        <w:t xml:space="preserve">7.7 Final Remarks</w:t>
      </w:r>
    </w:p>
    <w:p>
      <w:pPr>
        <w:spacing w:after="120" w:line="300"/>
      </w:pPr>
      <w:r>
        <w:t xml:space="preserve">CyberShield Hub shows that a small team can deliver a secure, measurable and user-friendly security awareness and incident response platform using open-source tools. By combining continuous learning with an accountable response process, it helps an organisation move from reacting to incidents to preventing them.</w:t>
      </w:r>
    </w:p>
    <w:p>
      <w:pPr>
        <w:pStyle w:val="Heading1"/>
      </w:pPr>
      <w:r>
        <w:t xml:space="preserve">References and Resources</w:t>
      </w:r>
    </w:p>
    <w:p>
      <w:pPr>
        <w:pStyle w:val="ListParagraph"/>
        <w:numPr>
          <w:ilvl w:val="0"/>
          <w:numId w:val="2"/>
        </w:numPr>
        <w:spacing w:after="60" w:line="288"/>
      </w:pPr>
      <w:r>
        <w:t xml:space="preserve">Django Software Foundation. Django documentation. https://docs.djangoproject.com</w:t>
      </w:r>
    </w:p>
    <w:p>
      <w:pPr>
        <w:pStyle w:val="ListParagraph"/>
        <w:numPr>
          <w:ilvl w:val="0"/>
          <w:numId w:val="2"/>
        </w:numPr>
        <w:spacing w:after="60" w:line="288"/>
      </w:pPr>
      <w:r>
        <w:t xml:space="preserve">Encode. Django REST Framework documentation. https://www.django-rest-framework.org</w:t>
      </w:r>
    </w:p>
    <w:p>
      <w:pPr>
        <w:pStyle w:val="ListParagraph"/>
        <w:numPr>
          <w:ilvl w:val="0"/>
          <w:numId w:val="2"/>
        </w:numPr>
        <w:spacing w:after="60" w:line="288"/>
      </w:pPr>
      <w:r>
        <w:t xml:space="preserve">Simple JWT documentation. https://django-rest-framework-simplejwt.readthedocs.io</w:t>
      </w:r>
    </w:p>
    <w:p>
      <w:pPr>
        <w:pStyle w:val="ListParagraph"/>
        <w:numPr>
          <w:ilvl w:val="0"/>
          <w:numId w:val="2"/>
        </w:numPr>
        <w:spacing w:after="60" w:line="288"/>
      </w:pPr>
      <w:r>
        <w:t xml:space="preserve">React documentation. https://react.dev</w:t>
      </w:r>
    </w:p>
    <w:p>
      <w:pPr>
        <w:pStyle w:val="ListParagraph"/>
        <w:numPr>
          <w:ilvl w:val="0"/>
          <w:numId w:val="2"/>
        </w:numPr>
        <w:spacing w:after="60" w:line="288"/>
      </w:pPr>
      <w:r>
        <w:t xml:space="preserve">Flutter documentation. https://docs.flutter.dev</w:t>
      </w:r>
    </w:p>
    <w:p>
      <w:pPr>
        <w:pStyle w:val="ListParagraph"/>
        <w:numPr>
          <w:ilvl w:val="0"/>
          <w:numId w:val="2"/>
        </w:numPr>
        <w:spacing w:after="60" w:line="288"/>
      </w:pPr>
      <w:r>
        <w:t xml:space="preserve">OWASP. Top Ten Web Application Security Risks. https://owasp.org</w:t>
      </w:r>
    </w:p>
    <w:p>
      <w:pPr>
        <w:pStyle w:val="ListParagraph"/>
        <w:numPr>
          <w:ilvl w:val="0"/>
          <w:numId w:val="2"/>
        </w:numPr>
        <w:spacing w:after="60" w:line="288"/>
      </w:pPr>
      <w:r>
        <w:t xml:space="preserve">Republic of Zimbabwe. Cyber and Data Protection Act (2021).</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7: Conclusion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Conclusion</dc:title>
  <dc:creator>CyberShield Hub project</dc:creator>
  <cp:lastModifiedBy>Un-named</cp:lastModifiedBy>
  <cp:revision>1</cp:revision>
  <dcterms:created xsi:type="dcterms:W3CDTF">2026-10-01T11:08:28.827Z</dcterms:created>
  <dcterms:modified xsi:type="dcterms:W3CDTF">2026-10-01T11:08:28.827Z</dcterms:modified>
</cp:coreProperties>
</file>

<file path=docProps/custom.xml><?xml version="1.0" encoding="utf-8"?>
<Properties xmlns="http://schemas.openxmlformats.org/officeDocument/2006/custom-properties" xmlns:vt="http://schemas.openxmlformats.org/officeDocument/2006/docPropsVTypes"/>
</file>