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 xml:space="preserve">CT RDA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r>
              <w:rPr/>
              <w:t>$owner-group</w:t>
            </w:r>
            <w:bookmarkEnd w:id="0"/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cs="Arial"/>
              </w:rPr>
              <w:instrText> DATE \@"yyyy\-MM\-dd" </w:instrText>
            </w:r>
            <w:r>
              <w:rPr>
                <w:sz w:val="22"/>
                <w:szCs w:val="22"/>
                <w:rFonts w:cs="Arial"/>
              </w:rPr>
              <w:fldChar w:fldCharType="separate"/>
            </w:r>
            <w:r>
              <w:rPr>
                <w:sz w:val="22"/>
                <w:szCs w:val="22"/>
                <w:rFonts w:cs="Arial"/>
              </w:rPr>
              <w:t>2019-04-01</w:t>
            </w:r>
            <w:r>
              <w:rPr>
                <w:sz w:val="22"/>
                <w:szCs w:val="22"/>
                <w:rFonts w:cs="Arial"/>
              </w:rPr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>(*) in case of Siemens components,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43_603655281"/>
            <w:bookmarkStart w:id="2" w:name="__Fieldmark__1432_2863671213"/>
            <w:bookmarkStart w:id="3" w:name="__Fieldmark__430_2376387130"/>
            <w:bookmarkStart w:id="4" w:name="__Fieldmark__202_693472701"/>
            <w:bookmarkStart w:id="5" w:name="__Fieldmark__34_467579353"/>
            <w:bookmarkStart w:id="6" w:name="__Fieldmark__37_2936216607"/>
            <w:bookmarkStart w:id="7" w:name="__Fieldmark__43_603655281"/>
            <w:bookmarkStart w:id="8" w:name="__Fieldmark__43_603655281"/>
            <w:bookmarkEnd w:id="2"/>
            <w:bookmarkEnd w:id="3"/>
            <w:bookmarkEnd w:id="4"/>
            <w:bookmarkEnd w:id="5"/>
            <w:bookmarkEnd w:id="6"/>
            <w:bookmarkEnd w:id="8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9" w:name="__Fieldmark__38_2683092876"/>
            <w:bookmarkStart w:id="10" w:name="__Fieldmark__451_2806362936"/>
            <w:bookmarkStart w:id="11" w:name="__Fieldmark__96_603655281"/>
            <w:bookmarkStart w:id="12" w:name="__Fieldmark__1482_2863671213"/>
            <w:bookmarkStart w:id="13" w:name="__Fieldmark__122_4282271555"/>
            <w:bookmarkStart w:id="14" w:name="__Fieldmark__78_467579353"/>
            <w:bookmarkStart w:id="15" w:name="__Fieldmark__90_3681762000"/>
            <w:bookmarkStart w:id="16" w:name="__Fieldmark__78_111612999"/>
            <w:bookmarkStart w:id="17" w:name="__Fieldmark__56_4120416817"/>
            <w:bookmarkStart w:id="18" w:name="__Fieldmark__70_1861443027"/>
            <w:bookmarkStart w:id="19" w:name="__Fieldmark__84_2119690868"/>
            <w:bookmarkStart w:id="20" w:name="__Fieldmark__240_693472701"/>
            <w:bookmarkStart w:id="21" w:name="__Fieldmark__121_11373989334"/>
            <w:bookmarkStart w:id="22" w:name="__Fieldmark__569_2806362936"/>
            <w:bookmarkStart w:id="23" w:name="__Fieldmark__84_2936216607"/>
            <w:bookmarkStart w:id="24" w:name="__Fieldmark__471_2376387130"/>
            <w:bookmarkStart w:id="25" w:name="__Fieldmark__64_459903821"/>
            <w:bookmarkStart w:id="26" w:name="__Fieldmark__96_603655281"/>
            <w:bookmarkStart w:id="27" w:name="__Fieldmark__96_603655281"/>
            <w:bookmarkEnd w:id="9"/>
            <w:bookmarkEnd w:id="10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7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[1]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 Conclusions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7_693472701">
        <w:r>
          <w:rPr>
            <w:rStyle w:val="IndexLink"/>
          </w:rPr>
          <w:t>1.1 Summary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9_693472701">
        <w:r>
          <w:rPr>
            <w:rStyle w:val="IndexLink"/>
          </w:rPr>
          <w:t>1.2 Issues not Considered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1_693472701">
        <w:r>
          <w:rPr>
            <w:rStyle w:val="IndexLink"/>
          </w:rPr>
          <w:t>1.3 Obligations to be Fulfilled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3_693472701">
        <w:r>
          <w:rPr>
            <w:rStyle w:val="IndexLink"/>
          </w:rPr>
          <w:t>1.4 Remaining Risks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5_693472701">
        <w:r>
          <w:rPr>
            <w:rStyle w:val="IndexLink"/>
          </w:rPr>
          <w:t>1.4.1 General Risks relating to OSS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7_693472701">
        <w:r>
          <w:rPr>
            <w:rStyle w:val="IndexLink"/>
          </w:rPr>
          <w:t>1.4.2 Specific Risks relating to OSS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9_693472701">
        <w:r>
          <w:rPr>
            <w:rStyle w:val="IndexLink"/>
          </w:rPr>
          <w:t>1.4.3 General risks relating to commercial 3rd party software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21_693472701">
        <w:r>
          <w:rPr>
            <w:rStyle w:val="IndexLink"/>
          </w:rPr>
          <w:t>1.4.4 Specific risks relating to commercial 3rd party software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 Product Overview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7_693472701">
        <w:r>
          <w:rPr>
            <w:rStyle w:val="IndexLink"/>
          </w:rPr>
          <w:t>2.1 Product description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9_693472701">
        <w:r>
          <w:rPr>
            <w:rStyle w:val="IndexLink"/>
          </w:rPr>
          <w:t>2.2 Delivery Channels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1_693472701">
        <w:r>
          <w:rPr>
            <w:rStyle w:val="IndexLink"/>
          </w:rPr>
          <w:t>2.3 Development Details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3_693472701">
        <w:r>
          <w:rPr>
            <w:rStyle w:val="IndexLink"/>
          </w:rPr>
          <w:t>2.4 Overview 3rd party components/services/artifacts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 Obligations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5_693472701">
        <w:r>
          <w:rPr>
            <w:rStyle w:val="IndexLink"/>
          </w:rPr>
          <w:t>3.1 Common Rules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7_693472701">
        <w:r>
          <w:rPr>
            <w:rStyle w:val="IndexLink"/>
          </w:rPr>
          <w:t>3.2 Additional Requirements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9_693472701">
        <w:r>
          <w:rPr>
            <w:rStyle w:val="IndexLink"/>
          </w:rPr>
          <w:t>3.3 Disclosure Document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1_693472701">
        <w:r>
          <w:rPr>
            <w:rStyle w:val="IndexLink"/>
          </w:rPr>
          <w:t>3.4 Build Instructions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3_693472701">
        <w:r>
          <w:rPr>
            <w:rStyle w:val="IndexLink"/>
          </w:rPr>
          <w:t>3.5 Source Code Bundle</w:t>
          <w:tab/>
          <w:t>5</w:t>
        </w:r>
      </w:hyperlink>
    </w:p>
    <w:p>
      <w:pPr>
        <w:pStyle w:val="TextBody"/>
        <w:numPr>
          <w:ilvl w:val="0"/>
          <w:numId w:val="0"/>
        </w:numPr>
        <w:outlineLvl w:val="0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28" w:name="__RefHeading___Toc105_693472701"/>
      <w:bookmarkEnd w:id="28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29" w:name="__RefHeading___Toc107_693472701"/>
      <w:bookmarkEnd w:id="29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30" w:name="__RefHeading___Toc109_693472701"/>
      <w:bookmarkEnd w:id="30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31" w:name="__RefHeading___Toc111_693472701"/>
      <w:bookmarkEnd w:id="31"/>
      <w:r>
        <w:rPr/>
        <w:t>Obligations to be Fulfilled</w:t>
      </w:r>
    </w:p>
    <w:p>
      <w:pPr>
        <w:pStyle w:val="TextBody"/>
        <w:rPr/>
      </w:pPr>
      <w:r>
        <w:rPr/>
        <w:t>$obligations-text</w:t>
      </w:r>
    </w:p>
    <w:p>
      <w:pPr>
        <w:pStyle w:val="Heading2"/>
        <w:numPr>
          <w:ilvl w:val="1"/>
          <w:numId w:val="2"/>
        </w:numPr>
        <w:rPr/>
      </w:pPr>
      <w:bookmarkStart w:id="32" w:name="__RefHeading___Toc113_693472701"/>
      <w:bookmarkEnd w:id="32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33" w:name="__RefHeading___Toc115_693472701"/>
      <w:bookmarkEnd w:id="33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There is general absence of warranty/liability, e.g. – error corrections must be made by or ordered by SIEMENS, and SIEMENS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34" w:name="__RefHeading___Toc117_693472701"/>
      <w:bookmarkEnd w:id="34"/>
      <w:r>
        <w:rPr/>
        <w:t>Special Risks relating to OSS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601"/>
        <w:gridCol w:w="2432"/>
        <w:gridCol w:w="4939"/>
      </w:tblGrid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35" w:name="__RefHeading___Toc119_693472701"/>
      <w:bookmarkEnd w:id="35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36" w:name="__RefHeading___Toc121_693472701"/>
      <w:bookmarkEnd w:id="36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37" w:name="__RefHeading___Toc123_693472701"/>
      <w:bookmarkEnd w:id="37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38" w:name="__RefHeading___Toc127_693472701"/>
      <w:bookmarkEnd w:id="38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39" w:name="__RefHeading___Toc129_693472701"/>
      <w:bookmarkEnd w:id="39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40" w:name="__RefHeading___Toc131_693472701"/>
      <w:bookmarkEnd w:id="40"/>
      <w:r>
        <w:rPr/>
        <w:t>Development Details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Platforms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Overview 3rd party components/services/artifacts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7"/>
        <w:gridCol w:w="1662"/>
        <w:gridCol w:w="1656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1" w:name="__RefHeading___Toc125_693472701"/>
      <w:bookmarkEnd w:id="41"/>
      <w:r>
        <w:rPr/>
        <w:t>Obligations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br/>
      </w:r>
    </w:p>
    <w:p>
      <w:pPr>
        <w:pStyle w:val="TextBody"/>
        <w:rPr/>
      </w:pPr>
      <w:r>
        <w:rPr/>
        <w:t>$obligations</w:t>
      </w:r>
    </w:p>
    <w:p>
      <w:pPr>
        <w:pStyle w:val="Heading2"/>
        <w:numPr>
          <w:ilvl w:val="1"/>
          <w:numId w:val="2"/>
        </w:numPr>
        <w:rPr/>
      </w:pPr>
      <w:bookmarkStart w:id="42" w:name="__RefHeading___Toc135_693472701"/>
      <w:bookmarkEnd w:id="42"/>
      <w:r>
        <w:rPr/>
        <w:t>Common Rules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Obligation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Fulfilled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3" w:name="__RefHeading___Toc137_693472701"/>
      <w:bookmarkEnd w:id="43"/>
      <w:r>
        <w:rPr/>
        <w:t>Additional Requirements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$remarks-additional-requirements-text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Readme OSS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</TotalTime>
  <Application>LibreOffice/6.0.7.3$Linux_X86_64 LibreOffice_project/00m0$Build-3</Application>
  <Pages>4</Pages>
  <Words>455</Words>
  <Characters>2737</Characters>
  <CharactersWithSpaces>3079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2019-04-01T09:36:40Z</dcterms:modified>
  <cp:revision>19</cp:revision>
  <dc:subject/>
  <dc:title/>
</cp:coreProperties>
</file>