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7CFE" w14:textId="77777777" w:rsidR="00CF7202" w:rsidRPr="00CF7202" w:rsidRDefault="006E3FD8" w:rsidP="00CF7202">
      <w:pPr>
        <w:rPr>
          <w:rFonts w:ascii="Arial" w:hAnsi="Arial" w:cs="Arial"/>
          <w:color w:val="000000"/>
        </w:rPr>
      </w:pPr>
      <w:r>
        <w:rPr>
          <w:rFonts w:ascii="Arial" w:hAnsi="Arial" w:cs="Arial"/>
          <w:noProof/>
          <w:color w:val="000000"/>
        </w:rPr>
        <w:pict w14:anchorId="0F77E548">
          <v:rect id="_x0000_i1025" alt="" style="width:453.6pt;height:.05pt;mso-width-percent:0;mso-height-percent:0;mso-width-percent:0;mso-height-percent:0" o:hralign="center" o:hrstd="t" o:hr="t" fillcolor="#a0a0a0" stroked="f"/>
        </w:pict>
      </w:r>
    </w:p>
    <w:p w14:paraId="2ED4E914" w14:textId="77777777" w:rsidR="00CF7202" w:rsidRPr="00CF7202" w:rsidRDefault="00CF7202" w:rsidP="00CF7202">
      <w:pPr>
        <w:spacing w:after="100" w:afterAutospacing="1"/>
        <w:jc w:val="both"/>
        <w:outlineLvl w:val="2"/>
        <w:rPr>
          <w:rFonts w:ascii="Arial" w:hAnsi="Arial" w:cs="Arial"/>
          <w:b/>
          <w:bCs/>
          <w:color w:val="000000"/>
          <w:sz w:val="27"/>
          <w:szCs w:val="27"/>
        </w:rPr>
      </w:pPr>
      <w:r w:rsidRPr="00CF7202">
        <w:rPr>
          <w:rFonts w:ascii="Arial" w:hAnsi="Arial" w:cs="Arial"/>
          <w:b/>
          <w:bCs/>
          <w:color w:val="000000"/>
          <w:sz w:val="27"/>
          <w:szCs w:val="27"/>
        </w:rPr>
        <w:t>Materials and Methods</w:t>
      </w:r>
    </w:p>
    <w:p w14:paraId="38FE5EB6" w14:textId="77777777" w:rsidR="00CF7202" w:rsidRPr="00CF7202" w:rsidRDefault="00CF7202" w:rsidP="00CF7202">
      <w:pPr>
        <w:spacing w:after="100" w:afterAutospacing="1"/>
        <w:jc w:val="both"/>
        <w:rPr>
          <w:rFonts w:ascii="Arial" w:hAnsi="Arial" w:cs="Arial"/>
          <w:b/>
          <w:bCs/>
          <w:color w:val="000000"/>
        </w:rPr>
      </w:pPr>
      <w:r w:rsidRPr="00CF7202">
        <w:rPr>
          <w:rFonts w:ascii="Arial" w:hAnsi="Arial" w:cs="Arial"/>
          <w:b/>
          <w:bCs/>
          <w:color w:val="000000"/>
        </w:rPr>
        <w:t>Image Processing and Preprocessing (Parts 1–3)</w:t>
      </w:r>
    </w:p>
    <w:p w14:paraId="118439AC" w14:textId="2C65206C" w:rsidR="00CF7202" w:rsidRPr="00CF7202" w:rsidRDefault="00CF7202" w:rsidP="00431BB4">
      <w:pPr>
        <w:spacing w:after="100" w:afterAutospacing="1"/>
        <w:jc w:val="both"/>
        <w:rPr>
          <w:rFonts w:ascii="Arial" w:hAnsi="Arial" w:cs="Arial"/>
          <w:color w:val="000000"/>
        </w:rPr>
      </w:pPr>
      <w:r w:rsidRPr="00CF7202">
        <w:rPr>
          <w:rFonts w:ascii="Arial" w:hAnsi="Arial" w:cs="Arial"/>
          <w:color w:val="000000"/>
        </w:rPr>
        <w:t xml:space="preserve">Raw </w:t>
      </w:r>
      <w:r w:rsidRPr="00CF7202">
        <w:rPr>
          <w:rFonts w:ascii="Arial" w:hAnsi="Arial" w:cs="Arial"/>
          <w:i/>
          <w:iCs/>
          <w:color w:val="000000"/>
        </w:rPr>
        <w:t>Epoxy-based Cyclic Nanobody Immunofluorescence</w:t>
      </w:r>
      <w:r w:rsidRPr="00CF7202">
        <w:rPr>
          <w:rFonts w:ascii="Arial" w:hAnsi="Arial" w:cs="Arial"/>
          <w:color w:val="000000"/>
        </w:rPr>
        <w:t xml:space="preserve"> (</w:t>
      </w:r>
      <w:r>
        <w:rPr>
          <w:rFonts w:ascii="Arial" w:hAnsi="Arial" w:cs="Arial"/>
          <w:color w:val="000000"/>
        </w:rPr>
        <w:t>EpoCyNif</w:t>
      </w:r>
      <w:r w:rsidRPr="00CF7202">
        <w:rPr>
          <w:rFonts w:ascii="Arial" w:hAnsi="Arial" w:cs="Arial"/>
          <w:color w:val="000000"/>
        </w:rPr>
        <w:t>) data was acquired as Zeiss .czi files. Initial processing involved illumination correction using BaSiCpy to remove shading artifacts [</w:t>
      </w:r>
      <w:r w:rsidR="00567623">
        <w:rPr>
          <w:rFonts w:ascii="Segoe UI" w:hAnsi="Segoe UI" w:cs="Segoe UI"/>
        </w:rPr>
        <w:t>DOI</w:t>
      </w:r>
      <w:r w:rsidRPr="00567623">
        <w:rPr>
          <w:rFonts w:ascii="Segoe UI" w:hAnsi="Segoe UI" w:cs="Segoe UI"/>
        </w:rPr>
        <w:t>: 10.1038/ncomms14836</w:t>
      </w:r>
      <w:r w:rsidRPr="00CF7202">
        <w:rPr>
          <w:rFonts w:ascii="Arial" w:hAnsi="Arial" w:cs="Arial"/>
          <w:color w:val="000000"/>
        </w:rPr>
        <w:t>]. Subsequently, image tiles underwent stitching and registration using Ashlar [</w:t>
      </w:r>
      <w:r w:rsidR="00567623">
        <w:rPr>
          <w:rFonts w:ascii="Arial" w:hAnsi="Arial" w:cs="Arial"/>
          <w:color w:val="000000"/>
        </w:rPr>
        <w:t>DOI</w:t>
      </w:r>
      <w:r w:rsidRPr="00CF7202">
        <w:rPr>
          <w:rFonts w:ascii="Arial" w:hAnsi="Arial" w:cs="Arial"/>
          <w:color w:val="000000"/>
        </w:rPr>
        <w:t>: 10.1093/bioinformatics/btac544], followed by deconvolution</w:t>
      </w:r>
      <w:r>
        <w:rPr>
          <w:rFonts w:ascii="Arial" w:hAnsi="Arial" w:cs="Arial"/>
          <w:color w:val="000000"/>
        </w:rPr>
        <w:t xml:space="preserve"> </w:t>
      </w:r>
      <w:r w:rsidR="00431BB4" w:rsidRPr="00CF7202">
        <w:rPr>
          <w:rFonts w:ascii="Arial" w:hAnsi="Arial" w:cs="Arial"/>
          <w:color w:val="000000"/>
        </w:rPr>
        <w:t>[</w:t>
      </w:r>
      <w:r w:rsidR="00567623">
        <w:rPr>
          <w:rFonts w:ascii="Arial" w:hAnsi="Arial" w:cs="Arial"/>
          <w:color w:val="000000"/>
        </w:rPr>
        <w:t>DOI</w:t>
      </w:r>
      <w:r>
        <w:rPr>
          <w:rFonts w:ascii="Arial" w:hAnsi="Arial" w:cs="Arial"/>
          <w:color w:val="000000"/>
        </w:rPr>
        <w:t xml:space="preserve">: </w:t>
      </w:r>
      <w:r w:rsidRPr="00CF7202">
        <w:rPr>
          <w:rFonts w:ascii="Arial" w:hAnsi="Arial" w:cs="Arial"/>
          <w:color w:val="000000"/>
        </w:rPr>
        <w:t>10.1364/JOSA.62.000055</w:t>
      </w:r>
      <w:r>
        <w:rPr>
          <w:rFonts w:ascii="Arial" w:hAnsi="Arial" w:cs="Arial"/>
          <w:color w:val="000000"/>
        </w:rPr>
        <w:t xml:space="preserve"> &amp; </w:t>
      </w:r>
      <w:r w:rsidR="00567623">
        <w:rPr>
          <w:rFonts w:ascii="Arial" w:hAnsi="Arial" w:cs="Arial"/>
          <w:color w:val="000000"/>
        </w:rPr>
        <w:t>DOI</w:t>
      </w:r>
      <w:r w:rsidR="00431BB4">
        <w:rPr>
          <w:rFonts w:ascii="Arial" w:hAnsi="Arial" w:cs="Arial"/>
          <w:color w:val="000000"/>
        </w:rPr>
        <w:t xml:space="preserve">: </w:t>
      </w:r>
      <w:r w:rsidR="00431BB4" w:rsidRPr="00431BB4">
        <w:rPr>
          <w:rFonts w:ascii="Arial" w:hAnsi="Arial" w:cs="Arial"/>
          <w:color w:val="000000"/>
        </w:rPr>
        <w:t>10.1086/111605</w:t>
      </w:r>
      <w:r w:rsidR="00431BB4" w:rsidRPr="00CF7202">
        <w:rPr>
          <w:rFonts w:ascii="Arial" w:hAnsi="Arial" w:cs="Arial"/>
          <w:color w:val="000000"/>
        </w:rPr>
        <w:t>]</w:t>
      </w:r>
      <w:r w:rsidR="00431BB4">
        <w:rPr>
          <w:rFonts w:ascii="Arial" w:hAnsi="Arial" w:cs="Arial"/>
          <w:color w:val="000000"/>
        </w:rPr>
        <w:t xml:space="preserve"> </w:t>
      </w:r>
      <w:r w:rsidRPr="00CF7202">
        <w:rPr>
          <w:rFonts w:ascii="Arial" w:hAnsi="Arial" w:cs="Arial"/>
          <w:color w:val="000000"/>
        </w:rPr>
        <w:t>and Extended Depth of Field (EDF) projection to generate high-quality 2D composite images</w:t>
      </w:r>
      <w:r w:rsidR="00431BB4">
        <w:rPr>
          <w:rFonts w:ascii="Arial" w:hAnsi="Arial" w:cs="Arial"/>
          <w:color w:val="000000"/>
        </w:rPr>
        <w:t xml:space="preserve"> </w:t>
      </w:r>
      <w:r w:rsidR="00431BB4" w:rsidRPr="00CF7202">
        <w:rPr>
          <w:rFonts w:ascii="Arial" w:hAnsi="Arial" w:cs="Arial"/>
          <w:color w:val="000000"/>
        </w:rPr>
        <w:t>[</w:t>
      </w:r>
      <w:r w:rsidR="00567623">
        <w:rPr>
          <w:rFonts w:ascii="Arial" w:hAnsi="Arial" w:cs="Arial"/>
          <w:color w:val="000000"/>
        </w:rPr>
        <w:t>DOI</w:t>
      </w:r>
      <w:r w:rsidR="00431BB4">
        <w:rPr>
          <w:rFonts w:ascii="Arial" w:hAnsi="Arial" w:cs="Arial"/>
          <w:color w:val="000000"/>
        </w:rPr>
        <w:t xml:space="preserve">: </w:t>
      </w:r>
      <w:r w:rsidR="00431BB4" w:rsidRPr="00431BB4">
        <w:rPr>
          <w:rFonts w:ascii="Arial" w:hAnsi="Arial" w:cs="Arial"/>
          <w:color w:val="000000"/>
        </w:rPr>
        <w:t>10.1002/jemt.20092</w:t>
      </w:r>
      <w:r w:rsidR="00431BB4" w:rsidRPr="00CF7202">
        <w:rPr>
          <w:rFonts w:ascii="Arial" w:hAnsi="Arial" w:cs="Arial"/>
          <w:color w:val="000000"/>
        </w:rPr>
        <w:t>]</w:t>
      </w:r>
      <w:r w:rsidRPr="00CF7202">
        <w:rPr>
          <w:rFonts w:ascii="Arial" w:hAnsi="Arial" w:cs="Arial"/>
          <w:color w:val="000000"/>
        </w:rPr>
        <w:t>.</w:t>
      </w:r>
    </w:p>
    <w:p w14:paraId="18A52EE3" w14:textId="5242C7E6" w:rsidR="00CF7202" w:rsidRPr="00CF7202" w:rsidRDefault="00373E2B" w:rsidP="00CF7202">
      <w:pPr>
        <w:spacing w:after="100" w:afterAutospacing="1"/>
        <w:jc w:val="both"/>
        <w:rPr>
          <w:rFonts w:ascii="Arial" w:hAnsi="Arial" w:cs="Arial"/>
          <w:color w:val="000000"/>
        </w:rPr>
      </w:pPr>
      <w:r w:rsidRPr="00373E2B">
        <w:rPr>
          <w:rFonts w:ascii="Arial" w:hAnsi="Arial" w:cs="Arial"/>
          <w:color w:val="000000"/>
        </w:rPr>
        <w:t>To ensure accurate protein quantification, a supervised linear compensation workflow was implemented to correct for signal spillover (channel crosstalk). Correction was restricted to a selected set of donor-target channel combinations where significant spectral overlap was anticipated</w:t>
      </w:r>
      <w:r>
        <w:rPr>
          <w:rFonts w:ascii="Arial" w:hAnsi="Arial" w:cs="Arial"/>
          <w:color w:val="000000"/>
        </w:rPr>
        <w:t xml:space="preserve"> (Supllemental Table XY)</w:t>
      </w:r>
      <w:r w:rsidRPr="00373E2B">
        <w:rPr>
          <w:rFonts w:ascii="Arial" w:hAnsi="Arial" w:cs="Arial"/>
          <w:color w:val="000000"/>
        </w:rPr>
        <w:t>.</w:t>
      </w:r>
      <w:r>
        <w:rPr>
          <w:rFonts w:ascii="Arial" w:hAnsi="Arial" w:cs="Arial"/>
          <w:color w:val="000000"/>
        </w:rPr>
        <w:t xml:space="preserve"> </w:t>
      </w:r>
      <w:r w:rsidRPr="00373E2B">
        <w:rPr>
          <w:rFonts w:ascii="Arial" w:hAnsi="Arial" w:cs="Arial"/>
          <w:color w:val="000000"/>
        </w:rPr>
        <w:t xml:space="preserve">Compensation coefficients were estimated from single-positive regions of interest (ROIs) using a non-negative least squares approach and applied linearly to subtract donor signals from target channels, following the mathematical principles of spectral compensation </w:t>
      </w:r>
      <w:r w:rsidR="00857E01" w:rsidRPr="00CF7202">
        <w:rPr>
          <w:rFonts w:ascii="Arial" w:hAnsi="Arial" w:cs="Arial"/>
          <w:color w:val="000000"/>
        </w:rPr>
        <w:t>[</w:t>
      </w:r>
      <w:r w:rsidR="00567623">
        <w:rPr>
          <w:rFonts w:ascii="Arial" w:hAnsi="Arial" w:cs="Arial"/>
          <w:color w:val="000000"/>
        </w:rPr>
        <w:t>DOI</w:t>
      </w:r>
      <w:r w:rsidRPr="00373E2B">
        <w:rPr>
          <w:rFonts w:ascii="Arial" w:hAnsi="Arial" w:cs="Arial"/>
          <w:color w:val="000000"/>
        </w:rPr>
        <w:t>: 10.1111/j.1749-6632.1993.tb38775.x</w:t>
      </w:r>
      <w:r w:rsidR="00857E01" w:rsidRPr="00CF7202">
        <w:rPr>
          <w:rFonts w:ascii="Arial" w:hAnsi="Arial" w:cs="Arial"/>
          <w:color w:val="000000"/>
        </w:rPr>
        <w:t>]</w:t>
      </w:r>
      <w:r w:rsidR="00CF7202" w:rsidRPr="00CF7202">
        <w:rPr>
          <w:rFonts w:ascii="Arial" w:hAnsi="Arial" w:cs="Arial"/>
          <w:color w:val="000000"/>
        </w:rPr>
        <w:t xml:space="preserve">. </w:t>
      </w:r>
      <w:r w:rsidR="00DA1854" w:rsidRPr="00DA1854">
        <w:rPr>
          <w:rFonts w:ascii="Arial" w:hAnsi="Arial" w:cs="Arial"/>
          <w:color w:val="000000"/>
        </w:rPr>
        <w:t>Autofluorescence (AF) was removed by subtracting non-specific signals derived from dedicated background channels (e.g., AF1/AF2). The contribution of the background signal to each marker channel was estimated using a robust linear regression model (Huber regressor) to minimize the impact of outliers, an approach adapted from the AutoSpill algorithm</w:t>
      </w:r>
      <w:r w:rsidR="00DA1854">
        <w:rPr>
          <w:rFonts w:ascii="Arial" w:hAnsi="Arial" w:cs="Arial"/>
          <w:color w:val="000000"/>
        </w:rPr>
        <w:t xml:space="preserve"> </w:t>
      </w:r>
      <w:r w:rsidR="00DA1854" w:rsidRPr="00CF7202">
        <w:rPr>
          <w:rFonts w:ascii="Arial" w:hAnsi="Arial" w:cs="Arial"/>
          <w:color w:val="000000"/>
        </w:rPr>
        <w:t>[</w:t>
      </w:r>
      <w:r w:rsidR="00567623">
        <w:rPr>
          <w:rFonts w:ascii="Arial" w:hAnsi="Arial" w:cs="Arial"/>
          <w:color w:val="000000"/>
        </w:rPr>
        <w:t>DOI</w:t>
      </w:r>
      <w:r w:rsidR="00DA1854" w:rsidRPr="00DA1854">
        <w:rPr>
          <w:rFonts w:ascii="Arial" w:hAnsi="Arial" w:cs="Arial"/>
          <w:color w:val="000000"/>
        </w:rPr>
        <w:t>: 10.1038/s41467-021-23126-8</w:t>
      </w:r>
      <w:r w:rsidR="00DA1854" w:rsidRPr="00CF7202">
        <w:rPr>
          <w:rFonts w:ascii="Arial" w:hAnsi="Arial" w:cs="Arial"/>
          <w:color w:val="000000"/>
        </w:rPr>
        <w:t xml:space="preserve">]. </w:t>
      </w:r>
      <w:r w:rsidR="00DA1854" w:rsidRPr="00DA1854">
        <w:rPr>
          <w:rFonts w:ascii="Arial" w:hAnsi="Arial" w:cs="Arial"/>
          <w:color w:val="000000"/>
        </w:rPr>
        <w:t>To improve signal perceptibility in heterogeneous tissue areas, images underwent multi-scale adaptive unsharp masking (referred to as ACE in the pipeline). This step enhanced local contrast by amplifying high-frequency components relative to the local mean across multiple spatial scales (radii: 5, 15, 45 px), employing a robust global scaling factor derived from the 98th percentile of pixel deviations</w:t>
      </w:r>
      <w:r w:rsidR="00DA1854" w:rsidRPr="00CF7202">
        <w:rPr>
          <w:rFonts w:ascii="Arial" w:hAnsi="Arial" w:cs="Arial"/>
          <w:color w:val="000000"/>
        </w:rPr>
        <w:t>[</w:t>
      </w:r>
      <w:r w:rsidR="00567623">
        <w:rPr>
          <w:rFonts w:ascii="Arial" w:hAnsi="Arial" w:cs="Arial"/>
          <w:color w:val="000000"/>
        </w:rPr>
        <w:t>DOI</w:t>
      </w:r>
      <w:r w:rsidR="00DA1854">
        <w:rPr>
          <w:rFonts w:ascii="Arial" w:hAnsi="Arial" w:cs="Arial"/>
          <w:color w:val="000000"/>
        </w:rPr>
        <w:t xml:space="preserve">: </w:t>
      </w:r>
      <w:r w:rsidR="00DA1854" w:rsidRPr="00DA1854">
        <w:rPr>
          <w:rFonts w:ascii="Arial" w:hAnsi="Arial" w:cs="Arial"/>
          <w:color w:val="000000"/>
        </w:rPr>
        <w:t>10.1109/ICSITECH.2017.8257197</w:t>
      </w:r>
      <w:r w:rsidR="00DA1854" w:rsidRPr="00CF7202">
        <w:rPr>
          <w:rFonts w:ascii="Arial" w:hAnsi="Arial" w:cs="Arial"/>
          <w:color w:val="000000"/>
        </w:rPr>
        <w:t>]</w:t>
      </w:r>
      <w:r w:rsidR="00DA1854">
        <w:rPr>
          <w:rFonts w:ascii="Arial" w:hAnsi="Arial" w:cs="Arial"/>
          <w:color w:val="000000"/>
        </w:rPr>
        <w:t>.</w:t>
      </w:r>
    </w:p>
    <w:p w14:paraId="1404852C" w14:textId="77777777" w:rsidR="00CF7202" w:rsidRPr="00CF7202" w:rsidRDefault="00CF7202" w:rsidP="00CF7202">
      <w:pPr>
        <w:spacing w:after="100" w:afterAutospacing="1"/>
        <w:jc w:val="both"/>
        <w:rPr>
          <w:rFonts w:ascii="Arial" w:hAnsi="Arial" w:cs="Arial"/>
          <w:b/>
          <w:bCs/>
          <w:color w:val="000000"/>
        </w:rPr>
      </w:pPr>
      <w:r w:rsidRPr="00CF7202">
        <w:rPr>
          <w:rFonts w:ascii="Arial" w:hAnsi="Arial" w:cs="Arial"/>
          <w:b/>
          <w:bCs/>
          <w:color w:val="000000"/>
        </w:rPr>
        <w:t>Segmentation, Feature Extraction, and Quality Control (Parts 4–5)</w:t>
      </w:r>
    </w:p>
    <w:p w14:paraId="262BF158" w14:textId="452ADC8A" w:rsidR="007A3569" w:rsidRDefault="007A3569" w:rsidP="00CF7202">
      <w:pPr>
        <w:spacing w:after="100" w:afterAutospacing="1"/>
        <w:jc w:val="both"/>
        <w:rPr>
          <w:rFonts w:ascii="Arial" w:hAnsi="Arial" w:cs="Arial"/>
          <w:color w:val="000000"/>
        </w:rPr>
      </w:pPr>
      <w:r w:rsidRPr="007A3569">
        <w:rPr>
          <w:rFonts w:ascii="Arial" w:hAnsi="Arial" w:cs="Arial"/>
          <w:color w:val="000000"/>
        </w:rPr>
        <w:t>Segmentation and Feature Extraction (Parts 4–5) Nuclei and cellular boundaries were segmented using the deep-learning-based tool InstanSeg with the fluorescence_nuclei_and_cells model. To enhance segmentation accuracy, a channel-invariant architecture (ChannelNet) was employed, allowing the integration of both nuclear (DAPI) and structural surface markers (e.g., membrane proteins) to robustly define cell boundaries in multiplexed images [</w:t>
      </w:r>
      <w:r w:rsidR="00567623">
        <w:rPr>
          <w:rFonts w:ascii="Arial" w:hAnsi="Arial" w:cs="Arial"/>
          <w:color w:val="000000"/>
        </w:rPr>
        <w:t>DOI</w:t>
      </w:r>
      <w:r>
        <w:rPr>
          <w:rFonts w:ascii="Arial" w:hAnsi="Arial" w:cs="Arial"/>
          <w:color w:val="000000"/>
        </w:rPr>
        <w:t xml:space="preserve">: </w:t>
      </w:r>
      <w:r w:rsidRPr="007A3569">
        <w:rPr>
          <w:rFonts w:ascii="Arial" w:hAnsi="Arial" w:cs="Arial"/>
          <w:color w:val="000000"/>
        </w:rPr>
        <w:t>10.1101/2024.09.04.611150]. Single-cell intensity features were extracted for phenotyping. While mean intensity provides a robust measure for cytoplasmic markers, it can underestimate the abundance of membrane-bound proteins due to signal dilution by non-fluorescent cytoplasmic pixels within the segmentation mask. To address this, we adopted a marker-specific quantification strategy [</w:t>
      </w:r>
      <w:r w:rsidR="00567623">
        <w:rPr>
          <w:rFonts w:ascii="Arial" w:hAnsi="Arial" w:cs="Arial"/>
          <w:color w:val="000000"/>
        </w:rPr>
        <w:t>DOI</w:t>
      </w:r>
      <w:r>
        <w:rPr>
          <w:rFonts w:ascii="Arial" w:hAnsi="Arial" w:cs="Arial"/>
          <w:color w:val="000000"/>
        </w:rPr>
        <w:t xml:space="preserve">: </w:t>
      </w:r>
      <w:r w:rsidRPr="007A3569">
        <w:rPr>
          <w:rFonts w:ascii="Arial" w:hAnsi="Arial" w:cs="Arial"/>
          <w:color w:val="000000"/>
        </w:rPr>
        <w:t>10.1101/2022.06.08.495346]: the 95th percentile (p95) of pixel intensity was calculated for membrane-associated markers</w:t>
      </w:r>
      <w:r>
        <w:rPr>
          <w:rFonts w:ascii="Arial" w:hAnsi="Arial" w:cs="Arial"/>
          <w:color w:val="000000"/>
        </w:rPr>
        <w:t xml:space="preserve"> (Supplemental Table XY)</w:t>
      </w:r>
      <w:r w:rsidRPr="007A3569">
        <w:rPr>
          <w:rFonts w:ascii="Arial" w:hAnsi="Arial" w:cs="Arial"/>
          <w:color w:val="000000"/>
        </w:rPr>
        <w:t xml:space="preserve"> to robustly capture peak boundary signals, whereas mean intensity was utilized for intracellular</w:t>
      </w:r>
      <w:r>
        <w:rPr>
          <w:rFonts w:ascii="Arial" w:hAnsi="Arial" w:cs="Arial"/>
          <w:color w:val="000000"/>
        </w:rPr>
        <w:t>, extracellular</w:t>
      </w:r>
      <w:r w:rsidRPr="007A3569">
        <w:rPr>
          <w:rFonts w:ascii="Arial" w:hAnsi="Arial" w:cs="Arial"/>
          <w:color w:val="000000"/>
        </w:rPr>
        <w:t xml:space="preserve"> and nuclear markers. Following feature extraction, the CyLinter pipeline was employed for interactive quality control [10.1038/s41592-024-02328-0].</w:t>
      </w:r>
      <w:r w:rsidR="00DE24F0">
        <w:rPr>
          <w:rFonts w:ascii="Arial" w:hAnsi="Arial" w:cs="Arial"/>
          <w:color w:val="000000"/>
        </w:rPr>
        <w:t xml:space="preserve"> </w:t>
      </w:r>
      <w:r w:rsidR="00DE24F0" w:rsidRPr="00DE24F0">
        <w:rPr>
          <w:rFonts w:ascii="Arial" w:hAnsi="Arial" w:cs="Arial"/>
          <w:color w:val="000000"/>
        </w:rPr>
        <w:t xml:space="preserve">Subsequent to this quality control step, marker </w:t>
      </w:r>
      <w:r w:rsidR="00DE24F0" w:rsidRPr="00DE24F0">
        <w:rPr>
          <w:rFonts w:ascii="Arial" w:hAnsi="Arial" w:cs="Arial"/>
          <w:color w:val="000000"/>
        </w:rPr>
        <w:lastRenderedPageBreak/>
        <w:t>intensity distributions were evaluated to establish specific gating cutoffs for each channel. Based on these validated cutoffs, a combinatorial "subset definition" matrix was applied to systematically assign a specific phenotype to each cell, facilitating precise cell type alignment across the dataset.</w:t>
      </w:r>
    </w:p>
    <w:p w14:paraId="65711145" w14:textId="09ECAD12" w:rsidR="00B55972" w:rsidRDefault="00B55972" w:rsidP="00CF7202">
      <w:pPr>
        <w:spacing w:after="100" w:afterAutospacing="1"/>
        <w:jc w:val="both"/>
        <w:rPr>
          <w:rFonts w:ascii="Arial" w:hAnsi="Arial" w:cs="Arial"/>
          <w:color w:val="000000"/>
        </w:rPr>
      </w:pPr>
      <w:r w:rsidRPr="00B55972">
        <w:rPr>
          <w:rFonts w:ascii="Arial" w:hAnsi="Arial" w:cs="Arial"/>
          <w:color w:val="000000"/>
        </w:rPr>
        <w:t>In parallel, histological compartments (intestinal crypts) were segmented to enable spatial stratification. For this, we utilized the Micro-SAM framework, a napari-based integration of the Segment Anything Model (SAM) optimized for microscopy applications [</w:t>
      </w:r>
      <w:r w:rsidR="00567623">
        <w:rPr>
          <w:rFonts w:ascii="Arial" w:hAnsi="Arial" w:cs="Arial"/>
          <w:color w:val="000000"/>
        </w:rPr>
        <w:t>DOI</w:t>
      </w:r>
      <w:r>
        <w:rPr>
          <w:rFonts w:ascii="Arial" w:hAnsi="Arial" w:cs="Arial"/>
          <w:color w:val="000000"/>
        </w:rPr>
        <w:t xml:space="preserve">: </w:t>
      </w:r>
      <w:r w:rsidRPr="00B55972">
        <w:rPr>
          <w:rFonts w:ascii="Arial" w:hAnsi="Arial" w:cs="Arial"/>
          <w:color w:val="000000"/>
        </w:rPr>
        <w:t>10.1038/s41592-024-02580-4]. The model (ViT-B backbone) was applied to the Laminin channel to detect the basement membrane enclosing the crypts. To process whole-slide images efficiently, an adaptive tiling strategy with overlap (tile size: 512–1024 px) was implemented. The resulting instance masks were subjected to rigorous morphological filtering: putative crypts were selected based on geometric criteria (minimum area &gt;8,000 pixels; eccentricity &lt;0.9) to exclude artifacts and non-crypt structures, followed by morphological closing and hole-filling operations to ensure mask integrity.</w:t>
      </w:r>
    </w:p>
    <w:p w14:paraId="1833C82B" w14:textId="77777777" w:rsidR="00CF7202" w:rsidRPr="00CF7202" w:rsidRDefault="00CF7202" w:rsidP="00CF7202">
      <w:pPr>
        <w:spacing w:after="100" w:afterAutospacing="1"/>
        <w:jc w:val="both"/>
        <w:rPr>
          <w:rFonts w:ascii="Arial" w:hAnsi="Arial" w:cs="Arial"/>
          <w:b/>
          <w:bCs/>
          <w:color w:val="000000"/>
        </w:rPr>
      </w:pPr>
      <w:r w:rsidRPr="00CF7202">
        <w:rPr>
          <w:rFonts w:ascii="Arial" w:hAnsi="Arial" w:cs="Arial"/>
          <w:b/>
          <w:bCs/>
          <w:color w:val="000000"/>
        </w:rPr>
        <w:t>Spatial Analysis and Compartmentalization (Part 6)</w:t>
      </w:r>
    </w:p>
    <w:p w14:paraId="1EE2D811" w14:textId="507C0377" w:rsidR="003B2EDF" w:rsidRDefault="003B2EDF" w:rsidP="003B2EDF">
      <w:pPr>
        <w:spacing w:after="100" w:afterAutospacing="1"/>
        <w:jc w:val="both"/>
        <w:rPr>
          <w:rFonts w:ascii="Arial" w:hAnsi="Arial" w:cs="Arial"/>
          <w:color w:val="000000"/>
        </w:rPr>
      </w:pPr>
      <w:r w:rsidRPr="003B2EDF">
        <w:rPr>
          <w:rFonts w:ascii="Arial" w:hAnsi="Arial" w:cs="Arial"/>
          <w:color w:val="000000"/>
        </w:rPr>
        <w:t>Spatial analysis was performed to contextualize cellular phenotypes within the tissue architecture. To ensure morphometric consistency and avoid stereological bias introduced by variable sectioning angles (the "corpuscle problem"), the analysis of intestinal crypts was strictly restricted to orthogonal cross-sections [</w:t>
      </w:r>
      <w:r w:rsidR="00567623">
        <w:rPr>
          <w:rFonts w:ascii="Arial" w:hAnsi="Arial" w:cs="Arial"/>
          <w:color w:val="000000"/>
        </w:rPr>
        <w:t>DOI</w:t>
      </w:r>
      <w:r w:rsidRPr="003B2EDF">
        <w:rPr>
          <w:rFonts w:ascii="Arial" w:hAnsi="Arial" w:cs="Arial"/>
          <w:color w:val="000000"/>
        </w:rPr>
        <w:t>: 10.1590/S0100-69912012000200010].</w:t>
      </w:r>
      <w:r>
        <w:rPr>
          <w:rFonts w:ascii="Arial" w:hAnsi="Arial" w:cs="Arial"/>
          <w:color w:val="000000"/>
        </w:rPr>
        <w:t xml:space="preserve"> </w:t>
      </w:r>
      <w:r w:rsidRPr="003B2EDF">
        <w:rPr>
          <w:rFonts w:ascii="Arial" w:hAnsi="Arial" w:cs="Arial"/>
          <w:color w:val="000000"/>
        </w:rPr>
        <w:t>Elongated or tangential crypt profiles (longitudinal sections) were identified and excluded based on geometric criteria (eccentricity &gt; 0.9) using the Micro-SAM pipeline. This rigorous selection ensured that cellular frequencies were quantified within geometrically comparable anatomical units.</w:t>
      </w:r>
      <w:r>
        <w:rPr>
          <w:rFonts w:ascii="Arial" w:hAnsi="Arial" w:cs="Arial"/>
          <w:color w:val="000000"/>
        </w:rPr>
        <w:t xml:space="preserve"> </w:t>
      </w:r>
      <w:r w:rsidRPr="003B2EDF">
        <w:rPr>
          <w:rFonts w:ascii="Arial" w:hAnsi="Arial" w:cs="Arial"/>
          <w:color w:val="000000"/>
        </w:rPr>
        <w:t>For cellular mapping, single-cell phenotypes were systematically defined based on the quality-controlled feature data exported from the CyLinter pipeline. The spatial coordinates (X,Y centroids) of each phenotyped cell</w:t>
      </w:r>
      <w:r>
        <w:rPr>
          <w:rFonts w:ascii="Arial" w:hAnsi="Arial" w:cs="Arial"/>
          <w:color w:val="000000"/>
        </w:rPr>
        <w:t xml:space="preserve"> (script 5, cylinter)</w:t>
      </w:r>
      <w:r w:rsidRPr="003B2EDF">
        <w:rPr>
          <w:rFonts w:ascii="Arial" w:hAnsi="Arial" w:cs="Arial"/>
          <w:color w:val="000000"/>
        </w:rPr>
        <w:t xml:space="preserve"> were then computationally registered with the segmentation masks of the validated crypts. Cells were assigned to histological compartments based on this spatial mapping: cells located within the segmented crypt masks or within a 31-pixel boundary buffer (~10 µm) were classified as "Crypt-associated" (encompassing intraepithelial lymphocytes and peripheral epithelial cells). The Lamina Propria (LP) compartment was defined by strict exclusion: it comprised the total tissue area minus the area of valid crypts, minus the area of excluded longitudinal crypt sections, and minus any regions identified as artifacts or non-mucosal layers. Cell frequencies were quantified either as absolute density (cells/mm²) or normalized to the epithelial cell count (e.g., per 100 epithelial cells).</w:t>
      </w:r>
    </w:p>
    <w:p w14:paraId="3CD5BE1D" w14:textId="5CF0D9DD" w:rsidR="00CF7202" w:rsidRPr="00B55972" w:rsidRDefault="00CF7202" w:rsidP="003B2EDF">
      <w:pPr>
        <w:spacing w:after="100" w:afterAutospacing="1"/>
        <w:jc w:val="both"/>
        <w:rPr>
          <w:rFonts w:ascii="Arial" w:hAnsi="Arial" w:cs="Arial"/>
          <w:color w:val="000000"/>
        </w:rPr>
      </w:pPr>
      <w:r w:rsidRPr="00CF7202">
        <w:rPr>
          <w:rFonts w:ascii="Arial" w:hAnsi="Arial" w:cs="Arial"/>
          <w:b/>
          <w:bCs/>
          <w:color w:val="000000"/>
        </w:rPr>
        <w:t>Statistical Analysis (Part 7)</w:t>
      </w:r>
    </w:p>
    <w:p w14:paraId="61B8F4CB" w14:textId="61979A86" w:rsidR="00A878F1" w:rsidRDefault="00A878F1" w:rsidP="00A878F1">
      <w:pPr>
        <w:jc w:val="both"/>
      </w:pPr>
      <w:r>
        <w:t>Statistical analysis was performed to quantify differences in immunological metrics between patient groups. First, the normality of data distributions was assessed using D’Agostino’s K</w:t>
      </w:r>
      <w:r w:rsidRPr="00A878F1">
        <w:rPr>
          <w:vertAlign w:val="superscript"/>
        </w:rPr>
        <w:t>2</w:t>
      </w:r>
      <w:r>
        <w:t xml:space="preserve"> test. As all metrics significantly deviated from a normal distribution, non-parametric statistical tests were employed. For comparisons between two independent groups (e.g., Healthy vs. Lynch), the Mann-Whitney U test was applied. For multi-group comparisons (e.g., Healthy vs. MLH1-deficient vs. MSH2-deficient), the Kruskal-Wallis H test was used, followed by Dunn’s post-hoc test with Benjamini-Hochberg correction for multiple testing where appropriate.</w:t>
      </w:r>
    </w:p>
    <w:p w14:paraId="0F93F427" w14:textId="7E1DE538" w:rsidR="00A878F1" w:rsidRDefault="00CF00C1" w:rsidP="00A878F1">
      <w:pPr>
        <w:jc w:val="both"/>
      </w:pPr>
      <w:r w:rsidRPr="00CF00C1">
        <w:lastRenderedPageBreak/>
        <w:t>To rigorously address the hierarchical structure of the data (multiple crypts nested within individual patients), we applied a summary statistic approach to prevent pseudoreplication [</w:t>
      </w:r>
      <w:r w:rsidR="00567623">
        <w:t>DOI</w:t>
      </w:r>
      <w:r>
        <w:t xml:space="preserve">: </w:t>
      </w:r>
      <w:r w:rsidRPr="00A878F1">
        <w:t>10.1186/1471-2202-11-5</w:t>
      </w:r>
      <w:r w:rsidRPr="00CF00C1">
        <w:t>]. Instead of treating individual crypts as independent observations (which would artificially inflate statistical power), crypt-level data were aggregated to patient-level means prior to hypothesis testing. This method effectively integrates the intra-patient variability (heterogeneity between crypts) into a robust representative value for each biological replicate, ensuring that statistical significance reflects true biological differences between patient groups rather than sampling variance. All statistical tests were two-sided, and a p-value &lt; 0.05 was considered statistically significant.</w:t>
      </w:r>
    </w:p>
    <w:p w14:paraId="2A8EBB30" w14:textId="77777777" w:rsidR="00E0611A" w:rsidRDefault="00E0611A" w:rsidP="00A878F1">
      <w:pPr>
        <w:jc w:val="both"/>
      </w:pPr>
    </w:p>
    <w:p w14:paraId="1FF0CDAD" w14:textId="77777777" w:rsidR="00E0611A" w:rsidRPr="00E0611A" w:rsidRDefault="00E0611A" w:rsidP="00E0611A">
      <w:pPr>
        <w:spacing w:after="100" w:afterAutospacing="1"/>
        <w:jc w:val="both"/>
        <w:rPr>
          <w:rFonts w:ascii="Arial" w:hAnsi="Arial" w:cs="Arial"/>
          <w:b/>
          <w:bCs/>
          <w:color w:val="000000"/>
        </w:rPr>
      </w:pPr>
      <w:r w:rsidRPr="00E0611A">
        <w:rPr>
          <w:rFonts w:ascii="Arial" w:hAnsi="Arial" w:cs="Arial"/>
          <w:b/>
          <w:bCs/>
          <w:color w:val="000000"/>
        </w:rPr>
        <w:t xml:space="preserve">Data Availability </w:t>
      </w:r>
    </w:p>
    <w:p w14:paraId="3A3286B1" w14:textId="1977B1E8" w:rsidR="00E0611A" w:rsidRDefault="00E0611A" w:rsidP="00A878F1">
      <w:pPr>
        <w:jc w:val="both"/>
      </w:pPr>
      <w:r w:rsidRPr="00E0611A">
        <w:t>All computational scripts and Jupyter notebooks used for image processing, segmentation, and statistical analysis are available in the GitHub repository at [Insert GitHub Link].</w:t>
      </w:r>
    </w:p>
    <w:p w14:paraId="335E90E1" w14:textId="2FAD5701" w:rsidR="00A97BA8" w:rsidRDefault="00A97BA8" w:rsidP="00A878F1">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2995"/>
        <w:gridCol w:w="3847"/>
      </w:tblGrid>
      <w:tr w:rsidR="00E0611A" w14:paraId="322AE435" w14:textId="77777777" w:rsidTr="00E0611A">
        <w:trPr>
          <w:tblHeader/>
          <w:tblCellSpacing w:w="15" w:type="dxa"/>
        </w:trPr>
        <w:tc>
          <w:tcPr>
            <w:tcW w:w="0" w:type="auto"/>
            <w:gridSpan w:val="3"/>
            <w:tcBorders>
              <w:top w:val="single" w:sz="6" w:space="0" w:color="auto"/>
              <w:left w:val="single" w:sz="6" w:space="0" w:color="auto"/>
              <w:right w:val="single" w:sz="6" w:space="0" w:color="auto"/>
            </w:tcBorders>
            <w:vAlign w:val="center"/>
          </w:tcPr>
          <w:p w14:paraId="4E15B76E" w14:textId="696D9B2B" w:rsidR="00E0611A" w:rsidRDefault="00E0611A">
            <w:pPr>
              <w:rPr>
                <w:rStyle w:val="Fett"/>
                <w:rFonts w:ascii="Arial" w:eastAsiaTheme="majorEastAsia" w:hAnsi="Arial" w:cs="Arial"/>
                <w:color w:val="000000"/>
              </w:rPr>
            </w:pPr>
            <w:r w:rsidRPr="00E0611A">
              <w:rPr>
                <w:b/>
                <w:bCs/>
              </w:rPr>
              <w:t>Tab</w:t>
            </w:r>
            <w:r>
              <w:rPr>
                <w:b/>
                <w:bCs/>
              </w:rPr>
              <w:t>le XY</w:t>
            </w:r>
            <w:r w:rsidRPr="00E0611A">
              <w:rPr>
                <w:b/>
                <w:bCs/>
              </w:rPr>
              <w:t xml:space="preserve"> Summary of Computational Modules and Algorithms</w:t>
            </w:r>
          </w:p>
        </w:tc>
      </w:tr>
      <w:tr w:rsidR="003B2EDF" w14:paraId="2A1CFB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A7EB6" w14:textId="77777777" w:rsidR="003B2EDF" w:rsidRDefault="003B2EDF">
            <w:pPr>
              <w:rPr>
                <w:rFonts w:ascii="Arial" w:hAnsi="Arial" w:cs="Arial"/>
                <w:color w:val="000000"/>
              </w:rPr>
            </w:pPr>
            <w:r>
              <w:rPr>
                <w:rStyle w:val="Fett"/>
                <w:rFonts w:ascii="Arial" w:eastAsiaTheme="majorEastAsia" w:hAnsi="Arial" w:cs="Arial"/>
                <w:color w:val="000000"/>
              </w:rPr>
              <w:t>Pipeline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BE5F5" w14:textId="77777777" w:rsidR="003B2EDF" w:rsidRDefault="003B2EDF">
            <w:pPr>
              <w:rPr>
                <w:rFonts w:ascii="Arial" w:hAnsi="Arial" w:cs="Arial"/>
                <w:color w:val="000000"/>
              </w:rPr>
            </w:pPr>
            <w:r>
              <w:rPr>
                <w:rStyle w:val="Fett"/>
                <w:rFonts w:ascii="Arial" w:eastAsiaTheme="majorEastAsia" w:hAnsi="Arial" w:cs="Arial"/>
                <w:color w:val="000000"/>
              </w:rPr>
              <w:t>Method /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1B9AC" w14:textId="10041C26" w:rsidR="003B2EDF" w:rsidRDefault="003B2EDF">
            <w:pPr>
              <w:rPr>
                <w:rFonts w:ascii="Arial" w:hAnsi="Arial" w:cs="Arial"/>
                <w:color w:val="000000"/>
              </w:rPr>
            </w:pPr>
            <w:r>
              <w:rPr>
                <w:rStyle w:val="Fett"/>
                <w:rFonts w:ascii="Arial" w:eastAsiaTheme="majorEastAsia" w:hAnsi="Arial" w:cs="Arial"/>
                <w:color w:val="000000"/>
              </w:rPr>
              <w:t xml:space="preserve">Reference / </w:t>
            </w:r>
            <w:r w:rsidR="00567623">
              <w:rPr>
                <w:rStyle w:val="Fett"/>
                <w:rFonts w:ascii="Arial" w:eastAsiaTheme="majorEastAsia" w:hAnsi="Arial" w:cs="Arial"/>
                <w:color w:val="000000"/>
              </w:rPr>
              <w:t>DOI</w:t>
            </w:r>
          </w:p>
        </w:tc>
      </w:tr>
      <w:tr w:rsidR="003B2EDF" w14:paraId="54C8D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F2176" w14:textId="77777777" w:rsidR="003B2EDF" w:rsidRDefault="003B2EDF">
            <w:pPr>
              <w:rPr>
                <w:rFonts w:ascii="Arial" w:hAnsi="Arial" w:cs="Arial"/>
                <w:color w:val="000000"/>
              </w:rPr>
            </w:pPr>
            <w:r>
              <w:rPr>
                <w:rFonts w:ascii="Arial" w:hAnsi="Arial" w:cs="Arial"/>
                <w:b/>
                <w:bCs/>
                <w:color w:val="000000"/>
              </w:rPr>
              <w:t>Illumination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37E96" w14:textId="77777777" w:rsidR="003B2EDF" w:rsidRDefault="003B2EDF">
            <w:pPr>
              <w:rPr>
                <w:rFonts w:ascii="Arial" w:hAnsi="Arial" w:cs="Arial"/>
                <w:color w:val="000000"/>
              </w:rPr>
            </w:pPr>
            <w:r>
              <w:rPr>
                <w:rFonts w:ascii="Arial" w:hAnsi="Arial" w:cs="Arial"/>
                <w:b/>
                <w:bCs/>
                <w:color w:val="000000"/>
              </w:rPr>
              <w:t>BaSiCpy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C2EB6" w14:textId="77777777" w:rsidR="003B2EDF" w:rsidRDefault="003B2EDF">
            <w:pPr>
              <w:rPr>
                <w:rFonts w:ascii="Arial" w:hAnsi="Arial" w:cs="Arial"/>
                <w:color w:val="000000"/>
              </w:rPr>
            </w:pPr>
            <w:r>
              <w:rPr>
                <w:rFonts w:ascii="Arial" w:hAnsi="Arial" w:cs="Arial"/>
                <w:color w:val="000000"/>
              </w:rPr>
              <w:t>10.1038/ncomms14836</w:t>
            </w:r>
          </w:p>
        </w:tc>
      </w:tr>
      <w:tr w:rsidR="003B2EDF" w14:paraId="6E54A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45CBE" w14:textId="77777777" w:rsidR="003B2EDF" w:rsidRDefault="003B2EDF">
            <w:pPr>
              <w:rPr>
                <w:rFonts w:ascii="Arial" w:hAnsi="Arial" w:cs="Arial"/>
                <w:color w:val="000000"/>
              </w:rPr>
            </w:pPr>
            <w:r>
              <w:rPr>
                <w:rFonts w:ascii="Arial" w:hAnsi="Arial" w:cs="Arial"/>
                <w:b/>
                <w:bCs/>
                <w:color w:val="000000"/>
              </w:rPr>
              <w:t>Stitching &amp;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6C84E" w14:textId="77777777" w:rsidR="003B2EDF" w:rsidRDefault="003B2EDF">
            <w:pPr>
              <w:rPr>
                <w:rFonts w:ascii="Arial" w:hAnsi="Arial" w:cs="Arial"/>
                <w:color w:val="000000"/>
              </w:rPr>
            </w:pPr>
            <w:r>
              <w:rPr>
                <w:rFonts w:ascii="Arial" w:hAnsi="Arial" w:cs="Arial"/>
                <w:b/>
                <w:bCs/>
                <w:color w:val="000000"/>
              </w:rPr>
              <w:t>Ashlar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F25AA" w14:textId="77777777" w:rsidR="003B2EDF" w:rsidRDefault="003B2EDF">
            <w:pPr>
              <w:rPr>
                <w:rFonts w:ascii="Arial" w:hAnsi="Arial" w:cs="Arial"/>
                <w:color w:val="000000"/>
              </w:rPr>
            </w:pPr>
            <w:r>
              <w:rPr>
                <w:rFonts w:ascii="Arial" w:hAnsi="Arial" w:cs="Arial"/>
                <w:color w:val="000000"/>
              </w:rPr>
              <w:t>10.1093/bioinformatics/btac544</w:t>
            </w:r>
          </w:p>
        </w:tc>
      </w:tr>
      <w:tr w:rsidR="003B2EDF" w14:paraId="4656C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21777" w14:textId="77777777" w:rsidR="003B2EDF" w:rsidRDefault="003B2EDF">
            <w:pPr>
              <w:rPr>
                <w:rFonts w:ascii="Arial" w:hAnsi="Arial" w:cs="Arial"/>
                <w:color w:val="000000"/>
              </w:rPr>
            </w:pPr>
            <w:r>
              <w:rPr>
                <w:rFonts w:ascii="Arial" w:hAnsi="Arial" w:cs="Arial"/>
                <w:b/>
                <w:bCs/>
                <w:color w:val="000000"/>
              </w:rPr>
              <w:t>Deconvolution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B0C9F" w14:textId="77777777" w:rsidR="003B2EDF" w:rsidRDefault="003B2EDF">
            <w:pPr>
              <w:rPr>
                <w:rFonts w:ascii="Arial" w:hAnsi="Arial" w:cs="Arial"/>
                <w:color w:val="000000"/>
              </w:rPr>
            </w:pPr>
            <w:r>
              <w:rPr>
                <w:rFonts w:ascii="Arial" w:hAnsi="Arial" w:cs="Arial"/>
                <w:b/>
                <w:bCs/>
                <w:color w:val="000000"/>
              </w:rPr>
              <w:t>Richardson-Lucy Algorithm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FE1D0" w14:textId="77777777" w:rsidR="003B2EDF" w:rsidRDefault="003B2EDF">
            <w:pPr>
              <w:rPr>
                <w:rFonts w:ascii="Arial" w:hAnsi="Arial" w:cs="Arial"/>
                <w:color w:val="000000"/>
              </w:rPr>
            </w:pPr>
            <w:r>
              <w:rPr>
                <w:rFonts w:ascii="Arial" w:hAnsi="Arial" w:cs="Arial"/>
                <w:color w:val="000000"/>
              </w:rPr>
              <w:t>10.1364/JOSA.62.000055 &amp; 10.1086/111605</w:t>
            </w:r>
          </w:p>
        </w:tc>
      </w:tr>
      <w:tr w:rsidR="003B2EDF" w14:paraId="11D12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B24D9" w14:textId="77777777" w:rsidR="003B2EDF" w:rsidRDefault="003B2EDF">
            <w:pPr>
              <w:rPr>
                <w:rFonts w:ascii="Arial" w:hAnsi="Arial" w:cs="Arial"/>
                <w:color w:val="000000"/>
              </w:rPr>
            </w:pPr>
            <w:r>
              <w:rPr>
                <w:rFonts w:ascii="Arial" w:hAnsi="Arial" w:cs="Arial"/>
                <w:b/>
                <w:bCs/>
                <w:color w:val="000000"/>
              </w:rPr>
              <w:t>Z-Projection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15FF0" w14:textId="77777777" w:rsidR="003B2EDF" w:rsidRDefault="003B2EDF">
            <w:pPr>
              <w:rPr>
                <w:rFonts w:ascii="Arial" w:hAnsi="Arial" w:cs="Arial"/>
                <w:color w:val="000000"/>
              </w:rPr>
            </w:pPr>
            <w:r>
              <w:rPr>
                <w:rFonts w:ascii="Arial" w:hAnsi="Arial" w:cs="Arial"/>
                <w:b/>
                <w:bCs/>
                <w:color w:val="000000"/>
              </w:rPr>
              <w:t>Extended Depth of Field (EDF)</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A627D" w14:textId="77777777" w:rsidR="003B2EDF" w:rsidRDefault="003B2EDF">
            <w:pPr>
              <w:rPr>
                <w:rFonts w:ascii="Arial" w:hAnsi="Arial" w:cs="Arial"/>
                <w:color w:val="000000"/>
              </w:rPr>
            </w:pPr>
            <w:r>
              <w:rPr>
                <w:rFonts w:ascii="Arial" w:hAnsi="Arial" w:cs="Arial"/>
                <w:color w:val="000000"/>
              </w:rPr>
              <w:t>10.1002/jemt.20092</w:t>
            </w:r>
          </w:p>
        </w:tc>
      </w:tr>
      <w:tr w:rsidR="003B2EDF" w14:paraId="4BDB5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88645" w14:textId="77777777" w:rsidR="003B2EDF" w:rsidRDefault="003B2EDF">
            <w:pPr>
              <w:rPr>
                <w:rFonts w:ascii="Arial" w:hAnsi="Arial" w:cs="Arial"/>
                <w:color w:val="000000"/>
              </w:rPr>
            </w:pPr>
            <w:r>
              <w:rPr>
                <w:rFonts w:ascii="Arial" w:hAnsi="Arial" w:cs="Arial"/>
                <w:b/>
                <w:bCs/>
                <w:color w:val="000000"/>
              </w:rPr>
              <w:t>Spillover Correction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3CEDF" w14:textId="77777777" w:rsidR="003B2EDF" w:rsidRDefault="003B2EDF">
            <w:pPr>
              <w:rPr>
                <w:rFonts w:ascii="Arial" w:hAnsi="Arial" w:cs="Arial"/>
                <w:color w:val="000000"/>
              </w:rPr>
            </w:pPr>
            <w:r>
              <w:rPr>
                <w:rFonts w:ascii="Arial" w:hAnsi="Arial" w:cs="Arial"/>
                <w:b/>
                <w:bCs/>
                <w:color w:val="000000"/>
              </w:rPr>
              <w:t>Supervised Linear Compensation</w:t>
            </w:r>
            <w:r>
              <w:rPr>
                <w:rStyle w:val="apple-converted-space"/>
                <w:rFonts w:ascii="Arial" w:eastAsiaTheme="majorEastAsia" w:hAnsi="Arial" w:cs="Arial"/>
                <w:color w:val="000000"/>
              </w:rPr>
              <w:t> </w:t>
            </w:r>
            <w:r>
              <w:rPr>
                <w:rFonts w:ascii="Arial" w:hAnsi="Arial" w:cs="Arial"/>
                <w:color w:val="000000"/>
              </w:rPr>
              <w:t>(Non-negative Least Squares)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417A2" w14:textId="77777777" w:rsidR="003B2EDF" w:rsidRDefault="003B2EDF">
            <w:pPr>
              <w:rPr>
                <w:rFonts w:ascii="Arial" w:hAnsi="Arial" w:cs="Arial"/>
                <w:color w:val="000000"/>
              </w:rPr>
            </w:pPr>
            <w:r>
              <w:rPr>
                <w:rFonts w:ascii="Arial" w:hAnsi="Arial" w:cs="Arial"/>
                <w:color w:val="000000"/>
              </w:rPr>
              <w:t>10.1111/j.1749-6632.1993.tb38775.x</w:t>
            </w:r>
          </w:p>
        </w:tc>
      </w:tr>
      <w:tr w:rsidR="003B2EDF" w14:paraId="32AFAB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2CABD" w14:textId="77777777" w:rsidR="003B2EDF" w:rsidRDefault="003B2EDF">
            <w:pPr>
              <w:rPr>
                <w:rFonts w:ascii="Arial" w:hAnsi="Arial" w:cs="Arial"/>
                <w:color w:val="000000"/>
              </w:rPr>
            </w:pPr>
            <w:r>
              <w:rPr>
                <w:rFonts w:ascii="Arial" w:hAnsi="Arial" w:cs="Arial"/>
                <w:b/>
                <w:bCs/>
                <w:color w:val="000000"/>
              </w:rPr>
              <w:t>Autofluorescence Removal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89923" w14:textId="77777777" w:rsidR="003B2EDF" w:rsidRDefault="003B2EDF">
            <w:pPr>
              <w:rPr>
                <w:rFonts w:ascii="Arial" w:hAnsi="Arial" w:cs="Arial"/>
                <w:color w:val="000000"/>
              </w:rPr>
            </w:pPr>
            <w:r>
              <w:rPr>
                <w:rFonts w:ascii="Arial" w:hAnsi="Arial" w:cs="Arial"/>
                <w:b/>
                <w:bCs/>
                <w:color w:val="000000"/>
              </w:rPr>
              <w:t>Robust Linear Regression (Huber)</w:t>
            </w:r>
            <w:r>
              <w:rPr>
                <w:rStyle w:val="apple-converted-space"/>
                <w:rFonts w:ascii="Arial" w:eastAsiaTheme="majorEastAsia" w:hAnsi="Arial" w:cs="Arial"/>
                <w:color w:val="000000"/>
              </w:rPr>
              <w:t> </w:t>
            </w:r>
            <w:r>
              <w:rPr>
                <w:rFonts w:ascii="Arial" w:hAnsi="Arial" w:cs="Arial"/>
                <w:color w:val="000000"/>
              </w:rPr>
              <w:t>(adapted from AutoSpill)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7C3CF" w14:textId="77777777" w:rsidR="003B2EDF" w:rsidRDefault="003B2EDF">
            <w:pPr>
              <w:rPr>
                <w:rFonts w:ascii="Arial" w:hAnsi="Arial" w:cs="Arial"/>
                <w:color w:val="000000"/>
              </w:rPr>
            </w:pPr>
            <w:r>
              <w:rPr>
                <w:rFonts w:ascii="Arial" w:hAnsi="Arial" w:cs="Arial"/>
                <w:color w:val="000000"/>
              </w:rPr>
              <w:t>10.1038/s41467-021-23126-8</w:t>
            </w:r>
          </w:p>
        </w:tc>
      </w:tr>
      <w:tr w:rsidR="003B2EDF" w14:paraId="64D38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080E5" w14:textId="77777777" w:rsidR="003B2EDF" w:rsidRDefault="003B2EDF">
            <w:pPr>
              <w:rPr>
                <w:rFonts w:ascii="Arial" w:hAnsi="Arial" w:cs="Arial"/>
                <w:color w:val="000000"/>
              </w:rPr>
            </w:pPr>
            <w:r>
              <w:rPr>
                <w:rFonts w:ascii="Arial" w:hAnsi="Arial" w:cs="Arial"/>
                <w:b/>
                <w:bCs/>
                <w:color w:val="000000"/>
              </w:rPr>
              <w:t>Contrast Enhancement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D9B98" w14:textId="77777777" w:rsidR="003B2EDF" w:rsidRDefault="003B2EDF">
            <w:pPr>
              <w:rPr>
                <w:rFonts w:ascii="Arial" w:hAnsi="Arial" w:cs="Arial"/>
                <w:color w:val="000000"/>
              </w:rPr>
            </w:pPr>
            <w:r>
              <w:rPr>
                <w:rFonts w:ascii="Arial" w:hAnsi="Arial" w:cs="Arial"/>
                <w:b/>
                <w:bCs/>
                <w:color w:val="000000"/>
              </w:rPr>
              <w:t>Adaptive Unsharp Masking (ACE)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6FE38" w14:textId="77777777" w:rsidR="003B2EDF" w:rsidRDefault="003B2EDF">
            <w:pPr>
              <w:rPr>
                <w:rFonts w:ascii="Arial" w:hAnsi="Arial" w:cs="Arial"/>
                <w:color w:val="000000"/>
              </w:rPr>
            </w:pPr>
            <w:r>
              <w:rPr>
                <w:rFonts w:ascii="Arial" w:hAnsi="Arial" w:cs="Arial"/>
                <w:color w:val="000000"/>
              </w:rPr>
              <w:t>10.1109/ICSITECH.2017.8257197</w:t>
            </w:r>
          </w:p>
        </w:tc>
      </w:tr>
      <w:tr w:rsidR="003B2EDF" w14:paraId="1E449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F48FD" w14:textId="77777777" w:rsidR="003B2EDF" w:rsidRDefault="003B2EDF">
            <w:pPr>
              <w:rPr>
                <w:rFonts w:ascii="Arial" w:hAnsi="Arial" w:cs="Arial"/>
                <w:color w:val="000000"/>
              </w:rPr>
            </w:pPr>
            <w:r>
              <w:rPr>
                <w:rFonts w:ascii="Arial" w:hAnsi="Arial" w:cs="Arial"/>
                <w:b/>
                <w:bCs/>
                <w:color w:val="000000"/>
              </w:rPr>
              <w:t>Cell Segmentation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FDA38" w14:textId="77777777" w:rsidR="003B2EDF" w:rsidRDefault="003B2EDF">
            <w:pPr>
              <w:rPr>
                <w:rFonts w:ascii="Arial" w:hAnsi="Arial" w:cs="Arial"/>
                <w:color w:val="000000"/>
              </w:rPr>
            </w:pPr>
            <w:r>
              <w:rPr>
                <w:rFonts w:ascii="Arial" w:hAnsi="Arial" w:cs="Arial"/>
                <w:b/>
                <w:bCs/>
                <w:color w:val="000000"/>
              </w:rPr>
              <w:t>InstanSeg</w:t>
            </w:r>
            <w:r>
              <w:rPr>
                <w:rStyle w:val="apple-converted-space"/>
                <w:rFonts w:ascii="Arial" w:eastAsiaTheme="majorEastAsia" w:hAnsi="Arial" w:cs="Arial"/>
                <w:color w:val="000000"/>
              </w:rPr>
              <w:t> </w:t>
            </w:r>
            <w:r>
              <w:rPr>
                <w:rFonts w:ascii="Arial" w:hAnsi="Arial" w:cs="Arial"/>
                <w:color w:val="000000"/>
              </w:rPr>
              <w:t>(ChannelNet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54AE" w14:textId="77777777" w:rsidR="003B2EDF" w:rsidRDefault="003B2EDF">
            <w:pPr>
              <w:rPr>
                <w:rFonts w:ascii="Arial" w:hAnsi="Arial" w:cs="Arial"/>
                <w:color w:val="000000"/>
              </w:rPr>
            </w:pPr>
            <w:r>
              <w:rPr>
                <w:rFonts w:ascii="Arial" w:hAnsi="Arial" w:cs="Arial"/>
                <w:color w:val="000000"/>
              </w:rPr>
              <w:t>10.1101/2024.09.04.611150</w:t>
            </w:r>
          </w:p>
        </w:tc>
      </w:tr>
      <w:tr w:rsidR="003B2EDF" w14:paraId="2D01B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986FA" w14:textId="77777777" w:rsidR="003B2EDF" w:rsidRDefault="003B2EDF">
            <w:pPr>
              <w:rPr>
                <w:rFonts w:ascii="Arial" w:hAnsi="Arial" w:cs="Arial"/>
                <w:color w:val="000000"/>
              </w:rPr>
            </w:pPr>
            <w:r>
              <w:rPr>
                <w:rFonts w:ascii="Arial" w:hAnsi="Arial" w:cs="Arial"/>
                <w:b/>
                <w:bCs/>
                <w:color w:val="000000"/>
              </w:rPr>
              <w:t>Feature Extraction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C09F9" w14:textId="77777777" w:rsidR="003B2EDF" w:rsidRDefault="003B2EDF">
            <w:pPr>
              <w:rPr>
                <w:rFonts w:ascii="Arial" w:hAnsi="Arial" w:cs="Arial"/>
                <w:color w:val="000000"/>
              </w:rPr>
            </w:pPr>
            <w:r>
              <w:rPr>
                <w:rFonts w:ascii="Arial" w:hAnsi="Arial" w:cs="Arial"/>
                <w:b/>
                <w:bCs/>
                <w:color w:val="000000"/>
              </w:rPr>
              <w:t>Marker-specific Quantification</w:t>
            </w:r>
            <w:r>
              <w:rPr>
                <w:rStyle w:val="apple-converted-space"/>
                <w:rFonts w:ascii="Arial" w:eastAsiaTheme="majorEastAsia" w:hAnsi="Arial" w:cs="Arial"/>
                <w:color w:val="000000"/>
              </w:rPr>
              <w:t> </w:t>
            </w:r>
            <w:r>
              <w:rPr>
                <w:rFonts w:ascii="Arial" w:hAnsi="Arial" w:cs="Arial"/>
                <w:color w:val="000000"/>
              </w:rPr>
              <w:t>(p95 vs. 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7778B" w14:textId="77777777" w:rsidR="003B2EDF" w:rsidRDefault="003B2EDF">
            <w:pPr>
              <w:rPr>
                <w:rFonts w:ascii="Arial" w:hAnsi="Arial" w:cs="Arial"/>
                <w:color w:val="000000"/>
              </w:rPr>
            </w:pPr>
            <w:r>
              <w:rPr>
                <w:rFonts w:ascii="Arial" w:hAnsi="Arial" w:cs="Arial"/>
                <w:color w:val="000000"/>
              </w:rPr>
              <w:t>10.1101/2022.06.08.495346</w:t>
            </w:r>
          </w:p>
        </w:tc>
      </w:tr>
      <w:tr w:rsidR="003B2EDF" w14:paraId="33128E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4B8B85" w14:textId="77777777" w:rsidR="003B2EDF" w:rsidRDefault="003B2EDF">
            <w:pPr>
              <w:rPr>
                <w:rFonts w:ascii="Arial" w:hAnsi="Arial" w:cs="Arial"/>
                <w:color w:val="000000"/>
              </w:rPr>
            </w:pPr>
            <w:r>
              <w:rPr>
                <w:rFonts w:ascii="Arial" w:hAnsi="Arial" w:cs="Arial"/>
                <w:b/>
                <w:bCs/>
                <w:color w:val="000000"/>
              </w:rPr>
              <w:t>Quality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43E64" w14:textId="77777777" w:rsidR="003B2EDF" w:rsidRDefault="003B2EDF">
            <w:pPr>
              <w:rPr>
                <w:rFonts w:ascii="Arial" w:hAnsi="Arial" w:cs="Arial"/>
                <w:color w:val="000000"/>
              </w:rPr>
            </w:pPr>
            <w:r>
              <w:rPr>
                <w:rFonts w:ascii="Arial" w:hAnsi="Arial" w:cs="Arial"/>
                <w:b/>
                <w:bCs/>
                <w:color w:val="000000"/>
              </w:rPr>
              <w:t>CyLinter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A4A55" w14:textId="77777777" w:rsidR="003B2EDF" w:rsidRDefault="003B2EDF">
            <w:pPr>
              <w:rPr>
                <w:rFonts w:ascii="Arial" w:hAnsi="Arial" w:cs="Arial"/>
                <w:color w:val="000000"/>
              </w:rPr>
            </w:pPr>
            <w:r>
              <w:rPr>
                <w:rFonts w:ascii="Arial" w:hAnsi="Arial" w:cs="Arial"/>
                <w:color w:val="000000"/>
              </w:rPr>
              <w:t>10.1038/s41592-024-02328-0</w:t>
            </w:r>
          </w:p>
        </w:tc>
      </w:tr>
      <w:tr w:rsidR="003B2EDF" w14:paraId="550AA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137A8" w14:textId="77777777" w:rsidR="003B2EDF" w:rsidRDefault="003B2EDF">
            <w:pPr>
              <w:rPr>
                <w:rFonts w:ascii="Arial" w:hAnsi="Arial" w:cs="Arial"/>
                <w:color w:val="000000"/>
              </w:rPr>
            </w:pPr>
            <w:r>
              <w:rPr>
                <w:rFonts w:ascii="Arial" w:hAnsi="Arial" w:cs="Arial"/>
                <w:b/>
                <w:bCs/>
                <w:color w:val="000000"/>
              </w:rPr>
              <w:t>Tissue Segmentation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11030" w14:textId="77777777" w:rsidR="003B2EDF" w:rsidRDefault="003B2EDF">
            <w:pPr>
              <w:rPr>
                <w:rFonts w:ascii="Arial" w:hAnsi="Arial" w:cs="Arial"/>
                <w:color w:val="000000"/>
              </w:rPr>
            </w:pPr>
            <w:r>
              <w:rPr>
                <w:rFonts w:ascii="Arial" w:hAnsi="Arial" w:cs="Arial"/>
                <w:b/>
                <w:bCs/>
                <w:color w:val="000000"/>
              </w:rPr>
              <w:t>Micro-SAM</w:t>
            </w:r>
            <w:r>
              <w:rPr>
                <w:rStyle w:val="apple-converted-space"/>
                <w:rFonts w:ascii="Arial" w:eastAsiaTheme="majorEastAsia" w:hAnsi="Arial" w:cs="Arial"/>
                <w:color w:val="000000"/>
              </w:rPr>
              <w:t> </w:t>
            </w:r>
            <w:r>
              <w:rPr>
                <w:rFonts w:ascii="Arial" w:hAnsi="Arial" w:cs="Arial"/>
                <w:color w:val="000000"/>
              </w:rPr>
              <w:t>(Segment Anything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6A0FC" w14:textId="77777777" w:rsidR="003B2EDF" w:rsidRDefault="003B2EDF">
            <w:pPr>
              <w:rPr>
                <w:rFonts w:ascii="Arial" w:hAnsi="Arial" w:cs="Arial"/>
                <w:color w:val="000000"/>
              </w:rPr>
            </w:pPr>
            <w:r>
              <w:rPr>
                <w:rFonts w:ascii="Arial" w:hAnsi="Arial" w:cs="Arial"/>
                <w:color w:val="000000"/>
              </w:rPr>
              <w:t>10.1038/s41592-024-02580-4</w:t>
            </w:r>
          </w:p>
        </w:tc>
      </w:tr>
      <w:tr w:rsidR="003B2EDF" w14:paraId="7B6E1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78F12" w14:textId="77777777" w:rsidR="003B2EDF" w:rsidRDefault="003B2EDF">
            <w:pPr>
              <w:rPr>
                <w:rFonts w:ascii="Arial" w:hAnsi="Arial" w:cs="Arial"/>
                <w:color w:val="000000"/>
              </w:rPr>
            </w:pPr>
            <w:r>
              <w:rPr>
                <w:rFonts w:ascii="Arial" w:hAnsi="Arial" w:cs="Arial"/>
                <w:b/>
                <w:bCs/>
                <w:color w:val="000000"/>
              </w:rPr>
              <w:t>Statistical Aggregation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86035" w14:textId="77777777" w:rsidR="003B2EDF" w:rsidRDefault="003B2EDF">
            <w:pPr>
              <w:rPr>
                <w:rFonts w:ascii="Arial" w:hAnsi="Arial" w:cs="Arial"/>
                <w:color w:val="000000"/>
              </w:rPr>
            </w:pPr>
            <w:r>
              <w:rPr>
                <w:rFonts w:ascii="Arial" w:hAnsi="Arial" w:cs="Arial"/>
                <w:b/>
                <w:bCs/>
                <w:color w:val="000000"/>
              </w:rPr>
              <w:t>Summary Statistic Approach</w:t>
            </w:r>
            <w:r>
              <w:rPr>
                <w:rStyle w:val="apple-converted-space"/>
                <w:rFonts w:ascii="Arial" w:eastAsiaTheme="majorEastAsia" w:hAnsi="Arial" w:cs="Arial"/>
                <w:color w:val="000000"/>
              </w:rPr>
              <w:t> </w:t>
            </w:r>
            <w:r>
              <w:rPr>
                <w:rFonts w:ascii="Arial" w:hAnsi="Arial" w:cs="Arial"/>
                <w:color w:val="000000"/>
              </w:rPr>
              <w:t>(Patient-level means)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FB3B6" w14:textId="77777777" w:rsidR="003B2EDF" w:rsidRDefault="003B2EDF">
            <w:pPr>
              <w:rPr>
                <w:rFonts w:ascii="Arial" w:hAnsi="Arial" w:cs="Arial"/>
                <w:color w:val="000000"/>
              </w:rPr>
            </w:pPr>
            <w:r>
              <w:rPr>
                <w:rFonts w:ascii="Arial" w:hAnsi="Arial" w:cs="Arial"/>
                <w:color w:val="000000"/>
              </w:rPr>
              <w:t>10.1186/1471-2202-11-5</w:t>
            </w:r>
          </w:p>
        </w:tc>
      </w:tr>
    </w:tbl>
    <w:p w14:paraId="6E0B4B3B" w14:textId="77777777" w:rsidR="003B2EDF" w:rsidRDefault="003B2EDF" w:rsidP="00A878F1">
      <w:pPr>
        <w:jc w:val="both"/>
      </w:pPr>
    </w:p>
    <w:sectPr w:rsidR="003B2ED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D0B"/>
    <w:multiLevelType w:val="multilevel"/>
    <w:tmpl w:val="BE1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B5F4B"/>
    <w:multiLevelType w:val="multilevel"/>
    <w:tmpl w:val="0D7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266836">
    <w:abstractNumId w:val="0"/>
  </w:num>
  <w:num w:numId="2" w16cid:durableId="207214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02"/>
    <w:rsid w:val="002B5B31"/>
    <w:rsid w:val="00373E2B"/>
    <w:rsid w:val="003B2EDF"/>
    <w:rsid w:val="00431BB4"/>
    <w:rsid w:val="00524897"/>
    <w:rsid w:val="005263B7"/>
    <w:rsid w:val="00567623"/>
    <w:rsid w:val="006E3FD8"/>
    <w:rsid w:val="007508F8"/>
    <w:rsid w:val="007A3569"/>
    <w:rsid w:val="0081357C"/>
    <w:rsid w:val="00857E01"/>
    <w:rsid w:val="00991646"/>
    <w:rsid w:val="00A878F1"/>
    <w:rsid w:val="00A97BA8"/>
    <w:rsid w:val="00AF204D"/>
    <w:rsid w:val="00B10D9E"/>
    <w:rsid w:val="00B55972"/>
    <w:rsid w:val="00CA1024"/>
    <w:rsid w:val="00CF00C1"/>
    <w:rsid w:val="00CF7202"/>
    <w:rsid w:val="00DA1854"/>
    <w:rsid w:val="00DE24F0"/>
    <w:rsid w:val="00E0611A"/>
    <w:rsid w:val="00E467E9"/>
    <w:rsid w:val="00F2418A"/>
    <w:rsid w:val="00F343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B410"/>
  <w15:chartTrackingRefBased/>
  <w15:docId w15:val="{245DC271-DF8D-9F47-9813-C1424CEC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2EDF"/>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CF7202"/>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berschrift2">
    <w:name w:val="heading 2"/>
    <w:basedOn w:val="Standard"/>
    <w:next w:val="Standard"/>
    <w:link w:val="berschrift2Zchn"/>
    <w:uiPriority w:val="9"/>
    <w:semiHidden/>
    <w:unhideWhenUsed/>
    <w:qFormat/>
    <w:rsid w:val="00CF7202"/>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berschrift3">
    <w:name w:val="heading 3"/>
    <w:basedOn w:val="Standard"/>
    <w:next w:val="Standard"/>
    <w:link w:val="berschrift3Zchn"/>
    <w:uiPriority w:val="9"/>
    <w:unhideWhenUsed/>
    <w:qFormat/>
    <w:rsid w:val="00CF7202"/>
    <w:pPr>
      <w:keepNext/>
      <w:keepLines/>
      <w:spacing w:before="160" w:after="80"/>
      <w:outlineLvl w:val="2"/>
    </w:pPr>
    <w:rPr>
      <w:rFonts w:asciiTheme="minorHAnsi" w:eastAsiaTheme="majorEastAsia" w:hAnsiTheme="minorHAnsi" w:cstheme="majorBidi"/>
      <w:color w:val="0F4761" w:themeColor="accent1" w:themeShade="BF"/>
      <w:sz w:val="28"/>
      <w:szCs w:val="28"/>
      <w:lang w:eastAsia="en-US"/>
    </w:rPr>
  </w:style>
  <w:style w:type="paragraph" w:styleId="berschrift4">
    <w:name w:val="heading 4"/>
    <w:basedOn w:val="Standard"/>
    <w:next w:val="Standard"/>
    <w:link w:val="berschrift4Zchn"/>
    <w:uiPriority w:val="9"/>
    <w:semiHidden/>
    <w:unhideWhenUsed/>
    <w:qFormat/>
    <w:rsid w:val="00CF7202"/>
    <w:pPr>
      <w:keepNext/>
      <w:keepLines/>
      <w:spacing w:before="80" w:after="40"/>
      <w:outlineLvl w:val="3"/>
    </w:pPr>
    <w:rPr>
      <w:rFonts w:asciiTheme="minorHAnsi" w:eastAsiaTheme="majorEastAsia" w:hAnsiTheme="minorHAnsi" w:cstheme="majorBidi"/>
      <w:i/>
      <w:iCs/>
      <w:color w:val="0F4761" w:themeColor="accent1" w:themeShade="BF"/>
      <w:lang w:eastAsia="en-US"/>
    </w:rPr>
  </w:style>
  <w:style w:type="paragraph" w:styleId="berschrift5">
    <w:name w:val="heading 5"/>
    <w:basedOn w:val="Standard"/>
    <w:next w:val="Standard"/>
    <w:link w:val="berschrift5Zchn"/>
    <w:uiPriority w:val="9"/>
    <w:semiHidden/>
    <w:unhideWhenUsed/>
    <w:qFormat/>
    <w:rsid w:val="00CF7202"/>
    <w:pPr>
      <w:keepNext/>
      <w:keepLines/>
      <w:spacing w:before="80" w:after="40"/>
      <w:outlineLvl w:val="4"/>
    </w:pPr>
    <w:rPr>
      <w:rFonts w:asciiTheme="minorHAnsi" w:eastAsiaTheme="majorEastAsia" w:hAnsiTheme="minorHAnsi" w:cstheme="majorBidi"/>
      <w:color w:val="0F4761" w:themeColor="accent1" w:themeShade="BF"/>
      <w:lang w:eastAsia="en-US"/>
    </w:rPr>
  </w:style>
  <w:style w:type="paragraph" w:styleId="berschrift6">
    <w:name w:val="heading 6"/>
    <w:basedOn w:val="Standard"/>
    <w:next w:val="Standard"/>
    <w:link w:val="berschrift6Zchn"/>
    <w:uiPriority w:val="9"/>
    <w:semiHidden/>
    <w:unhideWhenUsed/>
    <w:qFormat/>
    <w:rsid w:val="00CF7202"/>
    <w:pPr>
      <w:keepNext/>
      <w:keepLines/>
      <w:spacing w:before="40"/>
      <w:outlineLvl w:val="5"/>
    </w:pPr>
    <w:rPr>
      <w:rFonts w:asciiTheme="minorHAnsi" w:eastAsiaTheme="majorEastAsia" w:hAnsiTheme="minorHAnsi" w:cstheme="majorBidi"/>
      <w:i/>
      <w:iCs/>
      <w:color w:val="595959" w:themeColor="text1" w:themeTint="A6"/>
      <w:lang w:eastAsia="en-US"/>
    </w:rPr>
  </w:style>
  <w:style w:type="paragraph" w:styleId="berschrift7">
    <w:name w:val="heading 7"/>
    <w:basedOn w:val="Standard"/>
    <w:next w:val="Standard"/>
    <w:link w:val="berschrift7Zchn"/>
    <w:uiPriority w:val="9"/>
    <w:semiHidden/>
    <w:unhideWhenUsed/>
    <w:qFormat/>
    <w:rsid w:val="00CF7202"/>
    <w:pPr>
      <w:keepNext/>
      <w:keepLines/>
      <w:spacing w:before="40"/>
      <w:outlineLvl w:val="6"/>
    </w:pPr>
    <w:rPr>
      <w:rFonts w:asciiTheme="minorHAnsi" w:eastAsiaTheme="majorEastAsia" w:hAnsiTheme="minorHAnsi" w:cstheme="majorBidi"/>
      <w:color w:val="595959" w:themeColor="text1" w:themeTint="A6"/>
      <w:lang w:eastAsia="en-US"/>
    </w:rPr>
  </w:style>
  <w:style w:type="paragraph" w:styleId="berschrift8">
    <w:name w:val="heading 8"/>
    <w:basedOn w:val="Standard"/>
    <w:next w:val="Standard"/>
    <w:link w:val="berschrift8Zchn"/>
    <w:uiPriority w:val="9"/>
    <w:semiHidden/>
    <w:unhideWhenUsed/>
    <w:qFormat/>
    <w:rsid w:val="00CF7202"/>
    <w:pPr>
      <w:keepNext/>
      <w:keepLines/>
      <w:outlineLvl w:val="7"/>
    </w:pPr>
    <w:rPr>
      <w:rFonts w:asciiTheme="minorHAnsi" w:eastAsiaTheme="majorEastAsia" w:hAnsiTheme="minorHAnsi" w:cstheme="majorBidi"/>
      <w:i/>
      <w:iCs/>
      <w:color w:val="272727" w:themeColor="text1" w:themeTint="D8"/>
      <w:lang w:eastAsia="en-US"/>
    </w:rPr>
  </w:style>
  <w:style w:type="paragraph" w:styleId="berschrift9">
    <w:name w:val="heading 9"/>
    <w:basedOn w:val="Standard"/>
    <w:next w:val="Standard"/>
    <w:link w:val="berschrift9Zchn"/>
    <w:uiPriority w:val="9"/>
    <w:semiHidden/>
    <w:unhideWhenUsed/>
    <w:qFormat/>
    <w:rsid w:val="00CF7202"/>
    <w:pPr>
      <w:keepNext/>
      <w:keepLines/>
      <w:outlineLvl w:val="8"/>
    </w:pPr>
    <w:rPr>
      <w:rFonts w:asciiTheme="minorHAnsi" w:eastAsiaTheme="majorEastAsia" w:hAnsiTheme="minorHAnsi" w:cstheme="majorBidi"/>
      <w:color w:val="272727" w:themeColor="text1" w:themeTint="D8"/>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F72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F72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F72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F72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F72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F72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F72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F72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F7202"/>
    <w:rPr>
      <w:rFonts w:eastAsiaTheme="majorEastAsia" w:cstheme="majorBidi"/>
      <w:color w:val="272727" w:themeColor="text1" w:themeTint="D8"/>
    </w:rPr>
  </w:style>
  <w:style w:type="paragraph" w:styleId="Titel">
    <w:name w:val="Title"/>
    <w:basedOn w:val="Standard"/>
    <w:next w:val="Standard"/>
    <w:link w:val="TitelZchn"/>
    <w:uiPriority w:val="10"/>
    <w:qFormat/>
    <w:rsid w:val="00CF7202"/>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elZchn">
    <w:name w:val="Titel Zchn"/>
    <w:basedOn w:val="Absatz-Standardschriftart"/>
    <w:link w:val="Titel"/>
    <w:uiPriority w:val="10"/>
    <w:rsid w:val="00CF72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F7202"/>
    <w:pPr>
      <w:numPr>
        <w:ilvl w:val="1"/>
      </w:numPr>
      <w:spacing w:after="160"/>
    </w:pPr>
    <w:rPr>
      <w:rFonts w:asciiTheme="minorHAnsi" w:eastAsiaTheme="majorEastAsia" w:hAnsiTheme="minorHAnsi" w:cstheme="majorBidi"/>
      <w:color w:val="595959" w:themeColor="text1" w:themeTint="A6"/>
      <w:spacing w:val="15"/>
      <w:sz w:val="28"/>
      <w:szCs w:val="28"/>
      <w:lang w:eastAsia="en-US"/>
    </w:rPr>
  </w:style>
  <w:style w:type="character" w:customStyle="1" w:styleId="UntertitelZchn">
    <w:name w:val="Untertitel Zchn"/>
    <w:basedOn w:val="Absatz-Standardschriftart"/>
    <w:link w:val="Untertitel"/>
    <w:uiPriority w:val="11"/>
    <w:rsid w:val="00CF72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F7202"/>
    <w:pPr>
      <w:spacing w:before="160" w:after="160"/>
      <w:jc w:val="center"/>
    </w:pPr>
    <w:rPr>
      <w:rFonts w:asciiTheme="minorHAnsi" w:eastAsiaTheme="minorHAnsi" w:hAnsiTheme="minorHAnsi" w:cstheme="minorBidi"/>
      <w:i/>
      <w:iCs/>
      <w:color w:val="404040" w:themeColor="text1" w:themeTint="BF"/>
      <w:lang w:eastAsia="en-US"/>
    </w:rPr>
  </w:style>
  <w:style w:type="character" w:customStyle="1" w:styleId="ZitatZchn">
    <w:name w:val="Zitat Zchn"/>
    <w:basedOn w:val="Absatz-Standardschriftart"/>
    <w:link w:val="Zitat"/>
    <w:uiPriority w:val="29"/>
    <w:rsid w:val="00CF7202"/>
    <w:rPr>
      <w:i/>
      <w:iCs/>
      <w:color w:val="404040" w:themeColor="text1" w:themeTint="BF"/>
    </w:rPr>
  </w:style>
  <w:style w:type="paragraph" w:styleId="Listenabsatz">
    <w:name w:val="List Paragraph"/>
    <w:basedOn w:val="Standard"/>
    <w:uiPriority w:val="34"/>
    <w:qFormat/>
    <w:rsid w:val="00CF7202"/>
    <w:pPr>
      <w:ind w:left="720"/>
      <w:contextualSpacing/>
    </w:pPr>
    <w:rPr>
      <w:rFonts w:asciiTheme="minorHAnsi" w:eastAsiaTheme="minorHAnsi" w:hAnsiTheme="minorHAnsi" w:cstheme="minorBidi"/>
      <w:lang w:eastAsia="en-US"/>
    </w:rPr>
  </w:style>
  <w:style w:type="character" w:styleId="IntensiveHervorhebung">
    <w:name w:val="Intense Emphasis"/>
    <w:basedOn w:val="Absatz-Standardschriftart"/>
    <w:uiPriority w:val="21"/>
    <w:qFormat/>
    <w:rsid w:val="00CF7202"/>
    <w:rPr>
      <w:i/>
      <w:iCs/>
      <w:color w:val="0F4761" w:themeColor="accent1" w:themeShade="BF"/>
    </w:rPr>
  </w:style>
  <w:style w:type="paragraph" w:styleId="IntensivesZitat">
    <w:name w:val="Intense Quote"/>
    <w:basedOn w:val="Standard"/>
    <w:next w:val="Standard"/>
    <w:link w:val="IntensivesZitatZchn"/>
    <w:uiPriority w:val="30"/>
    <w:qFormat/>
    <w:rsid w:val="00CF720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eastAsia="en-US"/>
    </w:rPr>
  </w:style>
  <w:style w:type="character" w:customStyle="1" w:styleId="IntensivesZitatZchn">
    <w:name w:val="Intensives Zitat Zchn"/>
    <w:basedOn w:val="Absatz-Standardschriftart"/>
    <w:link w:val="IntensivesZitat"/>
    <w:uiPriority w:val="30"/>
    <w:rsid w:val="00CF7202"/>
    <w:rPr>
      <w:i/>
      <w:iCs/>
      <w:color w:val="0F4761" w:themeColor="accent1" w:themeShade="BF"/>
    </w:rPr>
  </w:style>
  <w:style w:type="character" w:styleId="IntensiverVerweis">
    <w:name w:val="Intense Reference"/>
    <w:basedOn w:val="Absatz-Standardschriftart"/>
    <w:uiPriority w:val="32"/>
    <w:qFormat/>
    <w:rsid w:val="00CF7202"/>
    <w:rPr>
      <w:b/>
      <w:bCs/>
      <w:smallCaps/>
      <w:color w:val="0F4761" w:themeColor="accent1" w:themeShade="BF"/>
      <w:spacing w:val="5"/>
    </w:rPr>
  </w:style>
  <w:style w:type="paragraph" w:styleId="StandardWeb">
    <w:name w:val="Normal (Web)"/>
    <w:basedOn w:val="Standard"/>
    <w:uiPriority w:val="99"/>
    <w:semiHidden/>
    <w:unhideWhenUsed/>
    <w:rsid w:val="00CF7202"/>
    <w:pPr>
      <w:spacing w:before="100" w:beforeAutospacing="1" w:after="100" w:afterAutospacing="1"/>
    </w:pPr>
  </w:style>
  <w:style w:type="character" w:customStyle="1" w:styleId="apple-converted-space">
    <w:name w:val="apple-converted-space"/>
    <w:basedOn w:val="Absatz-Standardschriftart"/>
    <w:rsid w:val="00CF7202"/>
  </w:style>
  <w:style w:type="character" w:styleId="Hyperlink">
    <w:name w:val="Hyperlink"/>
    <w:basedOn w:val="Absatz-Standardschriftart"/>
    <w:uiPriority w:val="99"/>
    <w:semiHidden/>
    <w:unhideWhenUsed/>
    <w:rsid w:val="00CF7202"/>
    <w:rPr>
      <w:color w:val="0000FF"/>
      <w:u w:val="single"/>
    </w:rPr>
  </w:style>
  <w:style w:type="character" w:styleId="BesuchterLink">
    <w:name w:val="FollowedHyperlink"/>
    <w:basedOn w:val="Absatz-Standardschriftart"/>
    <w:uiPriority w:val="99"/>
    <w:semiHidden/>
    <w:unhideWhenUsed/>
    <w:rsid w:val="00857E01"/>
    <w:rPr>
      <w:color w:val="96607D" w:themeColor="followedHyperlink"/>
      <w:u w:val="single"/>
    </w:rPr>
  </w:style>
  <w:style w:type="character" w:styleId="Fett">
    <w:name w:val="Strong"/>
    <w:basedOn w:val="Absatz-Standardschriftart"/>
    <w:uiPriority w:val="22"/>
    <w:qFormat/>
    <w:rsid w:val="003B2E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1105</Words>
  <Characters>7963</Characters>
  <Application>Microsoft Office Word</Application>
  <DocSecurity>0</DocSecurity>
  <Lines>169</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Krämer</dc:creator>
  <cp:keywords/>
  <dc:description/>
  <cp:lastModifiedBy>Benjamin Krämer</cp:lastModifiedBy>
  <cp:revision>10</cp:revision>
  <dcterms:created xsi:type="dcterms:W3CDTF">2025-11-24T13:03:00Z</dcterms:created>
  <dcterms:modified xsi:type="dcterms:W3CDTF">2025-11-28T12:54:00Z</dcterms:modified>
</cp:coreProperties>
</file>