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Page layouts and images</w:t>
      </w:r>
    </w:p>
    <w:p>
      <w:r>
        <w:t>Three sections test portrait and landscape orientation, header variants, page numbering, columns and image placement.</w:t>
      </w:r>
    </w:p>
    <w:p>
      <w:pPr>
        <w:pStyle w:val="Heading1"/>
      </w:pPr>
      <w:r>
        <w:t>Portrait A4 with inline image</w:t>
      </w:r>
    </w:p>
    <w:p>
      <w:r>
        <w:drawing>
          <wp:inline xmlns:a="http://schemas.openxmlformats.org/drawingml/2006/main" xmlns:pic="http://schemas.openxmlformats.org/drawingml/2006/picture">
            <wp:extent cx="5029200" cy="1760220"/>
            <wp:docPr id="1" name="Picture 1" descr="Four blocks numbered one through four in blue green yellow and red"/>
            <wp:cNvGraphicFramePr>
              <a:graphicFrameLocks noChangeAspect="1"/>
            </wp:cNvGraphicFramePr>
            <a:graphic>
              <a:graphicData uri="http://schemas.openxmlformats.org/drawingml/2006/picture">
                <pic:pic>
                  <pic:nvPicPr>
                    <pic:cNvPr id="0" name="chart.png"/>
                    <pic:cNvPicPr/>
                  </pic:nvPicPr>
                  <pic:blipFill>
                    <a:blip r:embed="rId15"/>
                    <a:stretch>
                      <a:fillRect/>
                    </a:stretch>
                  </pic:blipFill>
                  <pic:spPr>
                    <a:xfrm>
                      <a:off x="0" y="0"/>
                      <a:ext cx="5029200" cy="1760220"/>
                    </a:xfrm>
                    <a:prstGeom prst="rect"/>
                  </pic:spPr>
                </pic:pic>
              </a:graphicData>
            </a:graphic>
          </wp:inline>
        </w:drawing>
      </w:r>
    </w:p>
    <w:p>
      <w:pPr>
        <w:pStyle w:val="Caption"/>
      </w:pPr>
      <w:r>
        <w:t>Figure 1. Inline image with alternative text</w:t>
      </w:r>
    </w:p>
    <w:p>
      <w:r>
        <w:t>Expected: The image preserves its aspect ratio and stays in the text flow. This page has its own first-page header and footer.</w:t>
      </w:r>
    </w:p>
    <w:p>
      <w:pPr>
        <w:sectPr>
          <w:headerReference w:type="default" r:id="rId9"/>
          <w:footerReference w:type="default" r:id="rId10"/>
          <w:headerReference w:type="first" r:id="rId11"/>
          <w:footerReference w:type="first" r:id="rId12"/>
          <w:headerReference w:type="even" r:id="rId13"/>
          <w:footerReference w:type="even" r:id="rId14"/>
          <w:pgSz w:w="11909" w:h="16834"/>
          <w:pgMar w:top="1008" w:right="1152" w:bottom="1008" w:left="1152" w:header="720" w:footer="720" w:gutter="0"/>
          <w:cols w:space="720"/>
          <w:titlePg/>
          <w:docGrid w:linePitch="360"/>
        </w:sectPr>
      </w:pPr>
    </w:p>
    <w:p>
      <w:pPr>
        <w:pStyle w:val="Heading1"/>
      </w:pPr>
      <w:r>
        <w:t>Landscape A4 and wide table</w:t>
      </w:r>
    </w:p>
    <w:tbl>
      <w:tblPr>
        <w:tblStyle w:val="TableGrid"/>
        <w:tblW w:type="auto" w:w="0"/>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76"/>
        <w:gridCol w:w="2076"/>
        <w:gridCol w:w="2076"/>
        <w:gridCol w:w="2076"/>
        <w:gridCol w:w="2076"/>
        <w:gridCol w:w="2076"/>
        <w:gridCol w:w="2076"/>
      </w:tblGrid>
      <w:tr>
        <w:trPr>
          <w:tblHeader/>
        </w:trPr>
        <w:tc>
          <w:tcPr>
            <w:tcW w:type="dxa" w:w="2076"/>
            <w:shd w:fill="DCE6F1"/>
            <w:vAlign w:val="center"/>
            <w:tcMar>
              <w:top w:w="80" w:type="dxa"/>
              <w:left w:w="80" w:type="dxa"/>
              <w:bottom w:w="80" w:type="dxa"/>
              <w:right w:w="80" w:type="dxa"/>
            </w:tcMar>
          </w:tcPr>
          <w:p>
            <w:r>
              <w:t>Region</w:t>
            </w:r>
          </w:p>
        </w:tc>
        <w:tc>
          <w:tcPr>
            <w:tcW w:type="dxa" w:w="2076"/>
            <w:shd w:fill="DCE6F1"/>
            <w:vAlign w:val="center"/>
            <w:tcMar>
              <w:top w:w="80" w:type="dxa"/>
              <w:left w:w="80" w:type="dxa"/>
              <w:bottom w:w="80" w:type="dxa"/>
              <w:right w:w="80" w:type="dxa"/>
            </w:tcMar>
          </w:tcPr>
          <w:p>
            <w:r>
              <w:t>Jan</w:t>
            </w:r>
          </w:p>
        </w:tc>
        <w:tc>
          <w:tcPr>
            <w:tcW w:type="dxa" w:w="2076"/>
            <w:shd w:fill="DCE6F1"/>
            <w:vAlign w:val="center"/>
            <w:tcMar>
              <w:top w:w="80" w:type="dxa"/>
              <w:left w:w="80" w:type="dxa"/>
              <w:bottom w:w="80" w:type="dxa"/>
              <w:right w:w="80" w:type="dxa"/>
            </w:tcMar>
          </w:tcPr>
          <w:p>
            <w:r>
              <w:t>Feb</w:t>
            </w:r>
          </w:p>
        </w:tc>
        <w:tc>
          <w:tcPr>
            <w:tcW w:type="dxa" w:w="2076"/>
            <w:shd w:fill="DCE6F1"/>
            <w:vAlign w:val="center"/>
            <w:tcMar>
              <w:top w:w="80" w:type="dxa"/>
              <w:left w:w="80" w:type="dxa"/>
              <w:bottom w:w="80" w:type="dxa"/>
              <w:right w:w="80" w:type="dxa"/>
            </w:tcMar>
          </w:tcPr>
          <w:p>
            <w:r>
              <w:t>Mar</w:t>
            </w:r>
          </w:p>
        </w:tc>
        <w:tc>
          <w:tcPr>
            <w:tcW w:type="dxa" w:w="2076"/>
            <w:shd w:fill="DCE6F1"/>
            <w:vAlign w:val="center"/>
            <w:tcMar>
              <w:top w:w="80" w:type="dxa"/>
              <w:left w:w="80" w:type="dxa"/>
              <w:bottom w:w="80" w:type="dxa"/>
              <w:right w:w="80" w:type="dxa"/>
            </w:tcMar>
          </w:tcPr>
          <w:p>
            <w:r>
              <w:t>Apr</w:t>
            </w:r>
          </w:p>
        </w:tc>
        <w:tc>
          <w:tcPr>
            <w:tcW w:type="dxa" w:w="2076"/>
            <w:shd w:fill="DCE6F1"/>
            <w:vAlign w:val="center"/>
            <w:tcMar>
              <w:top w:w="80" w:type="dxa"/>
              <w:left w:w="80" w:type="dxa"/>
              <w:bottom w:w="80" w:type="dxa"/>
              <w:right w:w="80" w:type="dxa"/>
            </w:tcMar>
          </w:tcPr>
          <w:p>
            <w:r>
              <w:t>May</w:t>
            </w:r>
          </w:p>
        </w:tc>
        <w:tc>
          <w:tcPr>
            <w:tcW w:type="dxa" w:w="2076"/>
            <w:shd w:fill="DCE6F1"/>
            <w:vAlign w:val="center"/>
            <w:tcMar>
              <w:top w:w="80" w:type="dxa"/>
              <w:left w:w="80" w:type="dxa"/>
              <w:bottom w:w="80" w:type="dxa"/>
              <w:right w:w="80" w:type="dxa"/>
            </w:tcMar>
          </w:tcPr>
          <w:p>
            <w:r>
              <w:t>Jun</w:t>
            </w:r>
          </w:p>
        </w:tc>
      </w:tr>
      <w:tr>
        <w:tc>
          <w:tcPr>
            <w:tcW w:type="dxa" w:w="2076"/>
            <w:vAlign w:val="center"/>
            <w:tcMar>
              <w:top w:w="80" w:type="dxa"/>
              <w:left w:w="80" w:type="dxa"/>
              <w:bottom w:w="80" w:type="dxa"/>
              <w:right w:w="80" w:type="dxa"/>
            </w:tcMar>
          </w:tcPr>
          <w:p>
            <w:r>
              <w:t>North</w:t>
            </w:r>
          </w:p>
        </w:tc>
        <w:tc>
          <w:tcPr>
            <w:tcW w:type="dxa" w:w="2076"/>
            <w:vAlign w:val="center"/>
            <w:tcMar>
              <w:top w:w="80" w:type="dxa"/>
              <w:left w:w="80" w:type="dxa"/>
              <w:bottom w:w="80" w:type="dxa"/>
              <w:right w:w="80" w:type="dxa"/>
            </w:tcMar>
          </w:tcPr>
          <w:p>
            <w:r>
              <w:t>10</w:t>
            </w:r>
          </w:p>
        </w:tc>
        <w:tc>
          <w:tcPr>
            <w:tcW w:type="dxa" w:w="2076"/>
            <w:vAlign w:val="center"/>
            <w:tcMar>
              <w:top w:w="80" w:type="dxa"/>
              <w:left w:w="80" w:type="dxa"/>
              <w:bottom w:w="80" w:type="dxa"/>
              <w:right w:w="80" w:type="dxa"/>
            </w:tcMar>
          </w:tcPr>
          <w:p>
            <w:r>
              <w:t>20</w:t>
            </w:r>
          </w:p>
        </w:tc>
        <w:tc>
          <w:tcPr>
            <w:tcW w:type="dxa" w:w="2076"/>
            <w:vAlign w:val="center"/>
            <w:tcMar>
              <w:top w:w="80" w:type="dxa"/>
              <w:left w:w="80" w:type="dxa"/>
              <w:bottom w:w="80" w:type="dxa"/>
              <w:right w:w="80" w:type="dxa"/>
            </w:tcMar>
          </w:tcPr>
          <w:p>
            <w:r>
              <w:t>30</w:t>
            </w:r>
          </w:p>
        </w:tc>
        <w:tc>
          <w:tcPr>
            <w:tcW w:type="dxa" w:w="2076"/>
            <w:vAlign w:val="center"/>
            <w:tcMar>
              <w:top w:w="80" w:type="dxa"/>
              <w:left w:w="80" w:type="dxa"/>
              <w:bottom w:w="80" w:type="dxa"/>
              <w:right w:w="80" w:type="dxa"/>
            </w:tcMar>
          </w:tcPr>
          <w:p>
            <w:r>
              <w:t>40</w:t>
            </w:r>
          </w:p>
        </w:tc>
        <w:tc>
          <w:tcPr>
            <w:tcW w:type="dxa" w:w="2076"/>
            <w:vAlign w:val="center"/>
            <w:tcMar>
              <w:top w:w="80" w:type="dxa"/>
              <w:left w:w="80" w:type="dxa"/>
              <w:bottom w:w="80" w:type="dxa"/>
              <w:right w:w="80" w:type="dxa"/>
            </w:tcMar>
          </w:tcPr>
          <w:p>
            <w:r>
              <w:t>50</w:t>
            </w:r>
          </w:p>
        </w:tc>
        <w:tc>
          <w:tcPr>
            <w:tcW w:type="dxa" w:w="2076"/>
            <w:vAlign w:val="center"/>
            <w:tcMar>
              <w:top w:w="80" w:type="dxa"/>
              <w:left w:w="80" w:type="dxa"/>
              <w:bottom w:w="80" w:type="dxa"/>
              <w:right w:w="80" w:type="dxa"/>
            </w:tcMar>
          </w:tcPr>
          <w:p>
            <w:r>
              <w:t>60</w:t>
            </w:r>
          </w:p>
        </w:tc>
      </w:tr>
      <w:tr>
        <w:tc>
          <w:tcPr>
            <w:tcW w:type="dxa" w:w="2076"/>
            <w:vAlign w:val="center"/>
            <w:tcMar>
              <w:top w:w="80" w:type="dxa"/>
              <w:left w:w="80" w:type="dxa"/>
              <w:bottom w:w="80" w:type="dxa"/>
              <w:right w:w="80" w:type="dxa"/>
            </w:tcMar>
          </w:tcPr>
          <w:p>
            <w:r>
              <w:t>South</w:t>
            </w:r>
          </w:p>
        </w:tc>
        <w:tc>
          <w:tcPr>
            <w:tcW w:type="dxa" w:w="2076"/>
            <w:vAlign w:val="center"/>
            <w:tcMar>
              <w:top w:w="80" w:type="dxa"/>
              <w:left w:w="80" w:type="dxa"/>
              <w:bottom w:w="80" w:type="dxa"/>
              <w:right w:w="80" w:type="dxa"/>
            </w:tcMar>
          </w:tcPr>
          <w:p>
            <w:r>
              <w:t>60</w:t>
            </w:r>
          </w:p>
        </w:tc>
        <w:tc>
          <w:tcPr>
            <w:tcW w:type="dxa" w:w="2076"/>
            <w:vAlign w:val="center"/>
            <w:tcMar>
              <w:top w:w="80" w:type="dxa"/>
              <w:left w:w="80" w:type="dxa"/>
              <w:bottom w:w="80" w:type="dxa"/>
              <w:right w:w="80" w:type="dxa"/>
            </w:tcMar>
          </w:tcPr>
          <w:p>
            <w:r>
              <w:t>50</w:t>
            </w:r>
          </w:p>
        </w:tc>
        <w:tc>
          <w:tcPr>
            <w:tcW w:type="dxa" w:w="2076"/>
            <w:vAlign w:val="center"/>
            <w:tcMar>
              <w:top w:w="80" w:type="dxa"/>
              <w:left w:w="80" w:type="dxa"/>
              <w:bottom w:w="80" w:type="dxa"/>
              <w:right w:w="80" w:type="dxa"/>
            </w:tcMar>
          </w:tcPr>
          <w:p>
            <w:r>
              <w:t>40</w:t>
            </w:r>
          </w:p>
        </w:tc>
        <w:tc>
          <w:tcPr>
            <w:tcW w:type="dxa" w:w="2076"/>
            <w:vAlign w:val="center"/>
            <w:tcMar>
              <w:top w:w="80" w:type="dxa"/>
              <w:left w:w="80" w:type="dxa"/>
              <w:bottom w:w="80" w:type="dxa"/>
              <w:right w:w="80" w:type="dxa"/>
            </w:tcMar>
          </w:tcPr>
          <w:p>
            <w:r>
              <w:t>30</w:t>
            </w:r>
          </w:p>
        </w:tc>
        <w:tc>
          <w:tcPr>
            <w:tcW w:type="dxa" w:w="2076"/>
            <w:vAlign w:val="center"/>
            <w:tcMar>
              <w:top w:w="80" w:type="dxa"/>
              <w:left w:w="80" w:type="dxa"/>
              <w:bottom w:w="80" w:type="dxa"/>
              <w:right w:w="80" w:type="dxa"/>
            </w:tcMar>
          </w:tcPr>
          <w:p>
            <w:r>
              <w:t>20</w:t>
            </w:r>
          </w:p>
        </w:tc>
        <w:tc>
          <w:tcPr>
            <w:tcW w:type="dxa" w:w="2076"/>
            <w:vAlign w:val="center"/>
            <w:tcMar>
              <w:top w:w="80" w:type="dxa"/>
              <w:left w:w="80" w:type="dxa"/>
              <w:bottom w:w="80" w:type="dxa"/>
              <w:right w:w="80" w:type="dxa"/>
            </w:tcMar>
          </w:tcPr>
          <w:p>
            <w:r>
              <w:t>10</w:t>
            </w:r>
          </w:p>
        </w:tc>
      </w:tr>
    </w:tbl>
    <w:p>
      <w:r>
        <w:t>A floating image is anchored to the next paragraph. Text should wrap beside the image without covering it.</w:t>
      </w:r>
    </w:p>
    <w:p>
      <w:r>
        <w:t xml:space="preserve">Wrapping sample. Wrapping sample. Wrapping sample. Wrapping sample. Wrapping sample. Wrapping sample. Wrapping sample. Wrapping sample. Wrapping sample. Wrapping sample. Wrapping sample. Wrapping sample. Wrapping sample. Wrapping sample. Wrapping sample. Wrapping sample. Wrapping sample. Wrapping sample. Wrapping sample. Wrapping sample. Wrapping sample. Wrapping sample. Wrapping sample. Wrapping sample. Wrapping sample. Wrapping sample. Wrapping sample. Wrapping sample. Wrapping sample. Wrapping sample. Wrapping sample. Wrapping sample. Wrapping sample. Wrapping sample. Wrapping sample. Wrapping sample. Wrapping sample. Wrapping sample. Wrapping sample. Wrapping sample. Wrapping sample. Wrapping sample. Wrapping sample. Wrapping sample. Wrapping sample. </w:t>
      </w:r>
      <w:r>
        <w:drawing>
          <wp:anchor distT="0" distB="0" distL="114300" distR="114300" simplePos="0" relativeHeight="0" behindDoc="0" locked="0" layoutInCell="1" allowOverlap="0">
            <wp:simplePos x="0" y="0"/>
            <wp:positionH relativeFrom="column">
              <wp:align>right</wp:align>
            </wp:positionH>
            <wp:positionV relativeFrom="paragraph">
              <wp:posOffset>0</wp:posOffset>
            </wp:positionV>
            <wp:extent cx="2743200" cy="960120"/>
            <wp:wrapSquare wrapText="bothSides"/>
            <wp:docPr id="2" name="Picture 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hart.png"/>
                    <pic:cNvPicPr/>
                  </pic:nvPicPr>
                  <pic:blipFill>
                    <a:blip r:embed="rId15"/>
                    <a:stretch>
                      <a:fillRect/>
                    </a:stretch>
                  </pic:blipFill>
                  <pic:spPr>
                    <a:xfrm>
                      <a:off x="0" y="0"/>
                      <a:ext cx="2743200" cy="960120"/>
                    </a:xfrm>
                    <a:prstGeom prst="rect"/>
                  </pic:spPr>
                </pic:pic>
              </a:graphicData>
            </a:graphic>
          </wp:anchor>
        </w:drawing>
      </w:r>
    </w:p>
    <w:p>
      <w:pPr>
        <w:sectPr>
          <w:headerReference w:type="default" r:id="rId16"/>
          <w:pgSz w:w="16834" w:h="11909" w:orient="landscape"/>
          <w:pgMar w:top="1008" w:right="1152" w:bottom="1008" w:left="1152" w:header="720" w:footer="720" w:gutter="0"/>
          <w:cols w:space="720"/>
          <w:docGrid w:linePitch="360"/>
        </w:sectPr>
      </w:pPr>
    </w:p>
    <w:p>
      <w:pPr>
        <w:pStyle w:val="Heading1"/>
      </w:pPr>
      <w:r>
        <w:t>Letter paper and columns</w:t>
      </w:r>
    </w:p>
    <w:p>
      <w:r>
        <w:t xml:space="preserve">Left column. Left column. Left column. Left column. Left column. Left column. Left column. Left column. Left column. Left column. Left column. Left column. Left column. Left column. Left column. Left column. Left column. Left column. Left column. Left column. Left column. Left column. Left column. Left column. Left column. Left column. Left column. Left column. Left column. Left column. Left column. Left column. Left column. Left column. Left column. Left column. Left column. Left column. Left column. Left column. Left column. Left column. Left column. Left column. Left column. Left column. Left column. Left column. Left column. Left column. Left column. Left column. Left column. Left column. Left column. </w:t>
      </w:r>
    </w:p>
    <w:p>
      <w:r>
        <w:br w:type="column"/>
      </w:r>
    </w:p>
    <w:p>
      <w:pPr>
        <w:pStyle w:val="Heading2"/>
      </w:pPr>
      <w:r>
        <w:t>Right column</w:t>
      </w:r>
    </w:p>
    <w:p>
      <w:r>
        <w:t xml:space="preserve">Right column. Right column. Right column. Right column. Right column. Right column. Right column. Right column. Right column. Right column. Right column. Right column. Right column. Right column. Right column. Right column. Right column. Right column. Right column. Right column. Right column. Right column. Right column. Right column. Right column. Right column. Right column. Right column. Right column. Right column. Right column. Right column. Right column. Right column. Right column. Right column. Right column. Right column. Right column. Right column. Right column. Right column. Right column. Right column. Right column. Right column. Right column. Right column. Right column. Right column. Right column. Right column. Right column. Right column. Right column. </w:t>
      </w:r>
    </w:p>
    <w:p>
      <w:r>
        <w:t>Expected: This section is US Letter portrait, has two columns with a separator, and restarts page numbering in Roman numerals.</w:t>
      </w:r>
    </w:p>
    <w:sectPr w:rsidR="00FC693F" w:rsidRPr="0006063C" w:rsidSect="00034616">
      <w:headerReference w:type="default" r:id="rId17"/>
      <w:pgSz w:w="12240" w:h="15840"/>
      <w:pgMar w:top="1008" w:right="864" w:bottom="1008" w:left="864" w:header="720" w:footer="720" w:gutter="0"/>
      <w:cols w:space="432" w:num="2" w:sep="1"/>
      <w:docGrid w:linePitch="360"/>
      <w:pgNumType w:start="1" w:fmt="lowerRoman"/>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FIRST PAGE FOOTER</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EVEN PAGE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WORD APP TEST SUITE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FIRST PAGE HEADER</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EVEN PAGE HEADER</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LANDSCAPE SECTION HEADER</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LETTER TWO COLUMN SECTION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DejaVu Sans" w:hAnsi="DejaVu San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DejaVu Sans" w:hAnsi="DejaVu Sans"/>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header" Target="header4.xml"/><Relationship Id="rId17"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Page layouts and images</dc:title>
  <dc:subject>Synthetic compatibility fixtures</dc:subject>
  <dc:creator>Word App Test Suite</dc:creator>
  <cp:keywords/>
  <dc:description>generated by python-docx</dc:description>
  <cp:lastModifiedBy/>
  <cp:revision>1</cp:revision>
  <dcterms:created xsi:type="dcterms:W3CDTF">2013-12-23T23:15:00Z</dcterms:created>
  <dcterms:modified xsi:type="dcterms:W3CDTF">2013-12-23T23:15:00Z</dcterms:modified>
  <cp:category/>
</cp:coreProperties>
</file>