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5778" w14:textId="7878EDC6" w:rsidR="006677E9" w:rsidRPr="00021555" w:rsidRDefault="00AA5FBB" w:rsidP="00B467D0">
      <w:pPr>
        <w:pStyle w:val="Title"/>
        <w:jc w:val="center"/>
        <w:rPr>
          <w:b/>
          <w:bCs/>
          <w:sz w:val="56"/>
          <w:szCs w:val="56"/>
          <w:u w:val="single"/>
        </w:rPr>
      </w:pPr>
      <w:r>
        <w:rPr>
          <w:b/>
          <w:bCs/>
          <w:sz w:val="56"/>
          <w:szCs w:val="56"/>
          <w:u w:val="single"/>
        </w:rPr>
        <w:t>GDPR Analysis</w:t>
      </w:r>
    </w:p>
    <w:p w14:paraId="7CE87154" w14:textId="77777777" w:rsidR="006677E9" w:rsidRPr="00021555" w:rsidRDefault="006677E9" w:rsidP="00B467D0">
      <w:pPr>
        <w:pStyle w:val="Title"/>
        <w:jc w:val="center"/>
        <w:rPr>
          <w:b/>
          <w:bCs/>
          <w:sz w:val="56"/>
          <w:szCs w:val="56"/>
          <w:u w:val="single"/>
        </w:rPr>
      </w:pPr>
      <w:r w:rsidRPr="00021555">
        <w:rPr>
          <w:b/>
          <w:bCs/>
          <w:sz w:val="56"/>
          <w:szCs w:val="56"/>
          <w:u w:val="single"/>
        </w:rPr>
        <w:t>Media storage service</w:t>
      </w:r>
    </w:p>
    <w:p w14:paraId="7C50A271" w14:textId="77777777" w:rsidR="006677E9" w:rsidRDefault="006677E9" w:rsidP="00382962">
      <w:pPr>
        <w:jc w:val="both"/>
      </w:pPr>
    </w:p>
    <w:p w14:paraId="3C74BDDD" w14:textId="77777777" w:rsidR="006677E9" w:rsidRPr="00314D8E" w:rsidRDefault="006677E9" w:rsidP="00382962">
      <w:pPr>
        <w:jc w:val="both"/>
      </w:pPr>
    </w:p>
    <w:p w14:paraId="65A4A804" w14:textId="35FD5FD7" w:rsidR="006677E9" w:rsidRPr="00E3463D" w:rsidRDefault="0017618B" w:rsidP="00382962">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6D1233F4" wp14:editId="17B64590">
                <wp:simplePos x="0" y="0"/>
                <wp:positionH relativeFrom="margin">
                  <wp:posOffset>29845</wp:posOffset>
                </wp:positionH>
                <wp:positionV relativeFrom="paragraph">
                  <wp:posOffset>5798820</wp:posOffset>
                </wp:positionV>
                <wp:extent cx="5707380" cy="1594485"/>
                <wp:effectExtent l="0" t="0" r="26670" b="24765"/>
                <wp:wrapTopAndBottom/>
                <wp:docPr id="2" name="Rectángulo 2"/>
                <wp:cNvGraphicFramePr/>
                <a:graphic xmlns:a="http://schemas.openxmlformats.org/drawingml/2006/main">
                  <a:graphicData uri="http://schemas.microsoft.com/office/word/2010/wordprocessingShape">
                    <wps:wsp>
                      <wps:cNvSpPr/>
                      <wps:spPr>
                        <a:xfrm>
                          <a:off x="0" y="0"/>
                          <a:ext cx="5707380" cy="159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012449" w14:textId="545285F5"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w:t>
                            </w:r>
                          </w:p>
                          <w:p w14:paraId="5B385617" w14:textId="362D6EC0" w:rsidR="006677E9" w:rsidRPr="00E3463D" w:rsidRDefault="006677E9" w:rsidP="006677E9">
                            <w:pPr>
                              <w:pStyle w:val="ListParagraph"/>
                              <w:numPr>
                                <w:ilvl w:val="0"/>
                                <w:numId w:val="1"/>
                              </w:numPr>
                              <w:rPr>
                                <w:sz w:val="28"/>
                                <w:szCs w:val="28"/>
                                <w:u w:val="single"/>
                              </w:rPr>
                            </w:pPr>
                            <w:r w:rsidRPr="004E09E6">
                              <w:rPr>
                                <w:sz w:val="28"/>
                                <w:szCs w:val="28"/>
                              </w:rPr>
                              <w:t>Kaloyan Andreev</w:t>
                            </w:r>
                          </w:p>
                          <w:p w14:paraId="1B4BA193" w14:textId="77777777" w:rsidR="006677E9" w:rsidRDefault="006677E9" w:rsidP="006677E9">
                            <w:pPr>
                              <w:rPr>
                                <w:color w:val="2F5496" w:themeColor="accent1" w:themeShade="BF"/>
                                <w:sz w:val="32"/>
                                <w:szCs w:val="32"/>
                                <w:u w:val="single"/>
                              </w:rPr>
                            </w:pPr>
                          </w:p>
                          <w:p w14:paraId="70E0BAA4" w14:textId="5246B7F2" w:rsidR="006677E9" w:rsidRPr="0017618B" w:rsidRDefault="006677E9" w:rsidP="0017618B">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sidR="00AA5FBB">
                              <w:rPr>
                                <w:sz w:val="32"/>
                                <w:szCs w:val="32"/>
                                <w:lang w:val="en-GB"/>
                              </w:rPr>
                              <w:t>08</w:t>
                            </w:r>
                            <w:r>
                              <w:rPr>
                                <w:sz w:val="32"/>
                                <w:szCs w:val="32"/>
                                <w:lang w:val="en-GB"/>
                              </w:rPr>
                              <w:t>/0</w:t>
                            </w:r>
                            <w:r w:rsidR="00AA5FBB">
                              <w:rPr>
                                <w:sz w:val="32"/>
                                <w:szCs w:val="32"/>
                                <w:lang w:val="en-GB"/>
                              </w:rPr>
                              <w:t>6</w:t>
                            </w:r>
                            <w:r>
                              <w:rPr>
                                <w:sz w:val="32"/>
                                <w:szCs w:val="32"/>
                                <w:lang w:val="en-GB"/>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233F4" id="Rectángulo 2" o:spid="_x0000_s1026" style="position:absolute;left:0;text-align:left;margin-left:2.35pt;margin-top:456.6pt;width:449.4pt;height:12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" fillcolor="white [3201]" strokecolor="#4472c4 [3204]" strokeweight="1pt">
                <v:textbox>
                  <w:txbxContent>
                    <w:p w14:paraId="25012449" w14:textId="545285F5" w:rsidR="006677E9" w:rsidRPr="00676597" w:rsidRDefault="006677E9" w:rsidP="006677E9">
                      <w:pPr>
                        <w:rPr>
                          <w:color w:val="2F5496" w:themeColor="accent1" w:themeShade="BF"/>
                          <w:sz w:val="32"/>
                          <w:szCs w:val="32"/>
                          <w:u w:val="single"/>
                        </w:rPr>
                      </w:pPr>
                      <w:r w:rsidRPr="00676597">
                        <w:rPr>
                          <w:color w:val="2F5496" w:themeColor="accent1" w:themeShade="BF"/>
                          <w:sz w:val="32"/>
                          <w:szCs w:val="32"/>
                          <w:u w:val="single"/>
                        </w:rPr>
                        <w:t xml:space="preserve">Project Members: </w:t>
                      </w:r>
                    </w:p>
                    <w:p w14:paraId="5B385617" w14:textId="362D6EC0" w:rsidR="006677E9" w:rsidRPr="00E3463D" w:rsidRDefault="006677E9" w:rsidP="006677E9">
                      <w:pPr>
                        <w:pStyle w:val="ListParagraph"/>
                        <w:numPr>
                          <w:ilvl w:val="0"/>
                          <w:numId w:val="1"/>
                        </w:numPr>
                        <w:rPr>
                          <w:sz w:val="28"/>
                          <w:szCs w:val="28"/>
                          <w:u w:val="single"/>
                        </w:rPr>
                      </w:pPr>
                      <w:r w:rsidRPr="004E09E6">
                        <w:rPr>
                          <w:sz w:val="28"/>
                          <w:szCs w:val="28"/>
                        </w:rPr>
                        <w:t>Kaloyan Andreev</w:t>
                      </w:r>
                    </w:p>
                    <w:p w14:paraId="1B4BA193" w14:textId="77777777" w:rsidR="006677E9" w:rsidRDefault="006677E9" w:rsidP="006677E9">
                      <w:pPr>
                        <w:rPr>
                          <w:color w:val="2F5496" w:themeColor="accent1" w:themeShade="BF"/>
                          <w:sz w:val="32"/>
                          <w:szCs w:val="32"/>
                          <w:u w:val="single"/>
                        </w:rPr>
                      </w:pPr>
                    </w:p>
                    <w:p w14:paraId="70E0BAA4" w14:textId="5246B7F2" w:rsidR="006677E9" w:rsidRPr="0017618B" w:rsidRDefault="006677E9" w:rsidP="0017618B">
                      <w:pPr>
                        <w:rPr>
                          <w:sz w:val="32"/>
                          <w:szCs w:val="32"/>
                          <w:lang w:val="en-GB"/>
                        </w:rPr>
                      </w:pPr>
                      <w:r>
                        <w:rPr>
                          <w:color w:val="2F5496" w:themeColor="accent1" w:themeShade="BF"/>
                          <w:sz w:val="32"/>
                          <w:szCs w:val="32"/>
                          <w:u w:val="single"/>
                        </w:rPr>
                        <w:t>Elaboration Date:</w:t>
                      </w:r>
                      <w:r w:rsidRPr="00E3463D">
                        <w:rPr>
                          <w:color w:val="2F5496" w:themeColor="accent1" w:themeShade="BF"/>
                          <w:sz w:val="32"/>
                          <w:szCs w:val="32"/>
                        </w:rPr>
                        <w:t xml:space="preserve">  </w:t>
                      </w:r>
                      <w:r w:rsidR="00AA5FBB">
                        <w:rPr>
                          <w:sz w:val="32"/>
                          <w:szCs w:val="32"/>
                          <w:lang w:val="en-GB"/>
                        </w:rPr>
                        <w:t>08</w:t>
                      </w:r>
                      <w:r>
                        <w:rPr>
                          <w:sz w:val="32"/>
                          <w:szCs w:val="32"/>
                          <w:lang w:val="en-GB"/>
                        </w:rPr>
                        <w:t>/0</w:t>
                      </w:r>
                      <w:r w:rsidR="00AA5FBB">
                        <w:rPr>
                          <w:sz w:val="32"/>
                          <w:szCs w:val="32"/>
                          <w:lang w:val="en-GB"/>
                        </w:rPr>
                        <w:t>6</w:t>
                      </w:r>
                      <w:r>
                        <w:rPr>
                          <w:sz w:val="32"/>
                          <w:szCs w:val="32"/>
                          <w:lang w:val="en-GB"/>
                        </w:rPr>
                        <w:t>/2022</w:t>
                      </w:r>
                    </w:p>
                  </w:txbxContent>
                </v:textbox>
                <w10:wrap type="topAndBottom" anchorx="margin"/>
              </v:rect>
            </w:pict>
          </mc:Fallback>
        </mc:AlternateContent>
      </w:r>
      <w:r w:rsidR="006677E9">
        <w:rPr>
          <w:noProof/>
        </w:rPr>
        <w:drawing>
          <wp:anchor distT="0" distB="0" distL="114300" distR="114300" simplePos="0" relativeHeight="251660288" behindDoc="0" locked="0" layoutInCell="1" allowOverlap="1" wp14:anchorId="78CE8E65" wp14:editId="745AE3ED">
            <wp:simplePos x="0" y="0"/>
            <wp:positionH relativeFrom="margin">
              <wp:align>left</wp:align>
            </wp:positionH>
            <wp:positionV relativeFrom="paragraph">
              <wp:posOffset>328295</wp:posOffset>
            </wp:positionV>
            <wp:extent cx="5731510" cy="2991485"/>
            <wp:effectExtent l="0" t="0" r="2540" b="0"/>
            <wp:wrapTopAndBottom/>
            <wp:docPr id="4" name="Imagen 4" descr="Waarom cybercrooks houden van jouw servers - AG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rom cybercrooks houden van jouw servers - AG Conn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1485"/>
                    </a:xfrm>
                    <a:prstGeom prst="rect">
                      <a:avLst/>
                    </a:prstGeom>
                    <a:noFill/>
                    <a:ln>
                      <a:noFill/>
                    </a:ln>
                  </pic:spPr>
                </pic:pic>
              </a:graphicData>
            </a:graphic>
          </wp:anchor>
        </w:drawing>
      </w:r>
      <w:r w:rsidR="006677E9" w:rsidRPr="00E3463D">
        <w:rPr>
          <w:rFonts w:cstheme="minorHAnsi"/>
          <w:sz w:val="28"/>
          <w:szCs w:val="28"/>
        </w:rPr>
        <w:br w:type="page"/>
      </w:r>
    </w:p>
    <w:sdt>
      <w:sdtPr>
        <w:rPr>
          <w:rFonts w:asciiTheme="minorHAnsi" w:eastAsiaTheme="minorHAnsi" w:hAnsiTheme="minorHAnsi" w:cstheme="minorBidi"/>
          <w:color w:val="auto"/>
          <w:sz w:val="24"/>
          <w:szCs w:val="24"/>
        </w:rPr>
        <w:id w:val="1995835732"/>
        <w:docPartObj>
          <w:docPartGallery w:val="Table of Contents"/>
          <w:docPartUnique/>
        </w:docPartObj>
      </w:sdtPr>
      <w:sdtEndPr>
        <w:rPr>
          <w:b/>
          <w:bCs/>
          <w:noProof/>
          <w:sz w:val="28"/>
          <w:szCs w:val="28"/>
        </w:rPr>
      </w:sdtEndPr>
      <w:sdtContent>
        <w:p w14:paraId="621E8959" w14:textId="44BD6132" w:rsidR="006677E9" w:rsidRPr="00A23408" w:rsidRDefault="006677E9" w:rsidP="00382962">
          <w:pPr>
            <w:pStyle w:val="TOCHeading"/>
            <w:jc w:val="both"/>
            <w:rPr>
              <w:sz w:val="36"/>
              <w:szCs w:val="36"/>
            </w:rPr>
          </w:pPr>
          <w:r w:rsidRPr="00A23408">
            <w:rPr>
              <w:sz w:val="36"/>
              <w:szCs w:val="36"/>
            </w:rPr>
            <w:t>Table of content</w:t>
          </w:r>
        </w:p>
        <w:p w14:paraId="45B03810" w14:textId="3C095A78" w:rsidR="003C01F4" w:rsidRDefault="006677E9">
          <w:pPr>
            <w:pStyle w:val="TOC1"/>
            <w:tabs>
              <w:tab w:val="left" w:pos="440"/>
              <w:tab w:val="right" w:leader="dot" w:pos="9062"/>
            </w:tabs>
            <w:rPr>
              <w:rFonts w:eastAsiaTheme="minorEastAsia"/>
              <w:noProof/>
              <w:lang w:val="bg-BG" w:eastAsia="bg-BG"/>
            </w:rPr>
          </w:pPr>
          <w:r w:rsidRPr="00A23408">
            <w:rPr>
              <w:sz w:val="28"/>
              <w:szCs w:val="28"/>
            </w:rPr>
            <w:fldChar w:fldCharType="begin"/>
          </w:r>
          <w:r w:rsidRPr="00A23408">
            <w:rPr>
              <w:sz w:val="28"/>
              <w:szCs w:val="28"/>
            </w:rPr>
            <w:instrText xml:space="preserve"> TOC \o "1-3" \h \z \u </w:instrText>
          </w:r>
          <w:r w:rsidRPr="00A23408">
            <w:rPr>
              <w:sz w:val="28"/>
              <w:szCs w:val="28"/>
            </w:rPr>
            <w:fldChar w:fldCharType="separate"/>
          </w:r>
          <w:hyperlink w:anchor="_Toc105750865" w:history="1">
            <w:r w:rsidR="003C01F4" w:rsidRPr="002632C2">
              <w:rPr>
                <w:rStyle w:val="Hyperlink"/>
                <w:noProof/>
              </w:rPr>
              <w:t>1.</w:t>
            </w:r>
            <w:r w:rsidR="003C01F4">
              <w:rPr>
                <w:rFonts w:eastAsiaTheme="minorEastAsia"/>
                <w:noProof/>
                <w:lang w:val="bg-BG" w:eastAsia="bg-BG"/>
              </w:rPr>
              <w:tab/>
            </w:r>
            <w:r w:rsidR="003C01F4" w:rsidRPr="002632C2">
              <w:rPr>
                <w:rStyle w:val="Hyperlink"/>
                <w:noProof/>
              </w:rPr>
              <w:t>Introduction</w:t>
            </w:r>
            <w:r w:rsidR="003C01F4">
              <w:rPr>
                <w:noProof/>
                <w:webHidden/>
              </w:rPr>
              <w:tab/>
            </w:r>
            <w:r w:rsidR="003C01F4">
              <w:rPr>
                <w:noProof/>
                <w:webHidden/>
              </w:rPr>
              <w:fldChar w:fldCharType="begin"/>
            </w:r>
            <w:r w:rsidR="003C01F4">
              <w:rPr>
                <w:noProof/>
                <w:webHidden/>
              </w:rPr>
              <w:instrText xml:space="preserve"> PAGEREF _Toc105750865 \h </w:instrText>
            </w:r>
            <w:r w:rsidR="003C01F4">
              <w:rPr>
                <w:noProof/>
                <w:webHidden/>
              </w:rPr>
            </w:r>
            <w:r w:rsidR="003C01F4">
              <w:rPr>
                <w:noProof/>
                <w:webHidden/>
              </w:rPr>
              <w:fldChar w:fldCharType="separate"/>
            </w:r>
            <w:r w:rsidR="003C01F4">
              <w:rPr>
                <w:noProof/>
                <w:webHidden/>
              </w:rPr>
              <w:t>2</w:t>
            </w:r>
            <w:r w:rsidR="003C01F4">
              <w:rPr>
                <w:noProof/>
                <w:webHidden/>
              </w:rPr>
              <w:fldChar w:fldCharType="end"/>
            </w:r>
          </w:hyperlink>
        </w:p>
        <w:p w14:paraId="1463A032" w14:textId="3C019889" w:rsidR="003C01F4" w:rsidRDefault="00000000">
          <w:pPr>
            <w:pStyle w:val="TOC1"/>
            <w:tabs>
              <w:tab w:val="left" w:pos="440"/>
              <w:tab w:val="right" w:leader="dot" w:pos="9062"/>
            </w:tabs>
            <w:rPr>
              <w:rFonts w:eastAsiaTheme="minorEastAsia"/>
              <w:noProof/>
              <w:lang w:val="bg-BG" w:eastAsia="bg-BG"/>
            </w:rPr>
          </w:pPr>
          <w:hyperlink w:anchor="_Toc105750866" w:history="1">
            <w:r w:rsidR="003C01F4" w:rsidRPr="002632C2">
              <w:rPr>
                <w:rStyle w:val="Hyperlink"/>
                <w:noProof/>
              </w:rPr>
              <w:t>2.</w:t>
            </w:r>
            <w:r w:rsidR="003C01F4">
              <w:rPr>
                <w:rFonts w:eastAsiaTheme="minorEastAsia"/>
                <w:noProof/>
                <w:lang w:val="bg-BG" w:eastAsia="bg-BG"/>
              </w:rPr>
              <w:tab/>
            </w:r>
            <w:r w:rsidR="003C01F4" w:rsidRPr="002632C2">
              <w:rPr>
                <w:rStyle w:val="Hyperlink"/>
                <w:noProof/>
              </w:rPr>
              <w:t>Security measures</w:t>
            </w:r>
            <w:r w:rsidR="003C01F4">
              <w:rPr>
                <w:noProof/>
                <w:webHidden/>
              </w:rPr>
              <w:tab/>
            </w:r>
            <w:r w:rsidR="003C01F4">
              <w:rPr>
                <w:noProof/>
                <w:webHidden/>
              </w:rPr>
              <w:fldChar w:fldCharType="begin"/>
            </w:r>
            <w:r w:rsidR="003C01F4">
              <w:rPr>
                <w:noProof/>
                <w:webHidden/>
              </w:rPr>
              <w:instrText xml:space="preserve"> PAGEREF _Toc105750866 \h </w:instrText>
            </w:r>
            <w:r w:rsidR="003C01F4">
              <w:rPr>
                <w:noProof/>
                <w:webHidden/>
              </w:rPr>
            </w:r>
            <w:r w:rsidR="003C01F4">
              <w:rPr>
                <w:noProof/>
                <w:webHidden/>
              </w:rPr>
              <w:fldChar w:fldCharType="separate"/>
            </w:r>
            <w:r w:rsidR="003C01F4">
              <w:rPr>
                <w:noProof/>
                <w:webHidden/>
              </w:rPr>
              <w:t>2</w:t>
            </w:r>
            <w:r w:rsidR="003C01F4">
              <w:rPr>
                <w:noProof/>
                <w:webHidden/>
              </w:rPr>
              <w:fldChar w:fldCharType="end"/>
            </w:r>
          </w:hyperlink>
        </w:p>
        <w:p w14:paraId="4D056499" w14:textId="02A8B3E5" w:rsidR="003C01F4" w:rsidRDefault="00000000">
          <w:pPr>
            <w:pStyle w:val="TOC1"/>
            <w:tabs>
              <w:tab w:val="left" w:pos="440"/>
              <w:tab w:val="right" w:leader="dot" w:pos="9062"/>
            </w:tabs>
            <w:rPr>
              <w:rFonts w:eastAsiaTheme="minorEastAsia"/>
              <w:noProof/>
              <w:lang w:val="bg-BG" w:eastAsia="bg-BG"/>
            </w:rPr>
          </w:pPr>
          <w:hyperlink w:anchor="_Toc105750867" w:history="1">
            <w:r w:rsidR="003C01F4" w:rsidRPr="002632C2">
              <w:rPr>
                <w:rStyle w:val="Hyperlink"/>
                <w:noProof/>
              </w:rPr>
              <w:t>3.</w:t>
            </w:r>
            <w:r w:rsidR="003C01F4">
              <w:rPr>
                <w:rFonts w:eastAsiaTheme="minorEastAsia"/>
                <w:noProof/>
                <w:lang w:val="bg-BG" w:eastAsia="bg-BG"/>
              </w:rPr>
              <w:tab/>
            </w:r>
            <w:r w:rsidR="003C01F4" w:rsidRPr="002632C2">
              <w:rPr>
                <w:rStyle w:val="Hyperlink"/>
                <w:noProof/>
              </w:rPr>
              <w:t>Data processing</w:t>
            </w:r>
            <w:r w:rsidR="003C01F4">
              <w:rPr>
                <w:noProof/>
                <w:webHidden/>
              </w:rPr>
              <w:tab/>
            </w:r>
            <w:r w:rsidR="003C01F4">
              <w:rPr>
                <w:noProof/>
                <w:webHidden/>
              </w:rPr>
              <w:fldChar w:fldCharType="begin"/>
            </w:r>
            <w:r w:rsidR="003C01F4">
              <w:rPr>
                <w:noProof/>
                <w:webHidden/>
              </w:rPr>
              <w:instrText xml:space="preserve"> PAGEREF _Toc105750867 \h </w:instrText>
            </w:r>
            <w:r w:rsidR="003C01F4">
              <w:rPr>
                <w:noProof/>
                <w:webHidden/>
              </w:rPr>
            </w:r>
            <w:r w:rsidR="003C01F4">
              <w:rPr>
                <w:noProof/>
                <w:webHidden/>
              </w:rPr>
              <w:fldChar w:fldCharType="separate"/>
            </w:r>
            <w:r w:rsidR="003C01F4">
              <w:rPr>
                <w:noProof/>
                <w:webHidden/>
              </w:rPr>
              <w:t>3</w:t>
            </w:r>
            <w:r w:rsidR="003C01F4">
              <w:rPr>
                <w:noProof/>
                <w:webHidden/>
              </w:rPr>
              <w:fldChar w:fldCharType="end"/>
            </w:r>
          </w:hyperlink>
        </w:p>
        <w:p w14:paraId="62F11187" w14:textId="0A6EC3A1" w:rsidR="003C01F4" w:rsidRDefault="00000000">
          <w:pPr>
            <w:pStyle w:val="TOC1"/>
            <w:tabs>
              <w:tab w:val="left" w:pos="440"/>
              <w:tab w:val="right" w:leader="dot" w:pos="9062"/>
            </w:tabs>
            <w:rPr>
              <w:rFonts w:eastAsiaTheme="minorEastAsia"/>
              <w:noProof/>
              <w:lang w:val="bg-BG" w:eastAsia="bg-BG"/>
            </w:rPr>
          </w:pPr>
          <w:hyperlink w:anchor="_Toc105750868" w:history="1">
            <w:r w:rsidR="003C01F4" w:rsidRPr="002632C2">
              <w:rPr>
                <w:rStyle w:val="Hyperlink"/>
                <w:noProof/>
              </w:rPr>
              <w:t>4.</w:t>
            </w:r>
            <w:r w:rsidR="003C01F4">
              <w:rPr>
                <w:rFonts w:eastAsiaTheme="minorEastAsia"/>
                <w:noProof/>
                <w:lang w:val="bg-BG" w:eastAsia="bg-BG"/>
              </w:rPr>
              <w:tab/>
            </w:r>
            <w:r w:rsidR="003C01F4" w:rsidRPr="002632C2">
              <w:rPr>
                <w:rStyle w:val="Hyperlink"/>
                <w:noProof/>
              </w:rPr>
              <w:t>Individual rights of concerned persons</w:t>
            </w:r>
            <w:r w:rsidR="003C01F4">
              <w:rPr>
                <w:noProof/>
                <w:webHidden/>
              </w:rPr>
              <w:tab/>
            </w:r>
            <w:r w:rsidR="003C01F4">
              <w:rPr>
                <w:noProof/>
                <w:webHidden/>
              </w:rPr>
              <w:fldChar w:fldCharType="begin"/>
            </w:r>
            <w:r w:rsidR="003C01F4">
              <w:rPr>
                <w:noProof/>
                <w:webHidden/>
              </w:rPr>
              <w:instrText xml:space="preserve"> PAGEREF _Toc105750868 \h </w:instrText>
            </w:r>
            <w:r w:rsidR="003C01F4">
              <w:rPr>
                <w:noProof/>
                <w:webHidden/>
              </w:rPr>
            </w:r>
            <w:r w:rsidR="003C01F4">
              <w:rPr>
                <w:noProof/>
                <w:webHidden/>
              </w:rPr>
              <w:fldChar w:fldCharType="separate"/>
            </w:r>
            <w:r w:rsidR="003C01F4">
              <w:rPr>
                <w:noProof/>
                <w:webHidden/>
              </w:rPr>
              <w:t>4</w:t>
            </w:r>
            <w:r w:rsidR="003C01F4">
              <w:rPr>
                <w:noProof/>
                <w:webHidden/>
              </w:rPr>
              <w:fldChar w:fldCharType="end"/>
            </w:r>
          </w:hyperlink>
        </w:p>
        <w:p w14:paraId="553A60FA" w14:textId="09857872" w:rsidR="003C01F4" w:rsidRDefault="00000000">
          <w:pPr>
            <w:pStyle w:val="TOC1"/>
            <w:tabs>
              <w:tab w:val="left" w:pos="440"/>
              <w:tab w:val="right" w:leader="dot" w:pos="9062"/>
            </w:tabs>
            <w:rPr>
              <w:rFonts w:eastAsiaTheme="minorEastAsia"/>
              <w:noProof/>
              <w:lang w:val="bg-BG" w:eastAsia="bg-BG"/>
            </w:rPr>
          </w:pPr>
          <w:hyperlink w:anchor="_Toc105750869" w:history="1">
            <w:r w:rsidR="003C01F4" w:rsidRPr="002632C2">
              <w:rPr>
                <w:rStyle w:val="Hyperlink"/>
                <w:noProof/>
              </w:rPr>
              <w:t>5.</w:t>
            </w:r>
            <w:r w:rsidR="003C01F4">
              <w:rPr>
                <w:rFonts w:eastAsiaTheme="minorEastAsia"/>
                <w:noProof/>
                <w:lang w:val="bg-BG" w:eastAsia="bg-BG"/>
              </w:rPr>
              <w:tab/>
            </w:r>
            <w:r w:rsidR="003C01F4" w:rsidRPr="002632C2">
              <w:rPr>
                <w:rStyle w:val="Hyperlink"/>
                <w:noProof/>
              </w:rPr>
              <w:t>Data Protection Impact Assessment</w:t>
            </w:r>
            <w:r w:rsidR="003C01F4">
              <w:rPr>
                <w:noProof/>
                <w:webHidden/>
              </w:rPr>
              <w:tab/>
            </w:r>
            <w:r w:rsidR="003C01F4">
              <w:rPr>
                <w:noProof/>
                <w:webHidden/>
              </w:rPr>
              <w:fldChar w:fldCharType="begin"/>
            </w:r>
            <w:r w:rsidR="003C01F4">
              <w:rPr>
                <w:noProof/>
                <w:webHidden/>
              </w:rPr>
              <w:instrText xml:space="preserve"> PAGEREF _Toc105750869 \h </w:instrText>
            </w:r>
            <w:r w:rsidR="003C01F4">
              <w:rPr>
                <w:noProof/>
                <w:webHidden/>
              </w:rPr>
            </w:r>
            <w:r w:rsidR="003C01F4">
              <w:rPr>
                <w:noProof/>
                <w:webHidden/>
              </w:rPr>
              <w:fldChar w:fldCharType="separate"/>
            </w:r>
            <w:r w:rsidR="003C01F4">
              <w:rPr>
                <w:noProof/>
                <w:webHidden/>
              </w:rPr>
              <w:t>5</w:t>
            </w:r>
            <w:r w:rsidR="003C01F4">
              <w:rPr>
                <w:noProof/>
                <w:webHidden/>
              </w:rPr>
              <w:fldChar w:fldCharType="end"/>
            </w:r>
          </w:hyperlink>
        </w:p>
        <w:p w14:paraId="3BA7371B" w14:textId="19BAC79D" w:rsidR="003C01F4" w:rsidRDefault="00000000">
          <w:pPr>
            <w:pStyle w:val="TOC1"/>
            <w:tabs>
              <w:tab w:val="right" w:leader="dot" w:pos="9062"/>
            </w:tabs>
            <w:rPr>
              <w:rFonts w:eastAsiaTheme="minorEastAsia"/>
              <w:noProof/>
              <w:lang w:val="bg-BG" w:eastAsia="bg-BG"/>
            </w:rPr>
          </w:pPr>
          <w:hyperlink w:anchor="_Toc105750870" w:history="1">
            <w:r w:rsidR="003C01F4" w:rsidRPr="002632C2">
              <w:rPr>
                <w:rStyle w:val="Hyperlink"/>
                <w:noProof/>
              </w:rPr>
              <w:t>Sources</w:t>
            </w:r>
            <w:r w:rsidR="003C01F4">
              <w:rPr>
                <w:noProof/>
                <w:webHidden/>
              </w:rPr>
              <w:tab/>
            </w:r>
            <w:r w:rsidR="003C01F4">
              <w:rPr>
                <w:noProof/>
                <w:webHidden/>
              </w:rPr>
              <w:fldChar w:fldCharType="begin"/>
            </w:r>
            <w:r w:rsidR="003C01F4">
              <w:rPr>
                <w:noProof/>
                <w:webHidden/>
              </w:rPr>
              <w:instrText xml:space="preserve"> PAGEREF _Toc105750870 \h </w:instrText>
            </w:r>
            <w:r w:rsidR="003C01F4">
              <w:rPr>
                <w:noProof/>
                <w:webHidden/>
              </w:rPr>
            </w:r>
            <w:r w:rsidR="003C01F4">
              <w:rPr>
                <w:noProof/>
                <w:webHidden/>
              </w:rPr>
              <w:fldChar w:fldCharType="separate"/>
            </w:r>
            <w:r w:rsidR="003C01F4">
              <w:rPr>
                <w:noProof/>
                <w:webHidden/>
              </w:rPr>
              <w:t>5</w:t>
            </w:r>
            <w:r w:rsidR="003C01F4">
              <w:rPr>
                <w:noProof/>
                <w:webHidden/>
              </w:rPr>
              <w:fldChar w:fldCharType="end"/>
            </w:r>
          </w:hyperlink>
        </w:p>
        <w:p w14:paraId="4887F83E" w14:textId="18F9C9F2" w:rsidR="006677E9" w:rsidRPr="00A23408" w:rsidRDefault="006677E9" w:rsidP="00382962">
          <w:pPr>
            <w:jc w:val="both"/>
            <w:rPr>
              <w:sz w:val="24"/>
              <w:szCs w:val="24"/>
            </w:rPr>
          </w:pPr>
          <w:r w:rsidRPr="00A23408">
            <w:rPr>
              <w:b/>
              <w:bCs/>
              <w:noProof/>
              <w:sz w:val="28"/>
              <w:szCs w:val="28"/>
            </w:rPr>
            <w:fldChar w:fldCharType="end"/>
          </w:r>
        </w:p>
      </w:sdtContent>
    </w:sdt>
    <w:p w14:paraId="2C59E572" w14:textId="2948546E" w:rsidR="006677E9" w:rsidRDefault="006677E9" w:rsidP="00382962">
      <w:pPr>
        <w:jc w:val="both"/>
      </w:pPr>
    </w:p>
    <w:p w14:paraId="56DBD527" w14:textId="77777777" w:rsidR="006677E9" w:rsidRDefault="006677E9" w:rsidP="00382962">
      <w:pPr>
        <w:jc w:val="both"/>
      </w:pPr>
      <w:r>
        <w:br w:type="page"/>
      </w:r>
    </w:p>
    <w:p w14:paraId="189C6B77" w14:textId="302D9D82" w:rsidR="006677E9" w:rsidRDefault="00AA5FBB" w:rsidP="00382962">
      <w:pPr>
        <w:pStyle w:val="Heading1"/>
        <w:numPr>
          <w:ilvl w:val="0"/>
          <w:numId w:val="5"/>
        </w:numPr>
        <w:jc w:val="both"/>
      </w:pPr>
      <w:bookmarkStart w:id="0" w:name="_Toc105750865"/>
      <w:r>
        <w:lastRenderedPageBreak/>
        <w:t>Introduction</w:t>
      </w:r>
      <w:bookmarkEnd w:id="0"/>
    </w:p>
    <w:p w14:paraId="4A087145" w14:textId="5F27073F" w:rsidR="00A01387" w:rsidRPr="00A23408" w:rsidRDefault="00B34393" w:rsidP="00382962">
      <w:pPr>
        <w:spacing w:after="0" w:line="480" w:lineRule="auto"/>
        <w:ind w:firstLine="709"/>
        <w:jc w:val="both"/>
        <w:rPr>
          <w:rFonts w:ascii="Arial" w:hAnsi="Arial" w:cs="Arial"/>
        </w:rPr>
      </w:pPr>
      <w:r w:rsidRPr="00A23408">
        <w:rPr>
          <w:rFonts w:ascii="Arial" w:hAnsi="Arial" w:cs="Arial"/>
        </w:rPr>
        <w:t>In o</w:t>
      </w:r>
      <w:r w:rsidR="008F6EBD" w:rsidRPr="00A23408">
        <w:rPr>
          <w:rFonts w:ascii="Arial" w:hAnsi="Arial" w:cs="Arial"/>
        </w:rPr>
        <w:t xml:space="preserve">ur solution, we deal with personal data that has to be subjected to </w:t>
      </w:r>
      <w:r w:rsidRPr="00A23408">
        <w:rPr>
          <w:rFonts w:ascii="Arial" w:hAnsi="Arial" w:cs="Arial"/>
        </w:rPr>
        <w:t xml:space="preserve">scrutiny to protect our users. Therefore, the following document aims to provide records and statements regarding the management of personal data by our company. </w:t>
      </w:r>
      <w:r w:rsidR="005561E7" w:rsidRPr="00A23408">
        <w:rPr>
          <w:rFonts w:ascii="Arial" w:hAnsi="Arial" w:cs="Arial"/>
        </w:rPr>
        <w:t xml:space="preserve">We serve </w:t>
      </w:r>
    </w:p>
    <w:p w14:paraId="301F7600" w14:textId="30780B00" w:rsidR="008F6EBD" w:rsidRPr="00A23408" w:rsidRDefault="00B34393" w:rsidP="00382962">
      <w:pPr>
        <w:spacing w:after="0" w:line="480" w:lineRule="auto"/>
        <w:ind w:firstLine="709"/>
        <w:jc w:val="both"/>
        <w:rPr>
          <w:rFonts w:ascii="Arial" w:hAnsi="Arial" w:cs="Arial"/>
        </w:rPr>
      </w:pPr>
      <w:r w:rsidRPr="00A23408">
        <w:rPr>
          <w:rFonts w:ascii="Arial" w:hAnsi="Arial" w:cs="Arial"/>
        </w:rPr>
        <w:t xml:space="preserve">The objective is to prove that our solution is GDPR compliant, and to provide details and context into how we process the data, what are the user’s rights, and more. </w:t>
      </w:r>
    </w:p>
    <w:p w14:paraId="398AD2E0" w14:textId="3FDFB2C2" w:rsidR="00AA5FBB" w:rsidRDefault="00AA5FBB" w:rsidP="00382962">
      <w:pPr>
        <w:pStyle w:val="Heading1"/>
        <w:numPr>
          <w:ilvl w:val="0"/>
          <w:numId w:val="5"/>
        </w:numPr>
        <w:jc w:val="both"/>
      </w:pPr>
      <w:bookmarkStart w:id="1" w:name="_Toc105750866"/>
      <w:r>
        <w:t>Security measures</w:t>
      </w:r>
      <w:bookmarkEnd w:id="1"/>
    </w:p>
    <w:p w14:paraId="74440678" w14:textId="77777777" w:rsidR="00A01387" w:rsidRPr="00A23408" w:rsidRDefault="00E403E8" w:rsidP="00382962">
      <w:pPr>
        <w:spacing w:after="0" w:line="480" w:lineRule="auto"/>
        <w:ind w:firstLine="709"/>
        <w:jc w:val="both"/>
        <w:rPr>
          <w:rFonts w:ascii="Arial" w:hAnsi="Arial" w:cs="Arial"/>
        </w:rPr>
      </w:pPr>
      <w:r w:rsidRPr="00A23408">
        <w:rPr>
          <w:rFonts w:ascii="Arial" w:hAnsi="Arial" w:cs="Arial"/>
        </w:rPr>
        <w:t>A paramount aspect of our solution, security is one of the most important points to consider when developing the system architecture and application development.</w:t>
      </w:r>
    </w:p>
    <w:p w14:paraId="03D987B5" w14:textId="253A09A8" w:rsidR="00E403E8" w:rsidRPr="00A23408" w:rsidRDefault="00E403E8" w:rsidP="00382962">
      <w:pPr>
        <w:spacing w:after="0" w:line="480" w:lineRule="auto"/>
        <w:ind w:firstLine="709"/>
        <w:jc w:val="both"/>
        <w:rPr>
          <w:rFonts w:ascii="Arial" w:hAnsi="Arial" w:cs="Arial"/>
        </w:rPr>
      </w:pPr>
      <w:r w:rsidRPr="00A23408">
        <w:rPr>
          <w:rFonts w:ascii="Arial" w:hAnsi="Arial" w:cs="Arial"/>
        </w:rPr>
        <w:t>Because of the security concern, we devised a secure and well-planned architecture</w:t>
      </w:r>
      <w:r w:rsidR="00A01387" w:rsidRPr="00A23408">
        <w:rPr>
          <w:rFonts w:ascii="Arial" w:hAnsi="Arial" w:cs="Arial"/>
        </w:rPr>
        <w:t xml:space="preserve">. </w:t>
      </w:r>
      <w:proofErr w:type="gramStart"/>
      <w:r w:rsidR="00A01387" w:rsidRPr="00A23408">
        <w:rPr>
          <w:rFonts w:ascii="Arial" w:hAnsi="Arial" w:cs="Arial"/>
        </w:rPr>
        <w:t>Firstly</w:t>
      </w:r>
      <w:proofErr w:type="gramEnd"/>
      <w:r w:rsidR="00A01387" w:rsidRPr="00A23408">
        <w:rPr>
          <w:rFonts w:ascii="Arial" w:hAnsi="Arial" w:cs="Arial"/>
        </w:rPr>
        <w:t xml:space="preserve"> we’ve configured </w:t>
      </w:r>
      <w:r w:rsidR="00791ED5">
        <w:rPr>
          <w:rFonts w:ascii="Arial" w:hAnsi="Arial" w:cs="Arial"/>
        </w:rPr>
        <w:t>an</w:t>
      </w:r>
      <w:r w:rsidR="00A01387" w:rsidRPr="00A23408">
        <w:rPr>
          <w:rFonts w:ascii="Arial" w:hAnsi="Arial" w:cs="Arial"/>
        </w:rPr>
        <w:t xml:space="preserve"> IDS/IPS system in our network. This will keep us alert in case our network is </w:t>
      </w:r>
      <w:proofErr w:type="gramStart"/>
      <w:r w:rsidR="00A01387" w:rsidRPr="00A23408">
        <w:rPr>
          <w:rFonts w:ascii="Arial" w:hAnsi="Arial" w:cs="Arial"/>
        </w:rPr>
        <w:t>penetrated</w:t>
      </w:r>
      <w:proofErr w:type="gramEnd"/>
      <w:r w:rsidR="00A01387" w:rsidRPr="00A23408">
        <w:rPr>
          <w:rFonts w:ascii="Arial" w:hAnsi="Arial" w:cs="Arial"/>
        </w:rPr>
        <w:t xml:space="preserve"> and the data is compromised, a major concern. Secondly, our architecture is built with redundance in mind</w:t>
      </w:r>
      <w:r w:rsidR="00235764" w:rsidRPr="00A23408">
        <w:rPr>
          <w:rFonts w:ascii="Arial" w:hAnsi="Arial" w:cs="Arial"/>
        </w:rPr>
        <w:t xml:space="preserve">. In case of failure or malfunctioning, we have in place a second firewall and domain controller. These standby </w:t>
      </w:r>
      <w:r w:rsidR="006A08BD" w:rsidRPr="00A23408">
        <w:rPr>
          <w:rFonts w:ascii="Arial" w:hAnsi="Arial" w:cs="Arial"/>
        </w:rPr>
        <w:t xml:space="preserve">designs allow us to restore functionality on a secondary resource using a failover. Finally, we’ve devised and structured VLANs, so that each resource works and communicates only with the necessary resources and components. </w:t>
      </w:r>
    </w:p>
    <w:p w14:paraId="1D9B2A30" w14:textId="503EE327" w:rsidR="006A08BD" w:rsidRPr="00A23408" w:rsidRDefault="006A08BD" w:rsidP="00382962">
      <w:pPr>
        <w:spacing w:after="0" w:line="480" w:lineRule="auto"/>
        <w:ind w:firstLine="709"/>
        <w:jc w:val="both"/>
        <w:rPr>
          <w:rFonts w:ascii="Arial" w:hAnsi="Arial" w:cs="Arial"/>
        </w:rPr>
      </w:pPr>
      <w:r w:rsidRPr="00A23408">
        <w:rPr>
          <w:rFonts w:ascii="Arial" w:hAnsi="Arial" w:cs="Arial"/>
        </w:rPr>
        <w:t>To further ensure security, we’ve taken the following actions towards protecting the user personal data</w:t>
      </w:r>
      <w:r w:rsidR="00EC1C6F" w:rsidRPr="00A23408">
        <w:rPr>
          <w:rFonts w:ascii="Arial" w:hAnsi="Arial" w:cs="Arial"/>
        </w:rPr>
        <w:t>:</w:t>
      </w:r>
    </w:p>
    <w:p w14:paraId="7AA02AD3" w14:textId="3342486E" w:rsidR="006A08BD" w:rsidRPr="00A23408" w:rsidRDefault="006A08BD" w:rsidP="00382962">
      <w:pPr>
        <w:pStyle w:val="ListParagraph"/>
        <w:numPr>
          <w:ilvl w:val="0"/>
          <w:numId w:val="29"/>
        </w:numPr>
        <w:spacing w:line="360" w:lineRule="auto"/>
        <w:jc w:val="both"/>
        <w:rPr>
          <w:b/>
          <w:bCs/>
          <w:sz w:val="24"/>
          <w:szCs w:val="24"/>
        </w:rPr>
      </w:pPr>
      <w:r w:rsidRPr="00A23408">
        <w:rPr>
          <w:b/>
          <w:bCs/>
          <w:sz w:val="24"/>
          <w:szCs w:val="24"/>
        </w:rPr>
        <w:t>All passwords are stored in hashed form</w:t>
      </w:r>
    </w:p>
    <w:p w14:paraId="10E1666D" w14:textId="5EED0078" w:rsidR="006A08BD" w:rsidRPr="00A23408" w:rsidRDefault="006A08BD" w:rsidP="00382962">
      <w:pPr>
        <w:pStyle w:val="ListParagraph"/>
        <w:numPr>
          <w:ilvl w:val="0"/>
          <w:numId w:val="29"/>
        </w:numPr>
        <w:spacing w:line="360" w:lineRule="auto"/>
        <w:jc w:val="both"/>
        <w:rPr>
          <w:b/>
          <w:bCs/>
          <w:sz w:val="24"/>
          <w:szCs w:val="24"/>
        </w:rPr>
      </w:pPr>
      <w:r w:rsidRPr="00A23408">
        <w:rPr>
          <w:b/>
          <w:bCs/>
          <w:sz w:val="24"/>
          <w:szCs w:val="24"/>
        </w:rPr>
        <w:t>Directories containing user data are encrypted</w:t>
      </w:r>
    </w:p>
    <w:p w14:paraId="10DD455F" w14:textId="48AC7586" w:rsidR="00AA5FBB" w:rsidRDefault="00760CFA" w:rsidP="00A54B29">
      <w:pPr>
        <w:spacing w:after="0" w:line="480" w:lineRule="auto"/>
        <w:ind w:firstLine="360"/>
        <w:jc w:val="both"/>
        <w:rPr>
          <w:sz w:val="24"/>
          <w:szCs w:val="24"/>
        </w:rPr>
      </w:pPr>
      <w:r>
        <w:rPr>
          <w:sz w:val="24"/>
          <w:szCs w:val="24"/>
        </w:rPr>
        <w:t>Furthermore, we’ve determined that our solution is CIA compliant:</w:t>
      </w:r>
    </w:p>
    <w:tbl>
      <w:tblPr>
        <w:tblStyle w:val="TableGrid"/>
        <w:tblW w:w="0" w:type="auto"/>
        <w:tblLook w:val="04A0" w:firstRow="1" w:lastRow="0" w:firstColumn="1" w:lastColumn="0" w:noHBand="0" w:noVBand="1"/>
      </w:tblPr>
      <w:tblGrid>
        <w:gridCol w:w="3020"/>
        <w:gridCol w:w="3021"/>
        <w:gridCol w:w="3021"/>
      </w:tblGrid>
      <w:tr w:rsidR="00760CFA" w14:paraId="0D76C4B5" w14:textId="77777777" w:rsidTr="00382962">
        <w:trPr>
          <w:trHeight w:val="404"/>
        </w:trPr>
        <w:tc>
          <w:tcPr>
            <w:tcW w:w="3020" w:type="dxa"/>
            <w:vAlign w:val="center"/>
          </w:tcPr>
          <w:p w14:paraId="067B86DE" w14:textId="15D02FBB" w:rsidR="00760CFA" w:rsidRPr="00382962" w:rsidRDefault="00760CFA" w:rsidP="00382962">
            <w:pPr>
              <w:jc w:val="both"/>
              <w:rPr>
                <w:rFonts w:ascii="Arial" w:hAnsi="Arial" w:cs="Arial"/>
                <w:b/>
                <w:bCs/>
                <w:u w:val="single"/>
              </w:rPr>
            </w:pPr>
            <w:r w:rsidRPr="00382962">
              <w:rPr>
                <w:rFonts w:ascii="Arial" w:hAnsi="Arial" w:cs="Arial"/>
                <w:b/>
                <w:bCs/>
                <w:u w:val="single"/>
              </w:rPr>
              <w:t>Concept</w:t>
            </w:r>
          </w:p>
        </w:tc>
        <w:tc>
          <w:tcPr>
            <w:tcW w:w="3021" w:type="dxa"/>
            <w:vAlign w:val="center"/>
          </w:tcPr>
          <w:p w14:paraId="4BF1AC7E" w14:textId="198D7786" w:rsidR="00760CFA" w:rsidRPr="00382962" w:rsidRDefault="00EB0278" w:rsidP="00382962">
            <w:pPr>
              <w:jc w:val="both"/>
              <w:rPr>
                <w:rFonts w:ascii="Arial" w:hAnsi="Arial" w:cs="Arial"/>
                <w:b/>
                <w:bCs/>
                <w:u w:val="single"/>
              </w:rPr>
            </w:pPr>
            <w:r w:rsidRPr="00382962">
              <w:rPr>
                <w:rFonts w:ascii="Arial" w:hAnsi="Arial" w:cs="Arial"/>
                <w:b/>
                <w:bCs/>
                <w:u w:val="single"/>
              </w:rPr>
              <w:t>Implemented</w:t>
            </w:r>
          </w:p>
        </w:tc>
        <w:tc>
          <w:tcPr>
            <w:tcW w:w="3021" w:type="dxa"/>
            <w:vAlign w:val="center"/>
          </w:tcPr>
          <w:p w14:paraId="1173404F" w14:textId="382B7192" w:rsidR="00760CFA" w:rsidRPr="00382962" w:rsidRDefault="00EB0278" w:rsidP="00382962">
            <w:pPr>
              <w:jc w:val="both"/>
              <w:rPr>
                <w:rFonts w:ascii="Arial" w:hAnsi="Arial" w:cs="Arial"/>
                <w:b/>
                <w:bCs/>
                <w:u w:val="single"/>
              </w:rPr>
            </w:pPr>
            <w:r w:rsidRPr="00382962">
              <w:rPr>
                <w:rFonts w:ascii="Arial" w:hAnsi="Arial" w:cs="Arial"/>
                <w:b/>
                <w:bCs/>
                <w:u w:val="single"/>
              </w:rPr>
              <w:t>Details</w:t>
            </w:r>
          </w:p>
        </w:tc>
      </w:tr>
      <w:tr w:rsidR="00760CFA" w14:paraId="19EA0E81" w14:textId="77777777" w:rsidTr="00760CFA">
        <w:tc>
          <w:tcPr>
            <w:tcW w:w="3020" w:type="dxa"/>
          </w:tcPr>
          <w:p w14:paraId="20651B76" w14:textId="481ECDCB" w:rsidR="00760CFA" w:rsidRPr="00382962" w:rsidRDefault="00EB0278" w:rsidP="00382962">
            <w:pPr>
              <w:jc w:val="both"/>
            </w:pPr>
            <w:r w:rsidRPr="00382962">
              <w:t>Confidentiality</w:t>
            </w:r>
          </w:p>
        </w:tc>
        <w:tc>
          <w:tcPr>
            <w:tcW w:w="3021" w:type="dxa"/>
          </w:tcPr>
          <w:p w14:paraId="61DB5130" w14:textId="49A71849" w:rsidR="00760CFA" w:rsidRPr="00382962" w:rsidRDefault="000C4672" w:rsidP="00382962">
            <w:pPr>
              <w:jc w:val="both"/>
            </w:pPr>
            <w:r w:rsidRPr="00382962">
              <w:t>YES</w:t>
            </w:r>
          </w:p>
        </w:tc>
        <w:tc>
          <w:tcPr>
            <w:tcW w:w="3021" w:type="dxa"/>
          </w:tcPr>
          <w:p w14:paraId="35C677AE" w14:textId="61ACF2ED" w:rsidR="00760CFA" w:rsidRPr="00382962" w:rsidRDefault="000C4672" w:rsidP="00382962">
            <w:pPr>
              <w:jc w:val="both"/>
            </w:pPr>
            <w:r w:rsidRPr="00382962">
              <w:t>Personal data is protected from unauthorized access attempts (via user authentication, encryption, intrusion prevention/detection, etc.)</w:t>
            </w:r>
          </w:p>
        </w:tc>
      </w:tr>
      <w:tr w:rsidR="00EB0278" w14:paraId="21CEC6E2" w14:textId="77777777" w:rsidTr="00760CFA">
        <w:tc>
          <w:tcPr>
            <w:tcW w:w="3020" w:type="dxa"/>
          </w:tcPr>
          <w:p w14:paraId="75A45A09" w14:textId="13E71FE5" w:rsidR="00EB0278" w:rsidRPr="00382962" w:rsidRDefault="00EB0278" w:rsidP="00382962">
            <w:pPr>
              <w:jc w:val="both"/>
            </w:pPr>
            <w:r w:rsidRPr="00382962">
              <w:lastRenderedPageBreak/>
              <w:t>Integrity</w:t>
            </w:r>
          </w:p>
        </w:tc>
        <w:tc>
          <w:tcPr>
            <w:tcW w:w="3021" w:type="dxa"/>
          </w:tcPr>
          <w:p w14:paraId="3D1EEF60" w14:textId="70330769" w:rsidR="00EB0278" w:rsidRPr="00382962" w:rsidRDefault="000C4672" w:rsidP="00382962">
            <w:pPr>
              <w:jc w:val="both"/>
            </w:pPr>
            <w:r w:rsidRPr="00382962">
              <w:t>YES</w:t>
            </w:r>
          </w:p>
        </w:tc>
        <w:tc>
          <w:tcPr>
            <w:tcW w:w="3021" w:type="dxa"/>
          </w:tcPr>
          <w:p w14:paraId="66D20320" w14:textId="4F193268" w:rsidR="00EB0278" w:rsidRPr="00382962" w:rsidRDefault="000C4672" w:rsidP="00382962">
            <w:pPr>
              <w:jc w:val="both"/>
            </w:pPr>
            <w:r w:rsidRPr="00382962">
              <w:t xml:space="preserve">Personal data can only be changed by authorized administrators. </w:t>
            </w:r>
          </w:p>
        </w:tc>
      </w:tr>
      <w:tr w:rsidR="00760CFA" w14:paraId="6A7D5B7B" w14:textId="77777777" w:rsidTr="00760CFA">
        <w:tc>
          <w:tcPr>
            <w:tcW w:w="3020" w:type="dxa"/>
          </w:tcPr>
          <w:p w14:paraId="433B187F" w14:textId="201D9D84" w:rsidR="00760CFA" w:rsidRPr="00382962" w:rsidRDefault="00EB0278" w:rsidP="00382962">
            <w:pPr>
              <w:jc w:val="both"/>
            </w:pPr>
            <w:r w:rsidRPr="00382962">
              <w:t>Availability</w:t>
            </w:r>
          </w:p>
        </w:tc>
        <w:tc>
          <w:tcPr>
            <w:tcW w:w="3021" w:type="dxa"/>
          </w:tcPr>
          <w:p w14:paraId="4D278B5D" w14:textId="480EB12A" w:rsidR="00760CFA" w:rsidRPr="00382962" w:rsidRDefault="000C4672" w:rsidP="00382962">
            <w:pPr>
              <w:jc w:val="both"/>
            </w:pPr>
            <w:r w:rsidRPr="00382962">
              <w:t>YES</w:t>
            </w:r>
          </w:p>
        </w:tc>
        <w:tc>
          <w:tcPr>
            <w:tcW w:w="3021" w:type="dxa"/>
          </w:tcPr>
          <w:p w14:paraId="011A56B7" w14:textId="55F1B3D8" w:rsidR="00760CFA" w:rsidRPr="00382962" w:rsidRDefault="000C4672" w:rsidP="00382962">
            <w:pPr>
              <w:jc w:val="both"/>
            </w:pPr>
            <w:r w:rsidRPr="00382962">
              <w:t>Systems hold and display the user’s</w:t>
            </w:r>
            <w:r w:rsidR="0034126E" w:rsidRPr="00382962">
              <w:t xml:space="preserve"> own</w:t>
            </w:r>
            <w:r w:rsidRPr="00382962">
              <w:t xml:space="preserve"> personal data</w:t>
            </w:r>
            <w:r w:rsidR="0034126E" w:rsidRPr="00382962">
              <w:t xml:space="preserve"> when requested</w:t>
            </w:r>
            <w:r w:rsidRPr="00382962">
              <w:t xml:space="preserve">. </w:t>
            </w:r>
          </w:p>
        </w:tc>
      </w:tr>
    </w:tbl>
    <w:p w14:paraId="2907B3C7" w14:textId="774DE934" w:rsidR="0034126E" w:rsidRDefault="0034126E" w:rsidP="00382962">
      <w:pPr>
        <w:jc w:val="both"/>
        <w:rPr>
          <w:sz w:val="24"/>
          <w:szCs w:val="24"/>
        </w:rPr>
      </w:pPr>
    </w:p>
    <w:p w14:paraId="02F8709F" w14:textId="62E56C0D" w:rsidR="005561E7" w:rsidRPr="00382962" w:rsidRDefault="005561E7" w:rsidP="00382962">
      <w:pPr>
        <w:spacing w:after="0" w:line="480" w:lineRule="auto"/>
        <w:ind w:firstLine="709"/>
        <w:jc w:val="both"/>
        <w:rPr>
          <w:rFonts w:ascii="Arial" w:hAnsi="Arial" w:cs="Arial"/>
        </w:rPr>
      </w:pPr>
      <w:r w:rsidRPr="00382962">
        <w:rPr>
          <w:rFonts w:ascii="Arial" w:hAnsi="Arial" w:cs="Arial"/>
        </w:rPr>
        <w:t xml:space="preserve">In case of a data breach or major security concern, we assure to document </w:t>
      </w:r>
      <w:r w:rsidR="00791ED5" w:rsidRPr="00382962">
        <w:rPr>
          <w:rFonts w:ascii="Arial" w:hAnsi="Arial" w:cs="Arial"/>
        </w:rPr>
        <w:t>all</w:t>
      </w:r>
      <w:r w:rsidRPr="00382962">
        <w:rPr>
          <w:rFonts w:ascii="Arial" w:hAnsi="Arial" w:cs="Arial"/>
        </w:rPr>
        <w:t>, providing fixes and letting the users know if their personal data was compromised.</w:t>
      </w:r>
    </w:p>
    <w:p w14:paraId="4C7EEC26" w14:textId="2E4D8445" w:rsidR="005F34D5" w:rsidRPr="00382962" w:rsidRDefault="005F34D5" w:rsidP="00382962">
      <w:pPr>
        <w:spacing w:after="0" w:line="480" w:lineRule="auto"/>
        <w:ind w:firstLine="709"/>
        <w:jc w:val="both"/>
        <w:rPr>
          <w:rFonts w:ascii="Arial" w:hAnsi="Arial" w:cs="Arial"/>
        </w:rPr>
      </w:pPr>
      <w:r w:rsidRPr="00382962">
        <w:rPr>
          <w:rFonts w:ascii="Arial" w:hAnsi="Arial" w:cs="Arial"/>
        </w:rPr>
        <w:t>As a note, the solution could be even more secure by implementing cryptography. Stored data could be encrypted by using a cypher, but because of time constraints we were unable to implement this.</w:t>
      </w:r>
    </w:p>
    <w:p w14:paraId="0A638197" w14:textId="4689A757" w:rsidR="00AA5FBB" w:rsidRDefault="00AA5FBB" w:rsidP="00382962">
      <w:pPr>
        <w:pStyle w:val="Heading1"/>
        <w:numPr>
          <w:ilvl w:val="0"/>
          <w:numId w:val="5"/>
        </w:numPr>
        <w:jc w:val="both"/>
      </w:pPr>
      <w:bookmarkStart w:id="2" w:name="_Toc105750867"/>
      <w:r>
        <w:t>Data processing</w:t>
      </w:r>
      <w:bookmarkEnd w:id="2"/>
    </w:p>
    <w:p w14:paraId="29E59650" w14:textId="667E9FA5" w:rsidR="00AA5FBB" w:rsidRPr="00382962" w:rsidRDefault="0034126E" w:rsidP="00382962">
      <w:pPr>
        <w:spacing w:after="0" w:line="480" w:lineRule="auto"/>
        <w:ind w:firstLine="709"/>
        <w:jc w:val="both"/>
        <w:rPr>
          <w:rFonts w:ascii="Arial" w:hAnsi="Arial" w:cs="Arial"/>
        </w:rPr>
      </w:pPr>
      <w:r w:rsidRPr="00382962">
        <w:rPr>
          <w:rFonts w:ascii="Arial" w:hAnsi="Arial" w:cs="Arial"/>
        </w:rPr>
        <w:t xml:space="preserve">By agreeing to our Terms and Conditions, the user gives </w:t>
      </w:r>
      <w:r w:rsidR="00FD2E3A" w:rsidRPr="00382962">
        <w:rPr>
          <w:rFonts w:ascii="Arial" w:hAnsi="Arial" w:cs="Arial"/>
        </w:rPr>
        <w:t>‘Group 10’</w:t>
      </w:r>
      <w:r w:rsidRPr="00382962">
        <w:rPr>
          <w:rFonts w:ascii="Arial" w:hAnsi="Arial" w:cs="Arial"/>
        </w:rPr>
        <w:t xml:space="preserve"> (</w:t>
      </w:r>
      <w:r w:rsidR="00FD2E3A" w:rsidRPr="00382962">
        <w:rPr>
          <w:rFonts w:ascii="Arial" w:hAnsi="Arial" w:cs="Arial"/>
        </w:rPr>
        <w:t>referred to as the company — or ‘we’, ‘us’, etc.</w:t>
      </w:r>
      <w:r w:rsidRPr="00382962">
        <w:rPr>
          <w:rFonts w:ascii="Arial" w:hAnsi="Arial" w:cs="Arial"/>
        </w:rPr>
        <w:t>)</w:t>
      </w:r>
      <w:r w:rsidR="00FD2E3A" w:rsidRPr="00382962">
        <w:rPr>
          <w:rFonts w:ascii="Arial" w:hAnsi="Arial" w:cs="Arial"/>
        </w:rPr>
        <w:t xml:space="preserve"> access to the given data in the registration form. This data is used and processed for authentication and file tracking purposes. </w:t>
      </w:r>
    </w:p>
    <w:p w14:paraId="16DDD75D" w14:textId="72BB6D65" w:rsidR="003D5E5D" w:rsidRDefault="00FD2E3A" w:rsidP="00382962">
      <w:pPr>
        <w:spacing w:after="0" w:line="480" w:lineRule="auto"/>
        <w:ind w:firstLine="709"/>
        <w:jc w:val="both"/>
        <w:rPr>
          <w:sz w:val="24"/>
          <w:szCs w:val="24"/>
        </w:rPr>
      </w:pPr>
      <w:r w:rsidRPr="00382962">
        <w:rPr>
          <w:rFonts w:ascii="Arial" w:hAnsi="Arial" w:cs="Arial"/>
        </w:rPr>
        <w:t>The given data in the registration form provides us access to:</w:t>
      </w:r>
    </w:p>
    <w:p w14:paraId="650760B3" w14:textId="494042D9" w:rsidR="003D5E5D" w:rsidRPr="00382962" w:rsidRDefault="003D5E5D" w:rsidP="00382962">
      <w:pPr>
        <w:pStyle w:val="ListParagraph"/>
        <w:numPr>
          <w:ilvl w:val="0"/>
          <w:numId w:val="30"/>
        </w:numPr>
        <w:spacing w:line="360" w:lineRule="auto"/>
        <w:jc w:val="both"/>
        <w:rPr>
          <w:rFonts w:ascii="Arial" w:hAnsi="Arial" w:cs="Arial"/>
          <w:b/>
          <w:bCs/>
        </w:rPr>
      </w:pPr>
      <w:r w:rsidRPr="00382962">
        <w:rPr>
          <w:rFonts w:ascii="Arial" w:hAnsi="Arial" w:cs="Arial"/>
          <w:b/>
          <w:bCs/>
        </w:rPr>
        <w:t>User-generated username</w:t>
      </w:r>
    </w:p>
    <w:p w14:paraId="113FE9CE" w14:textId="468023B1" w:rsidR="00FD2E3A" w:rsidRPr="00382962" w:rsidRDefault="00FD2E3A" w:rsidP="00382962">
      <w:pPr>
        <w:pStyle w:val="ListParagraph"/>
        <w:numPr>
          <w:ilvl w:val="0"/>
          <w:numId w:val="30"/>
        </w:numPr>
        <w:spacing w:line="360" w:lineRule="auto"/>
        <w:jc w:val="both"/>
        <w:rPr>
          <w:rFonts w:ascii="Arial" w:hAnsi="Arial" w:cs="Arial"/>
          <w:b/>
          <w:bCs/>
        </w:rPr>
      </w:pPr>
      <w:r w:rsidRPr="00382962">
        <w:rPr>
          <w:rFonts w:ascii="Arial" w:hAnsi="Arial" w:cs="Arial"/>
          <w:b/>
          <w:bCs/>
        </w:rPr>
        <w:t>User’s name</w:t>
      </w:r>
    </w:p>
    <w:p w14:paraId="1AF4D613" w14:textId="41718CC0" w:rsidR="00B86A9B" w:rsidRPr="00382962" w:rsidRDefault="00B86A9B" w:rsidP="00382962">
      <w:pPr>
        <w:pStyle w:val="ListParagraph"/>
        <w:numPr>
          <w:ilvl w:val="0"/>
          <w:numId w:val="30"/>
        </w:numPr>
        <w:spacing w:line="360" w:lineRule="auto"/>
        <w:jc w:val="both"/>
        <w:rPr>
          <w:rFonts w:ascii="Arial" w:hAnsi="Arial" w:cs="Arial"/>
          <w:b/>
          <w:bCs/>
        </w:rPr>
      </w:pPr>
      <w:r w:rsidRPr="00382962">
        <w:rPr>
          <w:rFonts w:ascii="Arial" w:hAnsi="Arial" w:cs="Arial"/>
          <w:b/>
          <w:bCs/>
        </w:rPr>
        <w:t>User-generated password</w:t>
      </w:r>
    </w:p>
    <w:p w14:paraId="12768534" w14:textId="351A2A2D" w:rsidR="00FD2E3A" w:rsidRPr="00382962" w:rsidRDefault="00FD2E3A" w:rsidP="00382962">
      <w:pPr>
        <w:pStyle w:val="ListParagraph"/>
        <w:numPr>
          <w:ilvl w:val="0"/>
          <w:numId w:val="30"/>
        </w:numPr>
        <w:spacing w:line="360" w:lineRule="auto"/>
        <w:jc w:val="both"/>
        <w:rPr>
          <w:rFonts w:ascii="Arial" w:hAnsi="Arial" w:cs="Arial"/>
          <w:b/>
          <w:bCs/>
        </w:rPr>
      </w:pPr>
      <w:r w:rsidRPr="00382962">
        <w:rPr>
          <w:rFonts w:ascii="Arial" w:hAnsi="Arial" w:cs="Arial"/>
          <w:b/>
          <w:bCs/>
        </w:rPr>
        <w:t>User’s email address</w:t>
      </w:r>
    </w:p>
    <w:p w14:paraId="47D0C5F5" w14:textId="5DFDE1D4" w:rsidR="00FD2E3A" w:rsidRPr="00382962" w:rsidRDefault="00FD2E3A" w:rsidP="00382962">
      <w:pPr>
        <w:pStyle w:val="ListParagraph"/>
        <w:numPr>
          <w:ilvl w:val="0"/>
          <w:numId w:val="30"/>
        </w:numPr>
        <w:spacing w:line="360" w:lineRule="auto"/>
        <w:jc w:val="both"/>
        <w:rPr>
          <w:rFonts w:ascii="Arial" w:hAnsi="Arial" w:cs="Arial"/>
          <w:b/>
          <w:bCs/>
        </w:rPr>
      </w:pPr>
      <w:r w:rsidRPr="00382962">
        <w:rPr>
          <w:rFonts w:ascii="Arial" w:hAnsi="Arial" w:cs="Arial"/>
          <w:b/>
          <w:bCs/>
        </w:rPr>
        <w:t xml:space="preserve">User’s phone number </w:t>
      </w:r>
    </w:p>
    <w:p w14:paraId="6FCD6871" w14:textId="515A7101" w:rsidR="00FD2E3A" w:rsidRPr="00382962" w:rsidRDefault="00FD2E3A" w:rsidP="00382962">
      <w:pPr>
        <w:spacing w:after="0" w:line="480" w:lineRule="auto"/>
        <w:ind w:firstLine="709"/>
        <w:jc w:val="both"/>
        <w:rPr>
          <w:rFonts w:ascii="Arial" w:hAnsi="Arial" w:cs="Arial"/>
        </w:rPr>
      </w:pPr>
      <w:r w:rsidRPr="00382962">
        <w:rPr>
          <w:rFonts w:ascii="Arial" w:hAnsi="Arial" w:cs="Arial"/>
        </w:rPr>
        <w:t xml:space="preserve">Because these items can </w:t>
      </w:r>
      <w:r w:rsidR="005561E7" w:rsidRPr="00382962">
        <w:rPr>
          <w:rFonts w:ascii="Arial" w:hAnsi="Arial" w:cs="Arial"/>
        </w:rPr>
        <w:t>contain</w:t>
      </w:r>
      <w:r w:rsidRPr="00382962">
        <w:rPr>
          <w:rFonts w:ascii="Arial" w:hAnsi="Arial" w:cs="Arial"/>
        </w:rPr>
        <w:t xml:space="preserve"> sensitive</w:t>
      </w:r>
      <w:r w:rsidR="005561E7" w:rsidRPr="00382962">
        <w:rPr>
          <w:rFonts w:ascii="Arial" w:hAnsi="Arial" w:cs="Arial"/>
        </w:rPr>
        <w:t xml:space="preserve"> information</w:t>
      </w:r>
      <w:r w:rsidRPr="00382962">
        <w:rPr>
          <w:rFonts w:ascii="Arial" w:hAnsi="Arial" w:cs="Arial"/>
        </w:rPr>
        <w:t>,</w:t>
      </w:r>
      <w:r w:rsidR="005561E7" w:rsidRPr="00382962">
        <w:rPr>
          <w:rFonts w:ascii="Arial" w:hAnsi="Arial" w:cs="Arial"/>
        </w:rPr>
        <w:t xml:space="preserve"> w</w:t>
      </w:r>
      <w:r w:rsidR="00B86A9B" w:rsidRPr="00382962">
        <w:rPr>
          <w:rFonts w:ascii="Arial" w:hAnsi="Arial" w:cs="Arial"/>
        </w:rPr>
        <w:t>e assure that these are managed and processed with security as the biggest concern. For example, all directories owned by users are encrypted using BitLocker and all passwords are stored in hash form in the database.</w:t>
      </w:r>
    </w:p>
    <w:p w14:paraId="13700435" w14:textId="6A51D75A" w:rsidR="00B86A9B" w:rsidRPr="00382962" w:rsidRDefault="00B86A9B" w:rsidP="00382962">
      <w:pPr>
        <w:spacing w:after="0" w:line="480" w:lineRule="auto"/>
        <w:ind w:firstLine="709"/>
        <w:jc w:val="both"/>
        <w:rPr>
          <w:rFonts w:ascii="Arial" w:hAnsi="Arial" w:cs="Arial"/>
        </w:rPr>
      </w:pPr>
      <w:r w:rsidRPr="00382962">
        <w:rPr>
          <w:rFonts w:ascii="Arial" w:hAnsi="Arial" w:cs="Arial"/>
        </w:rPr>
        <w:t xml:space="preserve">As mentioned, this data is mandatory for authentication and user profile creation. As such, only users who have their login credentials can access their own files, which likewise are securely stored in our File Server. </w:t>
      </w:r>
      <w:r w:rsidR="005F34D5" w:rsidRPr="00382962">
        <w:rPr>
          <w:rFonts w:ascii="Arial" w:hAnsi="Arial" w:cs="Arial"/>
        </w:rPr>
        <w:t>Out of the box, the user has no way of accessing other user’s files without their credentials.</w:t>
      </w:r>
    </w:p>
    <w:p w14:paraId="68BAA8F1" w14:textId="502CA502" w:rsidR="005F34D5" w:rsidRDefault="005F34D5" w:rsidP="00382962">
      <w:pPr>
        <w:spacing w:after="0" w:line="480" w:lineRule="auto"/>
        <w:ind w:firstLine="709"/>
        <w:jc w:val="both"/>
        <w:rPr>
          <w:sz w:val="24"/>
          <w:szCs w:val="24"/>
        </w:rPr>
      </w:pPr>
      <w:r w:rsidRPr="00382962">
        <w:rPr>
          <w:rFonts w:ascii="Arial" w:hAnsi="Arial" w:cs="Arial"/>
        </w:rPr>
        <w:lastRenderedPageBreak/>
        <w:t>Furthermore, we also store data regarding the files uploaded onto our server. These are:</w:t>
      </w:r>
    </w:p>
    <w:p w14:paraId="5BC3140B" w14:textId="0417E132" w:rsidR="005F34D5" w:rsidRPr="003B3D02" w:rsidRDefault="005F34D5" w:rsidP="000D6885">
      <w:pPr>
        <w:pStyle w:val="ListParagraph"/>
        <w:numPr>
          <w:ilvl w:val="0"/>
          <w:numId w:val="31"/>
        </w:numPr>
        <w:spacing w:line="360" w:lineRule="auto"/>
        <w:jc w:val="both"/>
        <w:rPr>
          <w:rFonts w:ascii="Arial" w:hAnsi="Arial" w:cs="Arial"/>
          <w:b/>
          <w:bCs/>
        </w:rPr>
      </w:pPr>
      <w:r w:rsidRPr="003B3D02">
        <w:rPr>
          <w:rFonts w:ascii="Arial" w:hAnsi="Arial" w:cs="Arial"/>
          <w:b/>
          <w:bCs/>
        </w:rPr>
        <w:t>Assigned file ID</w:t>
      </w:r>
    </w:p>
    <w:p w14:paraId="2326FAB5" w14:textId="4E3963B8" w:rsidR="003D5E5D" w:rsidRPr="003B3D02" w:rsidRDefault="003D5E5D" w:rsidP="000D6885">
      <w:pPr>
        <w:pStyle w:val="ListParagraph"/>
        <w:numPr>
          <w:ilvl w:val="0"/>
          <w:numId w:val="31"/>
        </w:numPr>
        <w:spacing w:line="360" w:lineRule="auto"/>
        <w:jc w:val="both"/>
        <w:rPr>
          <w:rFonts w:ascii="Arial" w:hAnsi="Arial" w:cs="Arial"/>
          <w:b/>
          <w:bCs/>
        </w:rPr>
      </w:pPr>
      <w:r w:rsidRPr="003B3D02">
        <w:rPr>
          <w:rFonts w:ascii="Arial" w:hAnsi="Arial" w:cs="Arial"/>
          <w:b/>
          <w:bCs/>
        </w:rPr>
        <w:t>File owner (username)</w:t>
      </w:r>
    </w:p>
    <w:p w14:paraId="6A2FCB1D" w14:textId="7D5990BD" w:rsidR="005F34D5" w:rsidRPr="003B3D02" w:rsidRDefault="005F34D5" w:rsidP="000D6885">
      <w:pPr>
        <w:pStyle w:val="ListParagraph"/>
        <w:numPr>
          <w:ilvl w:val="0"/>
          <w:numId w:val="31"/>
        </w:numPr>
        <w:spacing w:line="360" w:lineRule="auto"/>
        <w:jc w:val="both"/>
        <w:rPr>
          <w:rFonts w:ascii="Arial" w:hAnsi="Arial" w:cs="Arial"/>
          <w:b/>
          <w:bCs/>
        </w:rPr>
      </w:pPr>
      <w:r w:rsidRPr="003B3D02">
        <w:rPr>
          <w:rFonts w:ascii="Arial" w:hAnsi="Arial" w:cs="Arial"/>
          <w:b/>
          <w:bCs/>
        </w:rPr>
        <w:t>File name (given by user)</w:t>
      </w:r>
    </w:p>
    <w:p w14:paraId="7012A2EF" w14:textId="408A9A2B" w:rsidR="005F34D5" w:rsidRPr="003B3D02" w:rsidRDefault="005F34D5" w:rsidP="000D6885">
      <w:pPr>
        <w:pStyle w:val="ListParagraph"/>
        <w:numPr>
          <w:ilvl w:val="0"/>
          <w:numId w:val="31"/>
        </w:numPr>
        <w:spacing w:line="360" w:lineRule="auto"/>
        <w:jc w:val="both"/>
        <w:rPr>
          <w:rFonts w:ascii="Arial" w:hAnsi="Arial" w:cs="Arial"/>
          <w:b/>
          <w:bCs/>
        </w:rPr>
      </w:pPr>
      <w:r w:rsidRPr="003B3D02">
        <w:rPr>
          <w:rFonts w:ascii="Arial" w:hAnsi="Arial" w:cs="Arial"/>
          <w:b/>
          <w:bCs/>
        </w:rPr>
        <w:t>File type (extension)</w:t>
      </w:r>
    </w:p>
    <w:p w14:paraId="204937BB" w14:textId="598928A9" w:rsidR="005F34D5" w:rsidRPr="003B3D02" w:rsidRDefault="005F34D5" w:rsidP="000D6885">
      <w:pPr>
        <w:pStyle w:val="ListParagraph"/>
        <w:numPr>
          <w:ilvl w:val="0"/>
          <w:numId w:val="31"/>
        </w:numPr>
        <w:spacing w:line="360" w:lineRule="auto"/>
        <w:jc w:val="both"/>
        <w:rPr>
          <w:rFonts w:ascii="Arial" w:hAnsi="Arial" w:cs="Arial"/>
          <w:b/>
          <w:bCs/>
        </w:rPr>
      </w:pPr>
      <w:r w:rsidRPr="003B3D02">
        <w:rPr>
          <w:rFonts w:ascii="Arial" w:hAnsi="Arial" w:cs="Arial"/>
          <w:b/>
          <w:bCs/>
        </w:rPr>
        <w:t>Directory the uploaded file is in</w:t>
      </w:r>
    </w:p>
    <w:p w14:paraId="0DF30B74" w14:textId="0AB368A2" w:rsidR="005F34D5" w:rsidRPr="003B3D02" w:rsidRDefault="005F34D5" w:rsidP="000D6885">
      <w:pPr>
        <w:pStyle w:val="ListParagraph"/>
        <w:numPr>
          <w:ilvl w:val="0"/>
          <w:numId w:val="31"/>
        </w:numPr>
        <w:spacing w:line="360" w:lineRule="auto"/>
        <w:jc w:val="both"/>
        <w:rPr>
          <w:rFonts w:ascii="Arial" w:hAnsi="Arial" w:cs="Arial"/>
          <w:b/>
          <w:bCs/>
        </w:rPr>
      </w:pPr>
      <w:r w:rsidRPr="003B3D02">
        <w:rPr>
          <w:rFonts w:ascii="Arial" w:hAnsi="Arial" w:cs="Arial"/>
          <w:b/>
          <w:bCs/>
        </w:rPr>
        <w:t>Directory the synchronized file is in</w:t>
      </w:r>
    </w:p>
    <w:p w14:paraId="68C33771" w14:textId="2DBA1B00" w:rsidR="00791ED5" w:rsidRDefault="003D5E5D" w:rsidP="00791ED5">
      <w:pPr>
        <w:spacing w:before="240" w:after="0" w:line="480" w:lineRule="auto"/>
        <w:ind w:firstLine="709"/>
        <w:jc w:val="both"/>
        <w:rPr>
          <w:rFonts w:ascii="Arial" w:hAnsi="Arial" w:cs="Arial"/>
        </w:rPr>
      </w:pPr>
      <w:r w:rsidRPr="00382962">
        <w:rPr>
          <w:rFonts w:ascii="Arial" w:hAnsi="Arial" w:cs="Arial"/>
        </w:rPr>
        <w:t>This data does not prove to be sensitive enough to consider implementing any further security measures. In case of a data breach, an attacker would not prioritize this information. However, encryption of the directories where the files are stored could be considered</w:t>
      </w:r>
      <w:r w:rsidR="008745A5" w:rsidRPr="00382962">
        <w:rPr>
          <w:rFonts w:ascii="Arial" w:hAnsi="Arial" w:cs="Arial"/>
        </w:rPr>
        <w:t xml:space="preserve">, </w:t>
      </w:r>
      <w:r w:rsidR="00A54B29" w:rsidRPr="00382962">
        <w:rPr>
          <w:rFonts w:ascii="Arial" w:hAnsi="Arial" w:cs="Arial"/>
        </w:rPr>
        <w:t>considering</w:t>
      </w:r>
      <w:r w:rsidR="008745A5" w:rsidRPr="00382962">
        <w:rPr>
          <w:rFonts w:ascii="Arial" w:hAnsi="Arial" w:cs="Arial"/>
        </w:rPr>
        <w:t xml:space="preserve"> that if it was breached it could pose as a security threat.</w:t>
      </w:r>
      <w:r w:rsidR="00791ED5">
        <w:rPr>
          <w:rFonts w:ascii="Arial" w:hAnsi="Arial" w:cs="Arial"/>
        </w:rPr>
        <w:t xml:space="preserve"> </w:t>
      </w:r>
      <w:r w:rsidR="007A06A3" w:rsidRPr="00382962">
        <w:rPr>
          <w:rFonts w:ascii="Arial" w:hAnsi="Arial" w:cs="Arial"/>
        </w:rPr>
        <w:t>Despite that, all the mentioned data is stored in a secure</w:t>
      </w:r>
      <w:r w:rsidR="00A54B29">
        <w:rPr>
          <w:rFonts w:ascii="Arial" w:hAnsi="Arial" w:cs="Arial"/>
        </w:rPr>
        <w:t>, enclosed VLAN.</w:t>
      </w:r>
    </w:p>
    <w:p w14:paraId="712AFCE6" w14:textId="579DFF0E" w:rsidR="00AA5FBB" w:rsidRDefault="00AA5FBB" w:rsidP="00382962">
      <w:pPr>
        <w:pStyle w:val="Heading1"/>
        <w:numPr>
          <w:ilvl w:val="0"/>
          <w:numId w:val="5"/>
        </w:numPr>
        <w:jc w:val="both"/>
      </w:pPr>
      <w:bookmarkStart w:id="3" w:name="_Toc105750868"/>
      <w:r>
        <w:t>Individual rights of concerned persons</w:t>
      </w:r>
      <w:bookmarkEnd w:id="3"/>
    </w:p>
    <w:p w14:paraId="659DB488" w14:textId="24D14018" w:rsidR="00535639" w:rsidRPr="00382962" w:rsidRDefault="00535639" w:rsidP="00382962">
      <w:pPr>
        <w:spacing w:after="0" w:line="480" w:lineRule="auto"/>
        <w:ind w:firstLine="709"/>
        <w:jc w:val="both"/>
        <w:rPr>
          <w:rFonts w:ascii="Arial" w:hAnsi="Arial" w:cs="Arial"/>
        </w:rPr>
      </w:pPr>
      <w:r w:rsidRPr="00382962">
        <w:rPr>
          <w:rFonts w:ascii="Arial" w:hAnsi="Arial" w:cs="Arial"/>
        </w:rPr>
        <w:t>According to GDPR, a set of guidelines regarding individual’s rights have to be taken. As so, we will define these and provide proof of implementation.</w:t>
      </w:r>
    </w:p>
    <w:p w14:paraId="0A94902B" w14:textId="1B7DB998" w:rsidR="00535639" w:rsidRPr="000D6885" w:rsidRDefault="00F82C6B" w:rsidP="000D6885">
      <w:pPr>
        <w:pStyle w:val="ListParagraph"/>
        <w:numPr>
          <w:ilvl w:val="0"/>
          <w:numId w:val="32"/>
        </w:numPr>
        <w:spacing w:line="360" w:lineRule="auto"/>
        <w:jc w:val="both"/>
        <w:rPr>
          <w:rFonts w:ascii="Arial" w:hAnsi="Arial" w:cs="Arial"/>
          <w:b/>
          <w:bCs/>
        </w:rPr>
      </w:pPr>
      <w:r w:rsidRPr="000D6885">
        <w:rPr>
          <w:rFonts w:ascii="Arial" w:hAnsi="Arial" w:cs="Arial"/>
          <w:b/>
          <w:bCs/>
        </w:rPr>
        <w:t>Right to be informed including privacy information</w:t>
      </w:r>
      <w:r w:rsidR="00535639" w:rsidRPr="000D6885">
        <w:rPr>
          <w:rFonts w:ascii="Arial" w:hAnsi="Arial" w:cs="Arial"/>
          <w:b/>
          <w:bCs/>
        </w:rPr>
        <w:t>: In the repository’s ReadMe file</w:t>
      </w:r>
      <w:r w:rsidR="0011321D" w:rsidRPr="000D6885">
        <w:rPr>
          <w:rFonts w:ascii="Arial" w:hAnsi="Arial" w:cs="Arial"/>
          <w:b/>
          <w:bCs/>
        </w:rPr>
        <w:t xml:space="preserve"> and the User Registration page, we let know the user that they should read this document to know more about how their data is managed and processed before registering. </w:t>
      </w:r>
    </w:p>
    <w:p w14:paraId="5F1BF37E" w14:textId="77777777" w:rsidR="000D6885" w:rsidRPr="000D6885" w:rsidRDefault="000D6885" w:rsidP="000D6885">
      <w:pPr>
        <w:pStyle w:val="ListParagraph"/>
        <w:spacing w:line="360" w:lineRule="auto"/>
        <w:jc w:val="both"/>
        <w:rPr>
          <w:rFonts w:ascii="Arial" w:hAnsi="Arial" w:cs="Arial"/>
          <w:b/>
          <w:bCs/>
        </w:rPr>
      </w:pPr>
    </w:p>
    <w:p w14:paraId="01CADD12" w14:textId="7551D316" w:rsidR="0011321D" w:rsidRPr="000D6885" w:rsidRDefault="0011321D" w:rsidP="000D6885">
      <w:pPr>
        <w:pStyle w:val="ListParagraph"/>
        <w:numPr>
          <w:ilvl w:val="0"/>
          <w:numId w:val="32"/>
        </w:numPr>
        <w:spacing w:line="360" w:lineRule="auto"/>
        <w:jc w:val="both"/>
        <w:rPr>
          <w:rFonts w:ascii="Arial" w:hAnsi="Arial" w:cs="Arial"/>
          <w:b/>
          <w:bCs/>
        </w:rPr>
      </w:pPr>
      <w:r w:rsidRPr="000D6885">
        <w:rPr>
          <w:rFonts w:ascii="Arial" w:hAnsi="Arial" w:cs="Arial"/>
          <w:b/>
          <w:bCs/>
        </w:rPr>
        <w:t xml:space="preserve">Right to request personal data: At all times, the user is allowed to retrieve their personal data. To do so, </w:t>
      </w:r>
      <w:r w:rsidR="005C0AD5" w:rsidRPr="000D6885">
        <w:rPr>
          <w:rFonts w:ascii="Arial" w:hAnsi="Arial" w:cs="Arial"/>
          <w:b/>
          <w:bCs/>
        </w:rPr>
        <w:t xml:space="preserve">there is a </w:t>
      </w:r>
      <w:proofErr w:type="gramStart"/>
      <w:r w:rsidR="005C0AD5" w:rsidRPr="000D6885">
        <w:rPr>
          <w:rFonts w:ascii="Arial" w:hAnsi="Arial" w:cs="Arial"/>
          <w:b/>
          <w:bCs/>
        </w:rPr>
        <w:t>drop down</w:t>
      </w:r>
      <w:proofErr w:type="gramEnd"/>
      <w:r w:rsidR="005C0AD5" w:rsidRPr="000D6885">
        <w:rPr>
          <w:rFonts w:ascii="Arial" w:hAnsi="Arial" w:cs="Arial"/>
          <w:b/>
          <w:bCs/>
        </w:rPr>
        <w:t xml:space="preserve"> menu located in the top left of the web-application, which will display the user’s username, first and last name, </w:t>
      </w:r>
      <w:r w:rsidR="00592B50" w:rsidRPr="000D6885">
        <w:rPr>
          <w:rFonts w:ascii="Arial" w:hAnsi="Arial" w:cs="Arial"/>
          <w:b/>
          <w:bCs/>
        </w:rPr>
        <w:t xml:space="preserve">email address and phone number. Otherwise, in case any info needs to be changed, the user can contact us. </w:t>
      </w:r>
    </w:p>
    <w:p w14:paraId="50E07695" w14:textId="22D7111C" w:rsidR="00592B50" w:rsidRPr="000D6885" w:rsidRDefault="00F82C6B" w:rsidP="000D6885">
      <w:pPr>
        <w:pStyle w:val="ListParagraph"/>
        <w:numPr>
          <w:ilvl w:val="0"/>
          <w:numId w:val="32"/>
        </w:numPr>
        <w:spacing w:line="360" w:lineRule="auto"/>
        <w:jc w:val="both"/>
        <w:rPr>
          <w:rFonts w:ascii="Arial" w:hAnsi="Arial" w:cs="Arial"/>
          <w:b/>
          <w:bCs/>
        </w:rPr>
      </w:pPr>
      <w:r w:rsidRPr="000D6885">
        <w:rPr>
          <w:rFonts w:ascii="Arial" w:hAnsi="Arial" w:cs="Arial"/>
          <w:b/>
          <w:bCs/>
        </w:rPr>
        <w:t>Right to rectification and data quality</w:t>
      </w:r>
      <w:r w:rsidR="00592B50" w:rsidRPr="000D6885">
        <w:rPr>
          <w:rFonts w:ascii="Arial" w:hAnsi="Arial" w:cs="Arial"/>
          <w:b/>
          <w:bCs/>
        </w:rPr>
        <w:t>: User credentials are only updated after the</w:t>
      </w:r>
      <w:r w:rsidR="0003709F" w:rsidRPr="000D6885">
        <w:rPr>
          <w:rFonts w:ascii="Arial" w:hAnsi="Arial" w:cs="Arial"/>
          <w:b/>
          <w:bCs/>
        </w:rPr>
        <w:t xml:space="preserve"> user contacts us in case it needs changing. A</w:t>
      </w:r>
      <w:r w:rsidR="00B55809" w:rsidRPr="000D6885">
        <w:rPr>
          <w:rFonts w:ascii="Arial" w:hAnsi="Arial" w:cs="Arial"/>
          <w:b/>
          <w:bCs/>
        </w:rPr>
        <w:t>nd while not personal, a</w:t>
      </w:r>
      <w:r w:rsidR="0003709F" w:rsidRPr="000D6885">
        <w:rPr>
          <w:rFonts w:ascii="Arial" w:hAnsi="Arial" w:cs="Arial"/>
          <w:b/>
          <w:bCs/>
        </w:rPr>
        <w:t xml:space="preserve">ll uploaded files data is constant but synchronized files data is not. In case a file name’s changes </w:t>
      </w:r>
      <w:proofErr w:type="gramStart"/>
      <w:r w:rsidR="0003709F" w:rsidRPr="000D6885">
        <w:rPr>
          <w:rFonts w:ascii="Arial" w:hAnsi="Arial" w:cs="Arial"/>
          <w:b/>
          <w:bCs/>
        </w:rPr>
        <w:t>In</w:t>
      </w:r>
      <w:proofErr w:type="gramEnd"/>
      <w:r w:rsidR="0003709F" w:rsidRPr="000D6885">
        <w:rPr>
          <w:rFonts w:ascii="Arial" w:hAnsi="Arial" w:cs="Arial"/>
          <w:b/>
          <w:bCs/>
        </w:rPr>
        <w:t xml:space="preserve"> one directory, it will be updated</w:t>
      </w:r>
      <w:r w:rsidR="00B55809" w:rsidRPr="000D6885">
        <w:rPr>
          <w:rFonts w:ascii="Arial" w:hAnsi="Arial" w:cs="Arial"/>
          <w:b/>
          <w:bCs/>
        </w:rPr>
        <w:t xml:space="preserve"> in the database, which in turn will update the change in the other synchronized directory. </w:t>
      </w:r>
    </w:p>
    <w:p w14:paraId="2FB82395" w14:textId="77777777" w:rsidR="000D6885" w:rsidRPr="000D6885" w:rsidRDefault="000D6885" w:rsidP="000D6885">
      <w:pPr>
        <w:pStyle w:val="ListParagraph"/>
        <w:jc w:val="both"/>
        <w:rPr>
          <w:rFonts w:ascii="Arial" w:hAnsi="Arial" w:cs="Arial"/>
        </w:rPr>
      </w:pPr>
    </w:p>
    <w:p w14:paraId="1A702CFE" w14:textId="6A5C7441" w:rsidR="00AD11DA" w:rsidRPr="000D6885" w:rsidRDefault="001976C8" w:rsidP="000D6885">
      <w:pPr>
        <w:pStyle w:val="ListParagraph"/>
        <w:numPr>
          <w:ilvl w:val="0"/>
          <w:numId w:val="32"/>
        </w:numPr>
        <w:spacing w:line="360" w:lineRule="auto"/>
        <w:jc w:val="both"/>
        <w:rPr>
          <w:rFonts w:ascii="Arial" w:hAnsi="Arial" w:cs="Arial"/>
          <w:b/>
          <w:bCs/>
        </w:rPr>
      </w:pPr>
      <w:r w:rsidRPr="000D6885">
        <w:rPr>
          <w:rFonts w:ascii="Arial" w:hAnsi="Arial" w:cs="Arial"/>
          <w:b/>
          <w:bCs/>
        </w:rPr>
        <w:t>Right to erasure including retention and disposal</w:t>
      </w:r>
      <w:r w:rsidR="00AD11DA" w:rsidRPr="000D6885">
        <w:rPr>
          <w:rFonts w:ascii="Arial" w:hAnsi="Arial" w:cs="Arial"/>
          <w:b/>
          <w:bCs/>
        </w:rPr>
        <w:t xml:space="preserve">: The user is free to request the deletion of </w:t>
      </w:r>
      <w:r w:rsidR="00E17391" w:rsidRPr="000D6885">
        <w:rPr>
          <w:rFonts w:ascii="Arial" w:hAnsi="Arial" w:cs="Arial"/>
          <w:b/>
          <w:bCs/>
        </w:rPr>
        <w:t>any of our data which contains what is deemed as personal data. Likewise, files previously owned by this user would be deleted as well</w:t>
      </w:r>
    </w:p>
    <w:p w14:paraId="520EA632" w14:textId="77777777" w:rsidR="000D6885" w:rsidRPr="000D6885" w:rsidRDefault="000D6885" w:rsidP="000D6885">
      <w:pPr>
        <w:pStyle w:val="ListParagraph"/>
        <w:spacing w:line="360" w:lineRule="auto"/>
        <w:jc w:val="both"/>
        <w:rPr>
          <w:rFonts w:ascii="Arial" w:hAnsi="Arial" w:cs="Arial"/>
          <w:b/>
          <w:bCs/>
        </w:rPr>
      </w:pPr>
    </w:p>
    <w:p w14:paraId="6E93BAF1" w14:textId="4D65B647" w:rsidR="00E17391" w:rsidRPr="000D6885" w:rsidRDefault="00E17391" w:rsidP="000D6885">
      <w:pPr>
        <w:pStyle w:val="ListParagraph"/>
        <w:numPr>
          <w:ilvl w:val="0"/>
          <w:numId w:val="32"/>
        </w:numPr>
        <w:spacing w:line="360" w:lineRule="auto"/>
        <w:jc w:val="both"/>
        <w:rPr>
          <w:rFonts w:ascii="Arial" w:hAnsi="Arial" w:cs="Arial"/>
          <w:b/>
          <w:bCs/>
        </w:rPr>
      </w:pPr>
      <w:r w:rsidRPr="000D6885">
        <w:rPr>
          <w:rFonts w:ascii="Arial" w:hAnsi="Arial" w:cs="Arial"/>
          <w:b/>
          <w:bCs/>
        </w:rPr>
        <w:t xml:space="preserve">Right to restrict processing: </w:t>
      </w:r>
      <w:r w:rsidR="00607B1F" w:rsidRPr="000D6885">
        <w:rPr>
          <w:rFonts w:ascii="Arial" w:hAnsi="Arial" w:cs="Arial"/>
          <w:b/>
          <w:bCs/>
        </w:rPr>
        <w:t xml:space="preserve">Unfortunately, the personal data we collect has to be processed to validate and authenticate users. Any user who desires to restrict the processing, would be unable to access their account </w:t>
      </w:r>
    </w:p>
    <w:p w14:paraId="10D9ABA8" w14:textId="77777777" w:rsidR="000D6885" w:rsidRPr="000D6885" w:rsidRDefault="000D6885" w:rsidP="000D6885">
      <w:pPr>
        <w:pStyle w:val="ListParagraph"/>
        <w:spacing w:line="360" w:lineRule="auto"/>
        <w:jc w:val="both"/>
        <w:rPr>
          <w:b/>
          <w:bCs/>
          <w:sz w:val="24"/>
          <w:szCs w:val="24"/>
        </w:rPr>
      </w:pPr>
    </w:p>
    <w:p w14:paraId="5D588A07" w14:textId="170AB54B" w:rsidR="00E17391" w:rsidRPr="000D6885" w:rsidRDefault="00E17391" w:rsidP="000D6885">
      <w:pPr>
        <w:pStyle w:val="ListParagraph"/>
        <w:numPr>
          <w:ilvl w:val="0"/>
          <w:numId w:val="32"/>
        </w:numPr>
        <w:spacing w:line="360" w:lineRule="auto"/>
        <w:jc w:val="both"/>
        <w:rPr>
          <w:b/>
          <w:bCs/>
          <w:sz w:val="24"/>
          <w:szCs w:val="24"/>
        </w:rPr>
      </w:pPr>
      <w:r w:rsidRPr="000D6885">
        <w:rPr>
          <w:rFonts w:ascii="Arial" w:hAnsi="Arial" w:cs="Arial"/>
          <w:b/>
          <w:bCs/>
        </w:rPr>
        <w:t>Right to object</w:t>
      </w:r>
      <w:r w:rsidR="00607B1F" w:rsidRPr="000D6885">
        <w:rPr>
          <w:rFonts w:ascii="Arial" w:hAnsi="Arial" w:cs="Arial"/>
          <w:b/>
          <w:bCs/>
        </w:rPr>
        <w:t xml:space="preserve">: </w:t>
      </w:r>
      <w:r w:rsidR="008C6E2C" w:rsidRPr="000D6885">
        <w:rPr>
          <w:rFonts w:ascii="Arial" w:hAnsi="Arial" w:cs="Arial"/>
          <w:b/>
          <w:bCs/>
        </w:rPr>
        <w:t>Again, the personal data collected by us is processed to authenticate users. While the user can object to the collection of their data, we would not be able to provide an alternative means of authentication.</w:t>
      </w:r>
      <w:r w:rsidR="000A2486" w:rsidRPr="000D6885">
        <w:rPr>
          <w:rFonts w:ascii="Arial" w:hAnsi="Arial" w:cs="Arial"/>
          <w:b/>
          <w:bCs/>
        </w:rPr>
        <w:t xml:space="preserve"> If needed, the company might request the user’s firstborn child as a means of validation of your identity (with no returns accepted). </w:t>
      </w:r>
    </w:p>
    <w:p w14:paraId="510F873C" w14:textId="77777777" w:rsidR="002B322B" w:rsidRPr="002B322B" w:rsidRDefault="002B322B" w:rsidP="002B322B"/>
    <w:bookmarkStart w:id="4" w:name="_Toc105750870" w:displacedByCustomXml="next"/>
    <w:sdt>
      <w:sdtPr>
        <w:rPr>
          <w:rFonts w:asciiTheme="minorHAnsi" w:eastAsiaTheme="minorHAnsi" w:hAnsiTheme="minorHAnsi" w:cstheme="minorBidi"/>
          <w:color w:val="auto"/>
          <w:sz w:val="22"/>
          <w:szCs w:val="22"/>
        </w:rPr>
        <w:id w:val="123897933"/>
        <w:docPartObj>
          <w:docPartGallery w:val="Bibliographies"/>
          <w:docPartUnique/>
        </w:docPartObj>
      </w:sdtPr>
      <w:sdtContent>
        <w:p w14:paraId="2D25BF96" w14:textId="472351EF" w:rsidR="00203994" w:rsidRDefault="00B467D0">
          <w:pPr>
            <w:pStyle w:val="Heading1"/>
          </w:pPr>
          <w:r>
            <w:t>Sources</w:t>
          </w:r>
          <w:bookmarkEnd w:id="4"/>
        </w:p>
        <w:sdt>
          <w:sdtPr>
            <w:id w:val="111145805"/>
            <w:bibliography/>
          </w:sdtPr>
          <w:sdtContent>
            <w:p w14:paraId="3E9D299E" w14:textId="5E6E52AE" w:rsidR="00203994" w:rsidRDefault="00203994" w:rsidP="00203994">
              <w:pPr>
                <w:pStyle w:val="Bibliography"/>
                <w:ind w:left="720" w:hanging="720"/>
                <w:rPr>
                  <w:noProof/>
                  <w:sz w:val="24"/>
                  <w:szCs w:val="24"/>
                </w:rPr>
              </w:pPr>
              <w:r>
                <w:fldChar w:fldCharType="begin"/>
              </w:r>
              <w:r>
                <w:instrText xml:space="preserve"> BIBLIOGRAPHY </w:instrText>
              </w:r>
              <w:r>
                <w:fldChar w:fldCharType="separate"/>
              </w:r>
              <w:r>
                <w:rPr>
                  <w:noProof/>
                </w:rPr>
                <w:t xml:space="preserve">(n.d.). Retrieved from Business.gov.nl: </w:t>
              </w:r>
              <w:hyperlink r:id="rId9" w:history="1">
                <w:r w:rsidR="00B467D0">
                  <w:rPr>
                    <w:rStyle w:val="Hyperlink"/>
                  </w:rPr>
                  <w:t>10 steps to comply with the GDPR in the Netherlands | Business.gov.nl</w:t>
                </w:r>
              </w:hyperlink>
            </w:p>
            <w:p w14:paraId="2E526858" w14:textId="04A5ED45" w:rsidR="00203994" w:rsidRDefault="00203994" w:rsidP="00203994">
              <w:pPr>
                <w:pStyle w:val="Bibliography"/>
                <w:ind w:left="720" w:hanging="720"/>
                <w:rPr>
                  <w:noProof/>
                </w:rPr>
              </w:pPr>
              <w:r>
                <w:rPr>
                  <w:i/>
                  <w:iCs/>
                  <w:noProof/>
                </w:rPr>
                <w:t>ico.</w:t>
              </w:r>
              <w:r>
                <w:rPr>
                  <w:noProof/>
                </w:rPr>
                <w:t xml:space="preserve"> (n.d.). Retrieved from Information Commissioner's Office: </w:t>
              </w:r>
              <w:hyperlink r:id="rId10" w:history="1">
                <w:r w:rsidR="00B467D0">
                  <w:rPr>
                    <w:rStyle w:val="Hyperlink"/>
                  </w:rPr>
                  <w:t>Controllers checklist | ICO</w:t>
                </w:r>
              </w:hyperlink>
            </w:p>
            <w:p w14:paraId="2A79B88F" w14:textId="0ED97569" w:rsidR="00203994" w:rsidRDefault="00203994" w:rsidP="00203994">
              <w:pPr>
                <w:pStyle w:val="Bibliography"/>
                <w:ind w:left="720" w:hanging="720"/>
                <w:rPr>
                  <w:noProof/>
                </w:rPr>
              </w:pPr>
              <w:r>
                <w:rPr>
                  <w:i/>
                  <w:iCs/>
                  <w:noProof/>
                </w:rPr>
                <w:t>ico.</w:t>
              </w:r>
              <w:r>
                <w:rPr>
                  <w:noProof/>
                </w:rPr>
                <w:t xml:space="preserve"> (n.d.). Retrieved from Information Commissioner's Office: </w:t>
              </w:r>
              <w:hyperlink r:id="rId11" w:history="1">
                <w:r w:rsidR="00B467D0">
                  <w:rPr>
                    <w:rStyle w:val="Hyperlink"/>
                  </w:rPr>
                  <w:t>Data protection self assessment | ICO</w:t>
                </w:r>
              </w:hyperlink>
            </w:p>
            <w:p w14:paraId="1AAA0F75" w14:textId="347BF4EB" w:rsidR="00203994" w:rsidRDefault="00203994" w:rsidP="00203994">
              <w:pPr>
                <w:pStyle w:val="Bibliography"/>
                <w:ind w:left="720" w:hanging="720"/>
                <w:rPr>
                  <w:noProof/>
                </w:rPr>
              </w:pPr>
              <w:r>
                <w:rPr>
                  <w:i/>
                  <w:iCs/>
                  <w:noProof/>
                </w:rPr>
                <w:t>ico.</w:t>
              </w:r>
              <w:r>
                <w:rPr>
                  <w:noProof/>
                </w:rPr>
                <w:t xml:space="preserve"> (n.d.). Retrieved from Information Commissioner's Office:</w:t>
              </w:r>
              <w:r w:rsidR="00B467D0" w:rsidRPr="00B467D0">
                <w:t xml:space="preserve"> </w:t>
              </w:r>
              <w:hyperlink r:id="rId12" w:history="1">
                <w:r w:rsidR="00B467D0">
                  <w:rPr>
                    <w:rStyle w:val="Hyperlink"/>
                  </w:rPr>
                  <w:t>Data protection impact assessments | ICO</w:t>
                </w:r>
              </w:hyperlink>
            </w:p>
            <w:p w14:paraId="091FB640" w14:textId="2F1BECAA" w:rsidR="00203994" w:rsidRDefault="00203994" w:rsidP="00203994">
              <w:pPr>
                <w:pStyle w:val="Bibliography"/>
                <w:ind w:left="720" w:hanging="720"/>
                <w:rPr>
                  <w:noProof/>
                </w:rPr>
              </w:pPr>
              <w:r>
                <w:rPr>
                  <w:i/>
                  <w:iCs/>
                  <w:noProof/>
                </w:rPr>
                <w:t>ico.</w:t>
              </w:r>
              <w:r>
                <w:rPr>
                  <w:noProof/>
                </w:rPr>
                <w:t xml:space="preserve"> (n.d.). Retrieved from Information Commissioner's Office: </w:t>
              </w:r>
              <w:hyperlink r:id="rId13" w:history="1">
                <w:r w:rsidR="00B467D0">
                  <w:rPr>
                    <w:rStyle w:val="Hyperlink"/>
                  </w:rPr>
                  <w:t>Microsoft Word - dpia-template-v1.docx (gdpr.eu)</w:t>
                </w:r>
              </w:hyperlink>
            </w:p>
            <w:p w14:paraId="209F7850" w14:textId="0BC15427" w:rsidR="00203994" w:rsidRDefault="00203994" w:rsidP="00203994">
              <w:pPr>
                <w:pStyle w:val="Bibliography"/>
                <w:ind w:left="720" w:hanging="720"/>
                <w:rPr>
                  <w:noProof/>
                </w:rPr>
              </w:pPr>
              <w:r>
                <w:rPr>
                  <w:noProof/>
                </w:rPr>
                <w:t xml:space="preserve">Watson, M. (2018, July 12). Retrieved from governance: </w:t>
              </w:r>
              <w:hyperlink r:id="rId14" w:history="1">
                <w:r w:rsidR="00B467D0">
                  <w:rPr>
                    <w:rStyle w:val="Hyperlink"/>
                  </w:rPr>
                  <w:t>How to create GDPR-compliant documentation - IT Governance USA Blog</w:t>
                </w:r>
              </w:hyperlink>
            </w:p>
            <w:p w14:paraId="20D75E58" w14:textId="42D2618A" w:rsidR="00203994" w:rsidRDefault="00203994" w:rsidP="00203994">
              <w:pPr>
                <w:pStyle w:val="Bibliography"/>
                <w:ind w:left="720" w:hanging="720"/>
                <w:rPr>
                  <w:noProof/>
                </w:rPr>
              </w:pPr>
              <w:r>
                <w:rPr>
                  <w:noProof/>
                </w:rPr>
                <w:t xml:space="preserve">Wolford, B. (n.d.). Retrieved from GDPR.EU: </w:t>
              </w:r>
              <w:hyperlink r:id="rId15" w:history="1">
                <w:r w:rsidR="00B467D0">
                  <w:rPr>
                    <w:rStyle w:val="Hyperlink"/>
                  </w:rPr>
                  <w:t>Data Protection Impact Assessment (DPIA) - GDPR.eu</w:t>
                </w:r>
              </w:hyperlink>
            </w:p>
            <w:p w14:paraId="54034249" w14:textId="4AC0E675" w:rsidR="00203994" w:rsidRPr="000F1D15" w:rsidRDefault="00203994" w:rsidP="003C01F4">
              <w:r>
                <w:rPr>
                  <w:b/>
                  <w:bCs/>
                  <w:noProof/>
                </w:rPr>
                <w:fldChar w:fldCharType="end"/>
              </w:r>
            </w:p>
          </w:sdtContent>
        </w:sdt>
      </w:sdtContent>
    </w:sdt>
    <w:sectPr w:rsidR="00203994" w:rsidRPr="000F1D15" w:rsidSect="008C1281">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F086" w14:textId="77777777" w:rsidR="000653E2" w:rsidRDefault="000653E2" w:rsidP="005D121D">
      <w:pPr>
        <w:spacing w:after="0" w:line="240" w:lineRule="auto"/>
      </w:pPr>
      <w:r>
        <w:separator/>
      </w:r>
    </w:p>
  </w:endnote>
  <w:endnote w:type="continuationSeparator" w:id="0">
    <w:p w14:paraId="27A59BA5" w14:textId="77777777" w:rsidR="000653E2" w:rsidRDefault="000653E2" w:rsidP="005D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941747"/>
      <w:docPartObj>
        <w:docPartGallery w:val="Page Numbers (Bottom of Page)"/>
        <w:docPartUnique/>
      </w:docPartObj>
    </w:sdtPr>
    <w:sdtEndPr>
      <w:rPr>
        <w:color w:val="7F7F7F" w:themeColor="background1" w:themeShade="7F"/>
        <w:spacing w:val="60"/>
      </w:rPr>
    </w:sdtEndPr>
    <w:sdtContent>
      <w:p w14:paraId="3C877B15" w14:textId="18EF9480" w:rsidR="005D121D" w:rsidRPr="005D121D" w:rsidRDefault="008C1281" w:rsidP="005D12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4F097" w14:textId="77777777" w:rsidR="000653E2" w:rsidRDefault="000653E2" w:rsidP="005D121D">
      <w:pPr>
        <w:spacing w:after="0" w:line="240" w:lineRule="auto"/>
      </w:pPr>
      <w:r>
        <w:separator/>
      </w:r>
    </w:p>
  </w:footnote>
  <w:footnote w:type="continuationSeparator" w:id="0">
    <w:p w14:paraId="4D37E213" w14:textId="77777777" w:rsidR="000653E2" w:rsidRDefault="000653E2" w:rsidP="005D1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A87E" w14:textId="2EB36E8B" w:rsidR="00A23408" w:rsidRPr="0017618B" w:rsidRDefault="00A23408">
    <w:pPr>
      <w:pStyle w:val="Header"/>
      <w:rPr>
        <w:i/>
        <w:iCs/>
      </w:rPr>
    </w:pPr>
    <w:r w:rsidRPr="0017618B">
      <w:rPr>
        <w:i/>
        <w:iCs/>
      </w:rPr>
      <w:t>GPDR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150"/>
    <w:multiLevelType w:val="hybridMultilevel"/>
    <w:tmpl w:val="6D3AA2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037018FD"/>
    <w:multiLevelType w:val="hybridMultilevel"/>
    <w:tmpl w:val="C17EB3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A82929"/>
    <w:multiLevelType w:val="hybridMultilevel"/>
    <w:tmpl w:val="AEF44AD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21630D1C"/>
    <w:multiLevelType w:val="hybridMultilevel"/>
    <w:tmpl w:val="47B41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9F36FA"/>
    <w:multiLevelType w:val="hybridMultilevel"/>
    <w:tmpl w:val="AD22A2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6D31D62"/>
    <w:multiLevelType w:val="hybridMultilevel"/>
    <w:tmpl w:val="D1BC9CD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6" w15:restartNumberingAfterBreak="0">
    <w:nsid w:val="2D142367"/>
    <w:multiLevelType w:val="multilevel"/>
    <w:tmpl w:val="CB0C1D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350B05"/>
    <w:multiLevelType w:val="hybridMultilevel"/>
    <w:tmpl w:val="E7A663DC"/>
    <w:lvl w:ilvl="0" w:tplc="CE949CE6">
      <w:start w:val="1"/>
      <w:numFmt w:val="decimal"/>
      <w:lvlText w:val="2.%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15:restartNumberingAfterBreak="0">
    <w:nsid w:val="381C4FF3"/>
    <w:multiLevelType w:val="hybridMultilevel"/>
    <w:tmpl w:val="72EE9288"/>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F6075AC"/>
    <w:multiLevelType w:val="hybridMultilevel"/>
    <w:tmpl w:val="5F640680"/>
    <w:lvl w:ilvl="0" w:tplc="CE6C838A">
      <w:numFmt w:val="bullet"/>
      <w:lvlText w:val="-"/>
      <w:lvlJc w:val="left"/>
      <w:pPr>
        <w:ind w:left="1211" w:hanging="360"/>
      </w:pPr>
      <w:rPr>
        <w:rFonts w:ascii="Calibri" w:eastAsiaTheme="minorEastAsia" w:hAnsi="Calibri" w:cs="Calibri" w:hint="default"/>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1931" w:hanging="360"/>
      </w:pPr>
      <w:rPr>
        <w:rFonts w:ascii="Wingdings" w:hAnsi="Wingdings" w:hint="default"/>
      </w:rPr>
    </w:lvl>
    <w:lvl w:ilvl="3" w:tplc="04090001" w:tentative="1">
      <w:start w:val="1"/>
      <w:numFmt w:val="bullet"/>
      <w:lvlText w:val=""/>
      <w:lvlJc w:val="left"/>
      <w:pPr>
        <w:ind w:left="2651" w:hanging="360"/>
      </w:pPr>
      <w:rPr>
        <w:rFonts w:ascii="Symbol" w:hAnsi="Symbol" w:hint="default"/>
      </w:rPr>
    </w:lvl>
    <w:lvl w:ilvl="4" w:tplc="04090003" w:tentative="1">
      <w:start w:val="1"/>
      <w:numFmt w:val="bullet"/>
      <w:lvlText w:val="o"/>
      <w:lvlJc w:val="left"/>
      <w:pPr>
        <w:ind w:left="3371" w:hanging="360"/>
      </w:pPr>
      <w:rPr>
        <w:rFonts w:ascii="Courier New" w:hAnsi="Courier New" w:cs="Courier New" w:hint="default"/>
      </w:rPr>
    </w:lvl>
    <w:lvl w:ilvl="5" w:tplc="04090005" w:tentative="1">
      <w:start w:val="1"/>
      <w:numFmt w:val="bullet"/>
      <w:lvlText w:val=""/>
      <w:lvlJc w:val="left"/>
      <w:pPr>
        <w:ind w:left="4091" w:hanging="360"/>
      </w:pPr>
      <w:rPr>
        <w:rFonts w:ascii="Wingdings" w:hAnsi="Wingdings" w:hint="default"/>
      </w:rPr>
    </w:lvl>
    <w:lvl w:ilvl="6" w:tplc="04090001" w:tentative="1">
      <w:start w:val="1"/>
      <w:numFmt w:val="bullet"/>
      <w:lvlText w:val=""/>
      <w:lvlJc w:val="left"/>
      <w:pPr>
        <w:ind w:left="4811" w:hanging="360"/>
      </w:pPr>
      <w:rPr>
        <w:rFonts w:ascii="Symbol" w:hAnsi="Symbol" w:hint="default"/>
      </w:rPr>
    </w:lvl>
    <w:lvl w:ilvl="7" w:tplc="04090003" w:tentative="1">
      <w:start w:val="1"/>
      <w:numFmt w:val="bullet"/>
      <w:lvlText w:val="o"/>
      <w:lvlJc w:val="left"/>
      <w:pPr>
        <w:ind w:left="5531" w:hanging="360"/>
      </w:pPr>
      <w:rPr>
        <w:rFonts w:ascii="Courier New" w:hAnsi="Courier New" w:cs="Courier New" w:hint="default"/>
      </w:rPr>
    </w:lvl>
    <w:lvl w:ilvl="8" w:tplc="04090005" w:tentative="1">
      <w:start w:val="1"/>
      <w:numFmt w:val="bullet"/>
      <w:lvlText w:val=""/>
      <w:lvlJc w:val="left"/>
      <w:pPr>
        <w:ind w:left="6251" w:hanging="360"/>
      </w:pPr>
      <w:rPr>
        <w:rFonts w:ascii="Wingdings" w:hAnsi="Wingdings" w:hint="default"/>
      </w:rPr>
    </w:lvl>
  </w:abstractNum>
  <w:abstractNum w:abstractNumId="10" w15:restartNumberingAfterBreak="0">
    <w:nsid w:val="3F7A724C"/>
    <w:multiLevelType w:val="hybridMultilevel"/>
    <w:tmpl w:val="1F0ECF50"/>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1" w15:restartNumberingAfterBreak="0">
    <w:nsid w:val="43111B71"/>
    <w:multiLevelType w:val="hybridMultilevel"/>
    <w:tmpl w:val="D65290D8"/>
    <w:lvl w:ilvl="0" w:tplc="10000001">
      <w:start w:val="1"/>
      <w:numFmt w:val="bullet"/>
      <w:lvlText w:val=""/>
      <w:lvlJc w:val="left"/>
      <w:pPr>
        <w:ind w:left="1068" w:hanging="360"/>
      </w:pPr>
      <w:rPr>
        <w:rFonts w:ascii="Symbol" w:hAnsi="Symbol" w:hint="default"/>
      </w:rPr>
    </w:lvl>
    <w:lvl w:ilvl="1" w:tplc="10000003" w:tentative="1">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12" w15:restartNumberingAfterBreak="0">
    <w:nsid w:val="45E76D8B"/>
    <w:multiLevelType w:val="hybridMultilevel"/>
    <w:tmpl w:val="54F0E6C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3" w15:restartNumberingAfterBreak="0">
    <w:nsid w:val="45EE6FED"/>
    <w:multiLevelType w:val="hybridMultilevel"/>
    <w:tmpl w:val="507C130A"/>
    <w:lvl w:ilvl="0" w:tplc="CE6C838A">
      <w:numFmt w:val="bullet"/>
      <w:lvlText w:val="-"/>
      <w:lvlJc w:val="left"/>
      <w:pPr>
        <w:ind w:left="1865" w:hanging="360"/>
      </w:pPr>
      <w:rPr>
        <w:rFonts w:ascii="Calibri" w:eastAsiaTheme="minorEastAsia" w:hAnsi="Calibri" w:cs="Calibri" w:hint="default"/>
      </w:rPr>
    </w:lvl>
    <w:lvl w:ilvl="1" w:tplc="04020003" w:tentative="1">
      <w:start w:val="1"/>
      <w:numFmt w:val="bullet"/>
      <w:lvlText w:val="o"/>
      <w:lvlJc w:val="left"/>
      <w:pPr>
        <w:ind w:left="1865" w:hanging="360"/>
      </w:pPr>
      <w:rPr>
        <w:rFonts w:ascii="Courier New" w:hAnsi="Courier New" w:cs="Courier New" w:hint="default"/>
      </w:rPr>
    </w:lvl>
    <w:lvl w:ilvl="2" w:tplc="04020005" w:tentative="1">
      <w:start w:val="1"/>
      <w:numFmt w:val="bullet"/>
      <w:lvlText w:val=""/>
      <w:lvlJc w:val="left"/>
      <w:pPr>
        <w:ind w:left="2585" w:hanging="360"/>
      </w:pPr>
      <w:rPr>
        <w:rFonts w:ascii="Wingdings" w:hAnsi="Wingdings" w:hint="default"/>
      </w:rPr>
    </w:lvl>
    <w:lvl w:ilvl="3" w:tplc="04020001" w:tentative="1">
      <w:start w:val="1"/>
      <w:numFmt w:val="bullet"/>
      <w:lvlText w:val=""/>
      <w:lvlJc w:val="left"/>
      <w:pPr>
        <w:ind w:left="3305" w:hanging="360"/>
      </w:pPr>
      <w:rPr>
        <w:rFonts w:ascii="Symbol" w:hAnsi="Symbol" w:hint="default"/>
      </w:rPr>
    </w:lvl>
    <w:lvl w:ilvl="4" w:tplc="04020003" w:tentative="1">
      <w:start w:val="1"/>
      <w:numFmt w:val="bullet"/>
      <w:lvlText w:val="o"/>
      <w:lvlJc w:val="left"/>
      <w:pPr>
        <w:ind w:left="4025" w:hanging="360"/>
      </w:pPr>
      <w:rPr>
        <w:rFonts w:ascii="Courier New" w:hAnsi="Courier New" w:cs="Courier New" w:hint="default"/>
      </w:rPr>
    </w:lvl>
    <w:lvl w:ilvl="5" w:tplc="04020005" w:tentative="1">
      <w:start w:val="1"/>
      <w:numFmt w:val="bullet"/>
      <w:lvlText w:val=""/>
      <w:lvlJc w:val="left"/>
      <w:pPr>
        <w:ind w:left="4745" w:hanging="360"/>
      </w:pPr>
      <w:rPr>
        <w:rFonts w:ascii="Wingdings" w:hAnsi="Wingdings" w:hint="default"/>
      </w:rPr>
    </w:lvl>
    <w:lvl w:ilvl="6" w:tplc="04020001" w:tentative="1">
      <w:start w:val="1"/>
      <w:numFmt w:val="bullet"/>
      <w:lvlText w:val=""/>
      <w:lvlJc w:val="left"/>
      <w:pPr>
        <w:ind w:left="5465" w:hanging="360"/>
      </w:pPr>
      <w:rPr>
        <w:rFonts w:ascii="Symbol" w:hAnsi="Symbol" w:hint="default"/>
      </w:rPr>
    </w:lvl>
    <w:lvl w:ilvl="7" w:tplc="04020003" w:tentative="1">
      <w:start w:val="1"/>
      <w:numFmt w:val="bullet"/>
      <w:lvlText w:val="o"/>
      <w:lvlJc w:val="left"/>
      <w:pPr>
        <w:ind w:left="6185" w:hanging="360"/>
      </w:pPr>
      <w:rPr>
        <w:rFonts w:ascii="Courier New" w:hAnsi="Courier New" w:cs="Courier New" w:hint="default"/>
      </w:rPr>
    </w:lvl>
    <w:lvl w:ilvl="8" w:tplc="04020005" w:tentative="1">
      <w:start w:val="1"/>
      <w:numFmt w:val="bullet"/>
      <w:lvlText w:val=""/>
      <w:lvlJc w:val="left"/>
      <w:pPr>
        <w:ind w:left="6905" w:hanging="360"/>
      </w:pPr>
      <w:rPr>
        <w:rFonts w:ascii="Wingdings" w:hAnsi="Wingdings" w:hint="default"/>
      </w:rPr>
    </w:lvl>
  </w:abstractNum>
  <w:abstractNum w:abstractNumId="14" w15:restartNumberingAfterBreak="0">
    <w:nsid w:val="47106E80"/>
    <w:multiLevelType w:val="hybridMultilevel"/>
    <w:tmpl w:val="0C125AF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7AA183D"/>
    <w:multiLevelType w:val="hybridMultilevel"/>
    <w:tmpl w:val="0400D24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6" w15:restartNumberingAfterBreak="0">
    <w:nsid w:val="493651CC"/>
    <w:multiLevelType w:val="hybridMultilevel"/>
    <w:tmpl w:val="8B22FBA6"/>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17" w15:restartNumberingAfterBreak="0">
    <w:nsid w:val="4C6C7E00"/>
    <w:multiLevelType w:val="hybridMultilevel"/>
    <w:tmpl w:val="318C47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876603"/>
    <w:multiLevelType w:val="multilevel"/>
    <w:tmpl w:val="9802342C"/>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9" w15:restartNumberingAfterBreak="0">
    <w:nsid w:val="528A4CA8"/>
    <w:multiLevelType w:val="hybridMultilevel"/>
    <w:tmpl w:val="06A6922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 w15:restartNumberingAfterBreak="0">
    <w:nsid w:val="59376AAF"/>
    <w:multiLevelType w:val="hybridMultilevel"/>
    <w:tmpl w:val="8110B6A0"/>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5C1A1259"/>
    <w:multiLevelType w:val="hybridMultilevel"/>
    <w:tmpl w:val="6ECE4416"/>
    <w:lvl w:ilvl="0" w:tplc="04090001">
      <w:start w:val="1"/>
      <w:numFmt w:val="bullet"/>
      <w:lvlText w:val=""/>
      <w:lvlJc w:val="left"/>
      <w:pPr>
        <w:ind w:left="720" w:hanging="360"/>
      </w:pPr>
      <w:rPr>
        <w:rFonts w:ascii="Symbol" w:hAnsi="Symbol" w:hint="default"/>
      </w:rPr>
    </w:lvl>
    <w:lvl w:ilvl="1" w:tplc="CE6C838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9735C"/>
    <w:multiLevelType w:val="hybridMultilevel"/>
    <w:tmpl w:val="B2EC7BCE"/>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360" w:hanging="360"/>
      </w:pPr>
      <w:rPr>
        <w:rFonts w:ascii="Courier New" w:hAnsi="Courier New" w:cs="Courier New" w:hint="default"/>
      </w:rPr>
    </w:lvl>
    <w:lvl w:ilvl="2" w:tplc="04020005" w:tentative="1">
      <w:start w:val="1"/>
      <w:numFmt w:val="bullet"/>
      <w:lvlText w:val=""/>
      <w:lvlJc w:val="left"/>
      <w:pPr>
        <w:ind w:left="360" w:hanging="360"/>
      </w:pPr>
      <w:rPr>
        <w:rFonts w:ascii="Wingdings" w:hAnsi="Wingdings" w:hint="default"/>
      </w:rPr>
    </w:lvl>
    <w:lvl w:ilvl="3" w:tplc="04020001" w:tentative="1">
      <w:start w:val="1"/>
      <w:numFmt w:val="bullet"/>
      <w:lvlText w:val=""/>
      <w:lvlJc w:val="left"/>
      <w:pPr>
        <w:ind w:left="1080" w:hanging="360"/>
      </w:pPr>
      <w:rPr>
        <w:rFonts w:ascii="Symbol" w:hAnsi="Symbol" w:hint="default"/>
      </w:rPr>
    </w:lvl>
    <w:lvl w:ilvl="4" w:tplc="04020003" w:tentative="1">
      <w:start w:val="1"/>
      <w:numFmt w:val="bullet"/>
      <w:lvlText w:val="o"/>
      <w:lvlJc w:val="left"/>
      <w:pPr>
        <w:ind w:left="1800" w:hanging="360"/>
      </w:pPr>
      <w:rPr>
        <w:rFonts w:ascii="Courier New" w:hAnsi="Courier New" w:cs="Courier New" w:hint="default"/>
      </w:rPr>
    </w:lvl>
    <w:lvl w:ilvl="5" w:tplc="04020005" w:tentative="1">
      <w:start w:val="1"/>
      <w:numFmt w:val="bullet"/>
      <w:lvlText w:val=""/>
      <w:lvlJc w:val="left"/>
      <w:pPr>
        <w:ind w:left="2520" w:hanging="360"/>
      </w:pPr>
      <w:rPr>
        <w:rFonts w:ascii="Wingdings" w:hAnsi="Wingdings" w:hint="default"/>
      </w:rPr>
    </w:lvl>
    <w:lvl w:ilvl="6" w:tplc="04020001" w:tentative="1">
      <w:start w:val="1"/>
      <w:numFmt w:val="bullet"/>
      <w:lvlText w:val=""/>
      <w:lvlJc w:val="left"/>
      <w:pPr>
        <w:ind w:left="3240" w:hanging="360"/>
      </w:pPr>
      <w:rPr>
        <w:rFonts w:ascii="Symbol" w:hAnsi="Symbol" w:hint="default"/>
      </w:rPr>
    </w:lvl>
    <w:lvl w:ilvl="7" w:tplc="04020003" w:tentative="1">
      <w:start w:val="1"/>
      <w:numFmt w:val="bullet"/>
      <w:lvlText w:val="o"/>
      <w:lvlJc w:val="left"/>
      <w:pPr>
        <w:ind w:left="3960" w:hanging="360"/>
      </w:pPr>
      <w:rPr>
        <w:rFonts w:ascii="Courier New" w:hAnsi="Courier New" w:cs="Courier New" w:hint="default"/>
      </w:rPr>
    </w:lvl>
    <w:lvl w:ilvl="8" w:tplc="04020005" w:tentative="1">
      <w:start w:val="1"/>
      <w:numFmt w:val="bullet"/>
      <w:lvlText w:val=""/>
      <w:lvlJc w:val="left"/>
      <w:pPr>
        <w:ind w:left="4680" w:hanging="360"/>
      </w:pPr>
      <w:rPr>
        <w:rFonts w:ascii="Wingdings" w:hAnsi="Wingdings" w:hint="default"/>
      </w:rPr>
    </w:lvl>
  </w:abstractNum>
  <w:abstractNum w:abstractNumId="23" w15:restartNumberingAfterBreak="0">
    <w:nsid w:val="5F2B39DC"/>
    <w:multiLevelType w:val="hybridMultilevel"/>
    <w:tmpl w:val="B9EE65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672424BB"/>
    <w:multiLevelType w:val="hybridMultilevel"/>
    <w:tmpl w:val="4E127C30"/>
    <w:lvl w:ilvl="0" w:tplc="0402000F">
      <w:start w:val="1"/>
      <w:numFmt w:val="decimal"/>
      <w:lvlText w:val="%1."/>
      <w:lvlJc w:val="left"/>
      <w:pPr>
        <w:ind w:left="360" w:hanging="360"/>
      </w:pPr>
      <w:rPr>
        <w:rFonts w:hint="default"/>
        <w:color w:val="ED7D31" w:themeColor="accent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6BD65227"/>
    <w:multiLevelType w:val="hybridMultilevel"/>
    <w:tmpl w:val="B6707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C8F68D0"/>
    <w:multiLevelType w:val="hybridMultilevel"/>
    <w:tmpl w:val="A6C8DA4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7" w15:restartNumberingAfterBreak="0">
    <w:nsid w:val="77154493"/>
    <w:multiLevelType w:val="hybridMultilevel"/>
    <w:tmpl w:val="8002340C"/>
    <w:lvl w:ilvl="0" w:tplc="8BC80B60">
      <w:start w:val="1"/>
      <w:numFmt w:val="decimal"/>
      <w:lvlText w:val="1.%1."/>
      <w:lvlJc w:val="left"/>
      <w:pPr>
        <w:ind w:left="1353" w:hanging="360"/>
      </w:pPr>
      <w:rPr>
        <w:rFonts w:hint="default"/>
        <w:color w:val="ED7D31" w:themeColor="accent2"/>
      </w:rPr>
    </w:lvl>
    <w:lvl w:ilvl="1" w:tplc="04020019">
      <w:start w:val="1"/>
      <w:numFmt w:val="lowerLetter"/>
      <w:lvlText w:val="%2."/>
      <w:lvlJc w:val="left"/>
      <w:pPr>
        <w:ind w:left="2073" w:hanging="360"/>
      </w:pPr>
    </w:lvl>
    <w:lvl w:ilvl="2" w:tplc="0402001B">
      <w:start w:val="1"/>
      <w:numFmt w:val="lowerRoman"/>
      <w:lvlText w:val="%3."/>
      <w:lvlJc w:val="right"/>
      <w:pPr>
        <w:ind w:left="2793" w:hanging="180"/>
      </w:pPr>
    </w:lvl>
    <w:lvl w:ilvl="3" w:tplc="0402000F" w:tentative="1">
      <w:start w:val="1"/>
      <w:numFmt w:val="decimal"/>
      <w:lvlText w:val="%4."/>
      <w:lvlJc w:val="left"/>
      <w:pPr>
        <w:ind w:left="3513" w:hanging="360"/>
      </w:pPr>
    </w:lvl>
    <w:lvl w:ilvl="4" w:tplc="04020019" w:tentative="1">
      <w:start w:val="1"/>
      <w:numFmt w:val="lowerLetter"/>
      <w:lvlText w:val="%5."/>
      <w:lvlJc w:val="left"/>
      <w:pPr>
        <w:ind w:left="4233" w:hanging="360"/>
      </w:pPr>
    </w:lvl>
    <w:lvl w:ilvl="5" w:tplc="0402001B" w:tentative="1">
      <w:start w:val="1"/>
      <w:numFmt w:val="lowerRoman"/>
      <w:lvlText w:val="%6."/>
      <w:lvlJc w:val="right"/>
      <w:pPr>
        <w:ind w:left="4953" w:hanging="180"/>
      </w:pPr>
    </w:lvl>
    <w:lvl w:ilvl="6" w:tplc="0402000F" w:tentative="1">
      <w:start w:val="1"/>
      <w:numFmt w:val="decimal"/>
      <w:lvlText w:val="%7."/>
      <w:lvlJc w:val="left"/>
      <w:pPr>
        <w:ind w:left="5673" w:hanging="360"/>
      </w:pPr>
    </w:lvl>
    <w:lvl w:ilvl="7" w:tplc="04020019" w:tentative="1">
      <w:start w:val="1"/>
      <w:numFmt w:val="lowerLetter"/>
      <w:lvlText w:val="%8."/>
      <w:lvlJc w:val="left"/>
      <w:pPr>
        <w:ind w:left="6393" w:hanging="360"/>
      </w:pPr>
    </w:lvl>
    <w:lvl w:ilvl="8" w:tplc="0402001B" w:tentative="1">
      <w:start w:val="1"/>
      <w:numFmt w:val="lowerRoman"/>
      <w:lvlText w:val="%9."/>
      <w:lvlJc w:val="right"/>
      <w:pPr>
        <w:ind w:left="7113" w:hanging="180"/>
      </w:pPr>
    </w:lvl>
  </w:abstractNum>
  <w:abstractNum w:abstractNumId="28" w15:restartNumberingAfterBreak="0">
    <w:nsid w:val="7A9B58BA"/>
    <w:multiLevelType w:val="hybridMultilevel"/>
    <w:tmpl w:val="76B43F08"/>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29" w15:restartNumberingAfterBreak="0">
    <w:nsid w:val="7AD63577"/>
    <w:multiLevelType w:val="hybridMultilevel"/>
    <w:tmpl w:val="BC6E62A4"/>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0" w15:restartNumberingAfterBreak="0">
    <w:nsid w:val="7D62595C"/>
    <w:multiLevelType w:val="hybridMultilevel"/>
    <w:tmpl w:val="C284B4AE"/>
    <w:lvl w:ilvl="0" w:tplc="10000001">
      <w:start w:val="1"/>
      <w:numFmt w:val="bullet"/>
      <w:lvlText w:val=""/>
      <w:lvlJc w:val="left"/>
      <w:pPr>
        <w:ind w:left="0" w:hanging="360"/>
      </w:pPr>
      <w:rPr>
        <w:rFonts w:ascii="Symbol" w:hAnsi="Symbol" w:hint="default"/>
      </w:rPr>
    </w:lvl>
    <w:lvl w:ilvl="1" w:tplc="10000003" w:tentative="1">
      <w:start w:val="1"/>
      <w:numFmt w:val="bullet"/>
      <w:lvlText w:val="o"/>
      <w:lvlJc w:val="left"/>
      <w:pPr>
        <w:ind w:left="720" w:hanging="360"/>
      </w:pPr>
      <w:rPr>
        <w:rFonts w:ascii="Courier New" w:hAnsi="Courier New" w:cs="Courier New" w:hint="default"/>
      </w:rPr>
    </w:lvl>
    <w:lvl w:ilvl="2" w:tplc="10000005" w:tentative="1">
      <w:start w:val="1"/>
      <w:numFmt w:val="bullet"/>
      <w:lvlText w:val=""/>
      <w:lvlJc w:val="left"/>
      <w:pPr>
        <w:ind w:left="1440" w:hanging="360"/>
      </w:pPr>
      <w:rPr>
        <w:rFonts w:ascii="Wingdings" w:hAnsi="Wingdings" w:hint="default"/>
      </w:rPr>
    </w:lvl>
    <w:lvl w:ilvl="3" w:tplc="10000001" w:tentative="1">
      <w:start w:val="1"/>
      <w:numFmt w:val="bullet"/>
      <w:lvlText w:val=""/>
      <w:lvlJc w:val="left"/>
      <w:pPr>
        <w:ind w:left="2160" w:hanging="360"/>
      </w:pPr>
      <w:rPr>
        <w:rFonts w:ascii="Symbol" w:hAnsi="Symbol" w:hint="default"/>
      </w:rPr>
    </w:lvl>
    <w:lvl w:ilvl="4" w:tplc="10000003" w:tentative="1">
      <w:start w:val="1"/>
      <w:numFmt w:val="bullet"/>
      <w:lvlText w:val="o"/>
      <w:lvlJc w:val="left"/>
      <w:pPr>
        <w:ind w:left="2880" w:hanging="360"/>
      </w:pPr>
      <w:rPr>
        <w:rFonts w:ascii="Courier New" w:hAnsi="Courier New" w:cs="Courier New" w:hint="default"/>
      </w:rPr>
    </w:lvl>
    <w:lvl w:ilvl="5" w:tplc="10000005" w:tentative="1">
      <w:start w:val="1"/>
      <w:numFmt w:val="bullet"/>
      <w:lvlText w:val=""/>
      <w:lvlJc w:val="left"/>
      <w:pPr>
        <w:ind w:left="3600" w:hanging="360"/>
      </w:pPr>
      <w:rPr>
        <w:rFonts w:ascii="Wingdings" w:hAnsi="Wingdings" w:hint="default"/>
      </w:rPr>
    </w:lvl>
    <w:lvl w:ilvl="6" w:tplc="10000001" w:tentative="1">
      <w:start w:val="1"/>
      <w:numFmt w:val="bullet"/>
      <w:lvlText w:val=""/>
      <w:lvlJc w:val="left"/>
      <w:pPr>
        <w:ind w:left="4320" w:hanging="360"/>
      </w:pPr>
      <w:rPr>
        <w:rFonts w:ascii="Symbol" w:hAnsi="Symbol" w:hint="default"/>
      </w:rPr>
    </w:lvl>
    <w:lvl w:ilvl="7" w:tplc="10000003" w:tentative="1">
      <w:start w:val="1"/>
      <w:numFmt w:val="bullet"/>
      <w:lvlText w:val="o"/>
      <w:lvlJc w:val="left"/>
      <w:pPr>
        <w:ind w:left="5040" w:hanging="360"/>
      </w:pPr>
      <w:rPr>
        <w:rFonts w:ascii="Courier New" w:hAnsi="Courier New" w:cs="Courier New" w:hint="default"/>
      </w:rPr>
    </w:lvl>
    <w:lvl w:ilvl="8" w:tplc="10000005" w:tentative="1">
      <w:start w:val="1"/>
      <w:numFmt w:val="bullet"/>
      <w:lvlText w:val=""/>
      <w:lvlJc w:val="left"/>
      <w:pPr>
        <w:ind w:left="5760" w:hanging="360"/>
      </w:pPr>
      <w:rPr>
        <w:rFonts w:ascii="Wingdings" w:hAnsi="Wingdings" w:hint="default"/>
      </w:rPr>
    </w:lvl>
  </w:abstractNum>
  <w:abstractNum w:abstractNumId="31" w15:restartNumberingAfterBreak="0">
    <w:nsid w:val="7F886A4A"/>
    <w:multiLevelType w:val="hybridMultilevel"/>
    <w:tmpl w:val="C39CECE2"/>
    <w:lvl w:ilvl="0" w:tplc="04090005">
      <w:start w:val="1"/>
      <w:numFmt w:val="bullet"/>
      <w:lvlText w:val=""/>
      <w:lvlJc w:val="left"/>
      <w:pPr>
        <w:ind w:left="360" w:hanging="360"/>
      </w:pPr>
      <w:rPr>
        <w:rFonts w:ascii="Wingdings" w:hAnsi="Wingdings"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16cid:durableId="1849560281">
    <w:abstractNumId w:val="3"/>
  </w:num>
  <w:num w:numId="2" w16cid:durableId="1325859115">
    <w:abstractNumId w:val="1"/>
  </w:num>
  <w:num w:numId="3" w16cid:durableId="1414427471">
    <w:abstractNumId w:val="21"/>
  </w:num>
  <w:num w:numId="4" w16cid:durableId="965234844">
    <w:abstractNumId w:val="27"/>
  </w:num>
  <w:num w:numId="5" w16cid:durableId="399644757">
    <w:abstractNumId w:val="18"/>
  </w:num>
  <w:num w:numId="6" w16cid:durableId="1784033289">
    <w:abstractNumId w:val="30"/>
  </w:num>
  <w:num w:numId="7" w16cid:durableId="628317321">
    <w:abstractNumId w:val="24"/>
  </w:num>
  <w:num w:numId="8" w16cid:durableId="1745103715">
    <w:abstractNumId w:val="0"/>
  </w:num>
  <w:num w:numId="9" w16cid:durableId="1003126665">
    <w:abstractNumId w:val="7"/>
  </w:num>
  <w:num w:numId="10" w16cid:durableId="572156879">
    <w:abstractNumId w:val="15"/>
  </w:num>
  <w:num w:numId="11" w16cid:durableId="1862040146">
    <w:abstractNumId w:val="19"/>
  </w:num>
  <w:num w:numId="12" w16cid:durableId="425343538">
    <w:abstractNumId w:val="9"/>
  </w:num>
  <w:num w:numId="13" w16cid:durableId="998532910">
    <w:abstractNumId w:val="28"/>
  </w:num>
  <w:num w:numId="14" w16cid:durableId="1374769657">
    <w:abstractNumId w:val="13"/>
  </w:num>
  <w:num w:numId="15" w16cid:durableId="1496334251">
    <w:abstractNumId w:val="20"/>
  </w:num>
  <w:num w:numId="16" w16cid:durableId="1060707358">
    <w:abstractNumId w:val="22"/>
  </w:num>
  <w:num w:numId="17" w16cid:durableId="688678676">
    <w:abstractNumId w:val="5"/>
  </w:num>
  <w:num w:numId="18" w16cid:durableId="1055079308">
    <w:abstractNumId w:val="16"/>
  </w:num>
  <w:num w:numId="19" w16cid:durableId="199823616">
    <w:abstractNumId w:val="17"/>
  </w:num>
  <w:num w:numId="20" w16cid:durableId="1628269259">
    <w:abstractNumId w:val="25"/>
  </w:num>
  <w:num w:numId="21" w16cid:durableId="254366797">
    <w:abstractNumId w:val="8"/>
  </w:num>
  <w:num w:numId="22" w16cid:durableId="1676296804">
    <w:abstractNumId w:val="29"/>
  </w:num>
  <w:num w:numId="23" w16cid:durableId="1603293585">
    <w:abstractNumId w:val="26"/>
  </w:num>
  <w:num w:numId="24" w16cid:durableId="1644768571">
    <w:abstractNumId w:val="2"/>
  </w:num>
  <w:num w:numId="25" w16cid:durableId="1595030">
    <w:abstractNumId w:val="10"/>
  </w:num>
  <w:num w:numId="26" w16cid:durableId="1635721766">
    <w:abstractNumId w:val="12"/>
  </w:num>
  <w:num w:numId="27" w16cid:durableId="465633803">
    <w:abstractNumId w:val="31"/>
  </w:num>
  <w:num w:numId="28" w16cid:durableId="2144812674">
    <w:abstractNumId w:val="6"/>
  </w:num>
  <w:num w:numId="29" w16cid:durableId="1787892393">
    <w:abstractNumId w:val="4"/>
  </w:num>
  <w:num w:numId="30" w16cid:durableId="813253760">
    <w:abstractNumId w:val="11"/>
  </w:num>
  <w:num w:numId="31" w16cid:durableId="139008129">
    <w:abstractNumId w:val="23"/>
  </w:num>
  <w:num w:numId="32" w16cid:durableId="722993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E9"/>
    <w:rsid w:val="0003709F"/>
    <w:rsid w:val="000653E2"/>
    <w:rsid w:val="000978C8"/>
    <w:rsid w:val="000A2486"/>
    <w:rsid w:val="000C4672"/>
    <w:rsid w:val="000D2F98"/>
    <w:rsid w:val="000D43C8"/>
    <w:rsid w:val="000D6885"/>
    <w:rsid w:val="000F1D15"/>
    <w:rsid w:val="0011321D"/>
    <w:rsid w:val="0013243C"/>
    <w:rsid w:val="0017618B"/>
    <w:rsid w:val="001976C8"/>
    <w:rsid w:val="00203994"/>
    <w:rsid w:val="00235764"/>
    <w:rsid w:val="00277FE4"/>
    <w:rsid w:val="002B322B"/>
    <w:rsid w:val="002E671F"/>
    <w:rsid w:val="002F5B78"/>
    <w:rsid w:val="00341067"/>
    <w:rsid w:val="0034126E"/>
    <w:rsid w:val="00375C28"/>
    <w:rsid w:val="00377A40"/>
    <w:rsid w:val="00382962"/>
    <w:rsid w:val="003B3D02"/>
    <w:rsid w:val="003C01F4"/>
    <w:rsid w:val="003D5E5D"/>
    <w:rsid w:val="00401F29"/>
    <w:rsid w:val="00447640"/>
    <w:rsid w:val="004C14DC"/>
    <w:rsid w:val="00535639"/>
    <w:rsid w:val="005561E7"/>
    <w:rsid w:val="00592B50"/>
    <w:rsid w:val="005B2FA0"/>
    <w:rsid w:val="005C0AD5"/>
    <w:rsid w:val="005D121D"/>
    <w:rsid w:val="005F34D5"/>
    <w:rsid w:val="00607B1F"/>
    <w:rsid w:val="006677E9"/>
    <w:rsid w:val="006A08BD"/>
    <w:rsid w:val="00750BA7"/>
    <w:rsid w:val="00760CFA"/>
    <w:rsid w:val="00791ED5"/>
    <w:rsid w:val="007A06A3"/>
    <w:rsid w:val="00811798"/>
    <w:rsid w:val="008329A8"/>
    <w:rsid w:val="00834E12"/>
    <w:rsid w:val="008745A5"/>
    <w:rsid w:val="008C1281"/>
    <w:rsid w:val="008C6E2C"/>
    <w:rsid w:val="008F6EBD"/>
    <w:rsid w:val="00A01387"/>
    <w:rsid w:val="00A23408"/>
    <w:rsid w:val="00A43C35"/>
    <w:rsid w:val="00A54B29"/>
    <w:rsid w:val="00AA5FBB"/>
    <w:rsid w:val="00AD11DA"/>
    <w:rsid w:val="00B34393"/>
    <w:rsid w:val="00B467D0"/>
    <w:rsid w:val="00B55809"/>
    <w:rsid w:val="00B86A9B"/>
    <w:rsid w:val="00B93E97"/>
    <w:rsid w:val="00C22186"/>
    <w:rsid w:val="00C93F18"/>
    <w:rsid w:val="00C95BE3"/>
    <w:rsid w:val="00CB5BE4"/>
    <w:rsid w:val="00D729A4"/>
    <w:rsid w:val="00DA59F1"/>
    <w:rsid w:val="00E17391"/>
    <w:rsid w:val="00E403E8"/>
    <w:rsid w:val="00E60E6E"/>
    <w:rsid w:val="00EB0278"/>
    <w:rsid w:val="00EC1C6F"/>
    <w:rsid w:val="00F02317"/>
    <w:rsid w:val="00F03DA9"/>
    <w:rsid w:val="00F82C6B"/>
    <w:rsid w:val="00FD2E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D713"/>
  <w15:docId w15:val="{DB567B96-247A-4D57-BD74-1EFBF5CF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7E9"/>
    <w:rPr>
      <w:lang w:val="en-US"/>
    </w:rPr>
  </w:style>
  <w:style w:type="paragraph" w:styleId="Heading1">
    <w:name w:val="heading 1"/>
    <w:basedOn w:val="Normal"/>
    <w:next w:val="Normal"/>
    <w:link w:val="Heading1Char"/>
    <w:uiPriority w:val="9"/>
    <w:qFormat/>
    <w:rsid w:val="00A23408"/>
    <w:pPr>
      <w:keepNext/>
      <w:keepLines/>
      <w:spacing w:before="480" w:after="24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7E9"/>
    <w:pPr>
      <w:keepNext/>
      <w:keepLines/>
      <w:spacing w:before="160" w:after="120"/>
      <w:ind w:left="708"/>
      <w:outlineLvl w:val="1"/>
    </w:pPr>
    <w:rPr>
      <w:rFonts w:ascii="Cambria" w:eastAsiaTheme="majorEastAsia" w:hAnsi="Cambria" w:cstheme="majorBidi"/>
      <w:color w:val="ED7D31" w:themeColor="accent2"/>
      <w:sz w:val="26"/>
      <w:szCs w:val="26"/>
    </w:rPr>
  </w:style>
  <w:style w:type="paragraph" w:styleId="Heading3">
    <w:name w:val="heading 3"/>
    <w:basedOn w:val="Normal"/>
    <w:next w:val="Normal"/>
    <w:link w:val="Heading3Char"/>
    <w:uiPriority w:val="9"/>
    <w:semiHidden/>
    <w:unhideWhenUsed/>
    <w:qFormat/>
    <w:rsid w:val="00667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7E9"/>
    <w:pPr>
      <w:ind w:left="720"/>
      <w:contextualSpacing/>
    </w:pPr>
    <w:rPr>
      <w:rFonts w:eastAsiaTheme="minorEastAsia"/>
    </w:rPr>
  </w:style>
  <w:style w:type="paragraph" w:styleId="Title">
    <w:name w:val="Title"/>
    <w:basedOn w:val="Normal"/>
    <w:next w:val="Normal"/>
    <w:link w:val="TitleChar"/>
    <w:uiPriority w:val="10"/>
    <w:qFormat/>
    <w:rsid w:val="006677E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6677E9"/>
    <w:rPr>
      <w:rFonts w:asciiTheme="majorHAnsi" w:eastAsiaTheme="majorEastAsia" w:hAnsiTheme="majorHAnsi" w:cstheme="majorBidi"/>
      <w:color w:val="2F5496" w:themeColor="accent1" w:themeShade="BF"/>
      <w:spacing w:val="-10"/>
      <w:sz w:val="52"/>
      <w:szCs w:val="52"/>
      <w:lang w:val="en-US"/>
    </w:rPr>
  </w:style>
  <w:style w:type="character" w:customStyle="1" w:styleId="Heading1Char">
    <w:name w:val="Heading 1 Char"/>
    <w:basedOn w:val="DefaultParagraphFont"/>
    <w:link w:val="Heading1"/>
    <w:uiPriority w:val="9"/>
    <w:rsid w:val="00A23408"/>
    <w:rPr>
      <w:rFonts w:ascii="Cambria" w:eastAsiaTheme="majorEastAsia" w:hAnsi="Cambria"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677E9"/>
    <w:pPr>
      <w:outlineLvl w:val="9"/>
    </w:pPr>
  </w:style>
  <w:style w:type="character" w:customStyle="1" w:styleId="Heading2Char">
    <w:name w:val="Heading 2 Char"/>
    <w:basedOn w:val="DefaultParagraphFont"/>
    <w:link w:val="Heading2"/>
    <w:uiPriority w:val="9"/>
    <w:rsid w:val="006677E9"/>
    <w:rPr>
      <w:rFonts w:ascii="Cambria" w:eastAsiaTheme="majorEastAsia" w:hAnsi="Cambria" w:cstheme="majorBidi"/>
      <w:color w:val="ED7D31" w:themeColor="accent2"/>
      <w:sz w:val="26"/>
      <w:szCs w:val="26"/>
      <w:lang w:val="en-US"/>
    </w:rPr>
  </w:style>
  <w:style w:type="character" w:customStyle="1" w:styleId="Heading3Char">
    <w:name w:val="Heading 3 Char"/>
    <w:basedOn w:val="DefaultParagraphFont"/>
    <w:link w:val="Heading3"/>
    <w:uiPriority w:val="9"/>
    <w:semiHidden/>
    <w:rsid w:val="006677E9"/>
    <w:rPr>
      <w:rFonts w:asciiTheme="majorHAnsi" w:eastAsiaTheme="majorEastAsia" w:hAnsiTheme="majorHAnsi" w:cstheme="majorBidi"/>
      <w:color w:val="1F3763" w:themeColor="accent1" w:themeShade="7F"/>
      <w:sz w:val="24"/>
      <w:szCs w:val="24"/>
      <w:lang w:val="en-US"/>
    </w:rPr>
  </w:style>
  <w:style w:type="table" w:styleId="GridTable2-Accent5">
    <w:name w:val="Grid Table 2 Accent 5"/>
    <w:basedOn w:val="TableNormal"/>
    <w:uiPriority w:val="47"/>
    <w:rsid w:val="006677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D729A4"/>
    <w:rPr>
      <w:color w:val="0563C1" w:themeColor="hyperlink"/>
      <w:u w:val="single"/>
    </w:rPr>
  </w:style>
  <w:style w:type="table" w:styleId="TableGrid">
    <w:name w:val="Table Grid"/>
    <w:basedOn w:val="TableNormal"/>
    <w:uiPriority w:val="39"/>
    <w:rsid w:val="00CB5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D121D"/>
    <w:pPr>
      <w:spacing w:after="100"/>
    </w:pPr>
  </w:style>
  <w:style w:type="paragraph" w:styleId="TOC2">
    <w:name w:val="toc 2"/>
    <w:basedOn w:val="Normal"/>
    <w:next w:val="Normal"/>
    <w:autoRedefine/>
    <w:uiPriority w:val="39"/>
    <w:unhideWhenUsed/>
    <w:rsid w:val="005D121D"/>
    <w:pPr>
      <w:spacing w:after="100"/>
      <w:ind w:left="220"/>
    </w:pPr>
  </w:style>
  <w:style w:type="paragraph" w:styleId="TOC3">
    <w:name w:val="toc 3"/>
    <w:basedOn w:val="Normal"/>
    <w:next w:val="Normal"/>
    <w:autoRedefine/>
    <w:uiPriority w:val="39"/>
    <w:unhideWhenUsed/>
    <w:rsid w:val="005D121D"/>
    <w:pPr>
      <w:spacing w:after="100"/>
      <w:ind w:left="440"/>
    </w:pPr>
  </w:style>
  <w:style w:type="paragraph" w:styleId="Header">
    <w:name w:val="header"/>
    <w:basedOn w:val="Normal"/>
    <w:link w:val="HeaderChar"/>
    <w:uiPriority w:val="99"/>
    <w:unhideWhenUsed/>
    <w:rsid w:val="005D12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D121D"/>
    <w:rPr>
      <w:lang w:val="en-US"/>
    </w:rPr>
  </w:style>
  <w:style w:type="paragraph" w:styleId="Footer">
    <w:name w:val="footer"/>
    <w:basedOn w:val="Normal"/>
    <w:link w:val="FooterChar"/>
    <w:uiPriority w:val="99"/>
    <w:unhideWhenUsed/>
    <w:rsid w:val="005D12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D121D"/>
    <w:rPr>
      <w:lang w:val="en-US"/>
    </w:rPr>
  </w:style>
  <w:style w:type="character" w:styleId="UnresolvedMention">
    <w:name w:val="Unresolved Mention"/>
    <w:basedOn w:val="DefaultParagraphFont"/>
    <w:uiPriority w:val="99"/>
    <w:semiHidden/>
    <w:unhideWhenUsed/>
    <w:rsid w:val="000F1D15"/>
    <w:rPr>
      <w:color w:val="605E5C"/>
      <w:shd w:val="clear" w:color="auto" w:fill="E1DFDD"/>
    </w:rPr>
  </w:style>
  <w:style w:type="character" w:styleId="FollowedHyperlink">
    <w:name w:val="FollowedHyperlink"/>
    <w:basedOn w:val="DefaultParagraphFont"/>
    <w:uiPriority w:val="99"/>
    <w:semiHidden/>
    <w:unhideWhenUsed/>
    <w:rsid w:val="00607B1F"/>
    <w:rPr>
      <w:color w:val="954F72" w:themeColor="followedHyperlink"/>
      <w:u w:val="single"/>
    </w:rPr>
  </w:style>
  <w:style w:type="paragraph" w:styleId="Bibliography">
    <w:name w:val="Bibliography"/>
    <w:basedOn w:val="Normal"/>
    <w:next w:val="Normal"/>
    <w:uiPriority w:val="37"/>
    <w:unhideWhenUsed/>
    <w:rsid w:val="00203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470">
      <w:bodyDiv w:val="1"/>
      <w:marLeft w:val="0"/>
      <w:marRight w:val="0"/>
      <w:marTop w:val="0"/>
      <w:marBottom w:val="0"/>
      <w:divBdr>
        <w:top w:val="none" w:sz="0" w:space="0" w:color="auto"/>
        <w:left w:val="none" w:sz="0" w:space="0" w:color="auto"/>
        <w:bottom w:val="none" w:sz="0" w:space="0" w:color="auto"/>
        <w:right w:val="none" w:sz="0" w:space="0" w:color="auto"/>
      </w:divBdr>
    </w:div>
    <w:div w:id="319700844">
      <w:bodyDiv w:val="1"/>
      <w:marLeft w:val="0"/>
      <w:marRight w:val="0"/>
      <w:marTop w:val="0"/>
      <w:marBottom w:val="0"/>
      <w:divBdr>
        <w:top w:val="none" w:sz="0" w:space="0" w:color="auto"/>
        <w:left w:val="none" w:sz="0" w:space="0" w:color="auto"/>
        <w:bottom w:val="none" w:sz="0" w:space="0" w:color="auto"/>
        <w:right w:val="none" w:sz="0" w:space="0" w:color="auto"/>
      </w:divBdr>
    </w:div>
    <w:div w:id="581136076">
      <w:bodyDiv w:val="1"/>
      <w:marLeft w:val="0"/>
      <w:marRight w:val="0"/>
      <w:marTop w:val="0"/>
      <w:marBottom w:val="0"/>
      <w:divBdr>
        <w:top w:val="none" w:sz="0" w:space="0" w:color="auto"/>
        <w:left w:val="none" w:sz="0" w:space="0" w:color="auto"/>
        <w:bottom w:val="none" w:sz="0" w:space="0" w:color="auto"/>
        <w:right w:val="none" w:sz="0" w:space="0" w:color="auto"/>
      </w:divBdr>
    </w:div>
    <w:div w:id="845100293">
      <w:bodyDiv w:val="1"/>
      <w:marLeft w:val="0"/>
      <w:marRight w:val="0"/>
      <w:marTop w:val="0"/>
      <w:marBottom w:val="0"/>
      <w:divBdr>
        <w:top w:val="none" w:sz="0" w:space="0" w:color="auto"/>
        <w:left w:val="none" w:sz="0" w:space="0" w:color="auto"/>
        <w:bottom w:val="none" w:sz="0" w:space="0" w:color="auto"/>
        <w:right w:val="none" w:sz="0" w:space="0" w:color="auto"/>
      </w:divBdr>
    </w:div>
    <w:div w:id="949514337">
      <w:bodyDiv w:val="1"/>
      <w:marLeft w:val="0"/>
      <w:marRight w:val="0"/>
      <w:marTop w:val="0"/>
      <w:marBottom w:val="0"/>
      <w:divBdr>
        <w:top w:val="none" w:sz="0" w:space="0" w:color="auto"/>
        <w:left w:val="none" w:sz="0" w:space="0" w:color="auto"/>
        <w:bottom w:val="none" w:sz="0" w:space="0" w:color="auto"/>
        <w:right w:val="none" w:sz="0" w:space="0" w:color="auto"/>
      </w:divBdr>
    </w:div>
    <w:div w:id="1497112893">
      <w:bodyDiv w:val="1"/>
      <w:marLeft w:val="0"/>
      <w:marRight w:val="0"/>
      <w:marTop w:val="0"/>
      <w:marBottom w:val="0"/>
      <w:divBdr>
        <w:top w:val="none" w:sz="0" w:space="0" w:color="auto"/>
        <w:left w:val="none" w:sz="0" w:space="0" w:color="auto"/>
        <w:bottom w:val="none" w:sz="0" w:space="0" w:color="auto"/>
        <w:right w:val="none" w:sz="0" w:space="0" w:color="auto"/>
      </w:divBdr>
    </w:div>
    <w:div w:id="1688868153">
      <w:bodyDiv w:val="1"/>
      <w:marLeft w:val="0"/>
      <w:marRight w:val="0"/>
      <w:marTop w:val="0"/>
      <w:marBottom w:val="0"/>
      <w:divBdr>
        <w:top w:val="none" w:sz="0" w:space="0" w:color="auto"/>
        <w:left w:val="none" w:sz="0" w:space="0" w:color="auto"/>
        <w:bottom w:val="none" w:sz="0" w:space="0" w:color="auto"/>
        <w:right w:val="none" w:sz="0" w:space="0" w:color="auto"/>
      </w:divBdr>
    </w:div>
    <w:div w:id="1807164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dpr.eu/wp-content/uploads/2019/03/dpia-template-v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o.org.uk/for-organisations/guide-to-data-protection/guide-to-the-general-data-protection-regulation-gdpr/accountability-and-governance/data-protection-impact-assessmen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for-organisations/sme-web-hub/checklists/data-protection-self-assessment/" TargetMode="External"/><Relationship Id="rId5" Type="http://schemas.openxmlformats.org/officeDocument/2006/relationships/webSettings" Target="webSettings.xml"/><Relationship Id="rId15" Type="http://schemas.openxmlformats.org/officeDocument/2006/relationships/hyperlink" Target="https://gdpr.eu/data-protection-impact-assessment-template/" TargetMode="External"/><Relationship Id="rId10" Type="http://schemas.openxmlformats.org/officeDocument/2006/relationships/hyperlink" Target="https://ico.org.uk/for-organisations/sme-web-hub/checklists/data-protection-self-assessment/controllers-checkli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usiness.gov.nl/running-your-business/business-management/administration/how-to-make-your-business-gdpr-compliant/" TargetMode="External"/><Relationship Id="rId14" Type="http://schemas.openxmlformats.org/officeDocument/2006/relationships/hyperlink" Target="https://www.itgovernanceusa.com/blog/how-to-create-gdpr-compliant-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ico</b:Tag>
    <b:SourceType>InternetSite</b:SourceType>
    <b:Guid>{11E3F5C9-D7D5-46B1-AA4F-E61215280D3E}</b:Guid>
    <b:Title>ico.</b:Title>
    <b:InternetSiteTitle>Information Commissioner's Office</b:InternetSiteTitle>
    <b:URL>https://ico.org.uk/for-organisations/sme-web-hub/checklists/data-protection-self-assessment/controllers-checklist/</b:URL>
    <b:RefOrder>1</b:RefOrder>
  </b:Source>
  <b:Source>
    <b:Tag>ico1</b:Tag>
    <b:SourceType>InternetSite</b:SourceType>
    <b:Guid>{769BE90A-9DEB-434A-B5DC-1B9035F43BC4}</b:Guid>
    <b:Title>ico.</b:Title>
    <b:InternetSiteTitle>Information Commissioner's Office</b:InternetSiteTitle>
    <b:URL>https://ico.org.uk/for-organisations/sme-web-hub/checklists/data-protection-self-assessment/</b:URL>
    <b:RefOrder>2</b:RefOrder>
  </b:Source>
  <b:Source>
    <b:Tag>Bus</b:Tag>
    <b:SourceType>InternetSite</b:SourceType>
    <b:Guid>{D9C5E2C5-AF19-40C9-B927-EB984A72CC4B}</b:Guid>
    <b:InternetSiteTitle>Business.gov.nl</b:InternetSiteTitle>
    <b:URL>https://business.gov.nl/running-your-business/business-management/administration/how-to-make-your-business-gdpr-compliant/</b:URL>
    <b:RefOrder>3</b:RefOrder>
  </b:Source>
  <b:Source>
    <b:Tag>Mel18</b:Tag>
    <b:SourceType>InternetSite</b:SourceType>
    <b:Guid>{FAD938CD-AD95-4617-B230-39E936E01948}</b:Guid>
    <b:Author>
      <b:Author>
        <b:NameList>
          <b:Person>
            <b:Last>Watson</b:Last>
            <b:First>Melanie</b:First>
          </b:Person>
        </b:NameList>
      </b:Author>
    </b:Author>
    <b:InternetSiteTitle>governance</b:InternetSiteTitle>
    <b:Year>2018</b:Year>
    <b:Month>July</b:Month>
    <b:Day>12</b:Day>
    <b:URL>https://www.itgovernanceusa.com/blog/how-to-create-gdpr-compliant-documentation</b:URL>
    <b:RefOrder>4</b:RefOrder>
  </b:Source>
  <b:Source>
    <b:Tag>Ben</b:Tag>
    <b:SourceType>InternetSite</b:SourceType>
    <b:Guid>{06BA6B55-5049-4D1E-BF4D-92A218120179}</b:Guid>
    <b:Author>
      <b:Author>
        <b:NameList>
          <b:Person>
            <b:Last>Wolford</b:Last>
            <b:First>Ben</b:First>
          </b:Person>
        </b:NameList>
      </b:Author>
    </b:Author>
    <b:InternetSiteTitle>GDPR.EU</b:InternetSiteTitle>
    <b:URL>https://gdpr.eu/data-protection-impact-assessment-template/</b:URL>
    <b:RefOrder>5</b:RefOrder>
  </b:Source>
  <b:Source>
    <b:Tag>ico2</b:Tag>
    <b:SourceType>InternetSite</b:SourceType>
    <b:Guid>{3A2F0574-8EE5-4A36-9718-87CA73217529}</b:Guid>
    <b:Title>ico.</b:Title>
    <b:InternetSiteTitle>Information Commissioner's Office</b:InternetSiteTitle>
    <b:URL>https://ico.org.uk/for-organisations/guide-to-data-protection/guide-to-the-general-data-protection-regulation-gdpr/accountability-and-governance/data-protection-impact-assessments/</b:URL>
    <b:RefOrder>6</b:RefOrder>
  </b:Source>
  <b:Source>
    <b:Tag>ico3</b:Tag>
    <b:SourceType>InternetSite</b:SourceType>
    <b:Guid>{E3AD08A7-F650-496D-8BFE-5E5120366257}</b:Guid>
    <b:Title>ico.</b:Title>
    <b:InternetSiteTitle>Information Commissioner's Office</b:InternetSiteTitle>
    <b:URL>https://gdpr.eu/wp-content/uploads/2019/03/dpia-template-v1.pdf</b:URL>
    <b:RefOrder>7</b:RefOrder>
  </b:Source>
</b:Sources>
</file>

<file path=customXml/itemProps1.xml><?xml version="1.0" encoding="utf-8"?>
<ds:datastoreItem xmlns:ds="http://schemas.openxmlformats.org/officeDocument/2006/customXml" ds:itemID="{76A50626-E7A4-47EE-B0FD-B2F61C06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28</cp:revision>
  <dcterms:created xsi:type="dcterms:W3CDTF">2022-05-29T19:44:00Z</dcterms:created>
  <dcterms:modified xsi:type="dcterms:W3CDTF">2022-11-04T17:26:00Z</dcterms:modified>
</cp:coreProperties>
</file>