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lineRule="auto" w:line="240" w:before="240" w:after="140"/>
        <w:contextualSpacing/>
        <w:rPr/>
      </w:pPr>
      <w:r>
        <w:rPr/>
        <w:t>Workshop Reflection for Project 2</w:t>
      </w:r>
    </w:p>
    <w:p>
      <w:pPr>
        <w:pStyle w:val="Normal"/>
        <w:rPr/>
      </w:pPr>
      <w:r>
        <w:rPr/>
        <w:t>LO1 orientation     |     Six technical workshops and one Topic Market</w:t>
      </w:r>
    </w:p>
    <w:p>
      <w:pPr>
        <w:pStyle w:val="Heading1"/>
        <w:keepNext w:val="true"/>
        <w:rPr/>
      </w:pPr>
      <w:r>
        <w:rPr/>
        <w:t>Introduction and current direction</w:t>
      </w:r>
    </w:p>
    <w:p>
      <w:pPr>
        <w:pStyle w:val="Normal"/>
        <w:rPr>
          <w:b/>
          <w:bCs/>
        </w:rPr>
      </w:pPr>
      <w:r>
        <w:rPr>
          <w:b/>
          <w:bCs/>
        </w:rPr>
        <w:t>Intelligent Technologies remains my preferred direction for Semester 2. My interest in embedded programming, hardware and low-level development was already clear in Project 1. During Project 2, I am testing that choice through technical workshops and conversations about future study and professional work.</w:t>
      </w:r>
    </w:p>
    <w:p>
      <w:pPr>
        <w:pStyle w:val="Normal"/>
        <w:rPr/>
      </w:pPr>
      <w:r>
        <w:rPr/>
        <w:t>My preferred topic remains clear, but I am less certain about whether a future master’s degree at a research university or a university of applied sciences would suit my goals.</w:t>
      </w:r>
    </w:p>
    <w:p>
      <w:pPr>
        <w:pStyle w:val="Heading1"/>
        <w:keepNext w:val="true"/>
        <w:rPr/>
      </w:pPr>
      <w:r>
        <w:rPr/>
        <w:t>How I am applying the feedback</w:t>
      </w:r>
    </w:p>
    <w:p>
      <w:pPr>
        <w:pStyle w:val="Normal"/>
        <w:rPr/>
      </w:pPr>
      <w:r>
        <w:rPr/>
        <w:t>The feedback on my first orientation document recognised the progression of my thinking, but asked me to explain more clearly what I learned and how it influenced my choice. In this document, I separate what happened, what I learned, what changed in my thinking and what I should do next. I also use professional wording and give concrete reasons for my current direction.</w:t>
      </w:r>
    </w:p>
    <w:p>
      <w:pPr>
        <w:pStyle w:val="Heading1"/>
        <w:keepNext w:val="true"/>
        <w:rPr/>
      </w:pPr>
      <w:bookmarkStart w:id="0" w:name="topic_overview"/>
      <w:r>
        <w:rPr/>
        <w:t>Topic overview</w:t>
      </w:r>
      <w:bookmarkEnd w:id="0"/>
    </w:p>
    <w:tbl>
      <w:tblPr>
        <w:tblW w:w="9893" w:type="dxa"/>
        <w:jc w:val="start"/>
        <w:tblInd w:w="95" w:type="dxa"/>
        <w:tblLayout w:type="fixed"/>
        <w:tblCellMar>
          <w:top w:w="100" w:type="dxa"/>
          <w:start w:w="100" w:type="dxa"/>
          <w:bottom w:w="100" w:type="dxa"/>
          <w:end w:w="100" w:type="dxa"/>
        </w:tblCellMar>
        <w:tblLook w:noHBand="0" w:noVBand="1" w:firstColumn="1" w:lastRow="0" w:lastColumn="0" w:firstRow="1" w:val="04a0"/>
      </w:tblPr>
      <w:tblGrid>
        <w:gridCol w:w="2952"/>
        <w:gridCol w:w="2088"/>
        <w:gridCol w:w="4853"/>
      </w:tblGrid>
      <w:tr>
        <w:trPr/>
        <w:tc>
          <w:tcPr>
            <w:tcW w:w="2952" w:type="dxa"/>
            <w:tcBorders>
              <w:top w:val="single" w:sz="4" w:space="0" w:color="D9D9D9"/>
              <w:start w:val="single" w:sz="4" w:space="0" w:color="D9D9D9"/>
              <w:bottom w:val="single" w:sz="4" w:space="0" w:color="D9D9D9"/>
              <w:end w:val="single" w:sz="4" w:space="0" w:color="D9D9D9"/>
            </w:tcBorders>
            <w:shd w:fill="235B76" w:val="clear"/>
            <w:vAlign w:val="center"/>
          </w:tcPr>
          <w:p>
            <w:pPr>
              <w:pStyle w:val="Normal"/>
              <w:spacing w:before="0" w:after="60"/>
              <w:rPr/>
            </w:pPr>
            <w:r>
              <w:rPr>
                <w:b/>
                <w:color w:val="FFFFFF"/>
                <w:sz w:val="19"/>
              </w:rPr>
              <w:t>Topic</w:t>
            </w:r>
          </w:p>
        </w:tc>
        <w:tc>
          <w:tcPr>
            <w:tcW w:w="2088" w:type="dxa"/>
            <w:tcBorders>
              <w:top w:val="single" w:sz="4" w:space="0" w:color="D9D9D9"/>
              <w:start w:val="single" w:sz="4" w:space="0" w:color="D9D9D9"/>
              <w:bottom w:val="single" w:sz="4" w:space="0" w:color="D9D9D9"/>
              <w:end w:val="single" w:sz="4" w:space="0" w:color="D9D9D9"/>
            </w:tcBorders>
            <w:shd w:fill="235B76" w:val="clear"/>
            <w:vAlign w:val="center"/>
          </w:tcPr>
          <w:p>
            <w:pPr>
              <w:pStyle w:val="Normal"/>
              <w:spacing w:before="0" w:after="60"/>
              <w:rPr/>
            </w:pPr>
            <w:r>
              <w:rPr>
                <w:b/>
                <w:color w:val="FFFFFF"/>
                <w:sz w:val="19"/>
              </w:rPr>
              <w:t>Attendance</w:t>
            </w:r>
          </w:p>
        </w:tc>
        <w:tc>
          <w:tcPr>
            <w:tcW w:w="4853" w:type="dxa"/>
            <w:tcBorders>
              <w:top w:val="single" w:sz="4" w:space="0" w:color="D9D9D9"/>
              <w:start w:val="single" w:sz="4" w:space="0" w:color="D9D9D9"/>
              <w:bottom w:val="single" w:sz="4" w:space="0" w:color="D9D9D9"/>
              <w:end w:val="single" w:sz="4" w:space="0" w:color="D9D9D9"/>
            </w:tcBorders>
            <w:shd w:fill="235B76" w:val="clear"/>
            <w:vAlign w:val="center"/>
          </w:tcPr>
          <w:p>
            <w:pPr>
              <w:pStyle w:val="Normal"/>
              <w:spacing w:before="0" w:after="60"/>
              <w:rPr/>
            </w:pPr>
            <w:r>
              <w:rPr>
                <w:b/>
                <w:color w:val="FFFFFF"/>
                <w:sz w:val="19"/>
              </w:rPr>
              <w:t>Main development</w:t>
            </w:r>
          </w:p>
        </w:tc>
      </w:tr>
      <w:tr>
        <w:trPr/>
        <w:tc>
          <w:tcPr>
            <w:tcW w:w="2952" w:type="dxa"/>
            <w:tcBorders>
              <w:top w:val="single" w:sz="4" w:space="0" w:color="D9D9D9"/>
              <w:start w:val="single" w:sz="4" w:space="0" w:color="D9D9D9"/>
              <w:bottom w:val="single" w:sz="4" w:space="0" w:color="D9D9D9"/>
              <w:end w:val="single" w:sz="4" w:space="0" w:color="D9D9D9"/>
            </w:tcBorders>
            <w:shd w:fill="F1F4F5" w:val="clear"/>
            <w:vAlign w:val="center"/>
          </w:tcPr>
          <w:p>
            <w:pPr>
              <w:pStyle w:val="Normal"/>
              <w:spacing w:before="0" w:after="60"/>
              <w:rPr/>
            </w:pPr>
            <w:hyperlink w:anchor="swe">
              <w:r>
                <w:rPr>
                  <w:rStyle w:val="Style"/>
                  <w:color w:val="235B76"/>
                  <w:sz w:val="19"/>
                  <w:u w:val="single"/>
                </w:rPr>
                <w:t>Software Engineering</w:t>
              </w:r>
            </w:hyperlink>
          </w:p>
        </w:tc>
        <w:tc>
          <w:tcPr>
            <w:tcW w:w="2088" w:type="dxa"/>
            <w:tcBorders>
              <w:top w:val="single" w:sz="4" w:space="0" w:color="D9D9D9"/>
              <w:start w:val="single" w:sz="4" w:space="0" w:color="D9D9D9"/>
              <w:bottom w:val="single" w:sz="4" w:space="0" w:color="D9D9D9"/>
              <w:end w:val="single" w:sz="4" w:space="0" w:color="D9D9D9"/>
            </w:tcBorders>
            <w:shd w:fill="F1F4F5" w:val="clear"/>
            <w:vAlign w:val="center"/>
          </w:tcPr>
          <w:p>
            <w:pPr>
              <w:pStyle w:val="Normal"/>
              <w:spacing w:before="0" w:after="60"/>
              <w:rPr/>
            </w:pPr>
            <w:r>
              <w:rPr>
                <w:sz w:val="19"/>
              </w:rPr>
              <w:t>4 technical workshops</w:t>
            </w:r>
          </w:p>
        </w:tc>
        <w:tc>
          <w:tcPr>
            <w:tcW w:w="4853" w:type="dxa"/>
            <w:tcBorders>
              <w:top w:val="single" w:sz="4" w:space="0" w:color="D9D9D9"/>
              <w:start w:val="single" w:sz="4" w:space="0" w:color="D9D9D9"/>
              <w:bottom w:val="single" w:sz="4" w:space="0" w:color="D9D9D9"/>
              <w:end w:val="single" w:sz="4" w:space="0" w:color="D9D9D9"/>
            </w:tcBorders>
            <w:shd w:fill="F1F4F5" w:val="clear"/>
            <w:vAlign w:val="center"/>
          </w:tcPr>
          <w:p>
            <w:pPr>
              <w:pStyle w:val="Normal"/>
              <w:widowControl/>
              <w:suppressAutoHyphens w:val="true"/>
              <w:bidi w:val="0"/>
              <w:spacing w:lineRule="auto" w:line="259" w:before="0" w:after="140"/>
              <w:jc w:val="start"/>
              <w:rPr/>
            </w:pPr>
            <w:r>
              <w:rPr/>
              <w:t>C experience transferred to Python conditions and loops; saved exercises show lists, sets and JSON API access.</w:t>
            </w:r>
          </w:p>
        </w:tc>
      </w:tr>
      <w:tr>
        <w:trPr/>
        <w:tc>
          <w:tcPr>
            <w:tcW w:w="295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before="0" w:after="60"/>
              <w:rPr/>
            </w:pPr>
            <w:hyperlink w:anchor="game">
              <w:r>
                <w:rPr>
                  <w:rStyle w:val="Style"/>
                  <w:color w:val="235B76"/>
                  <w:sz w:val="19"/>
                  <w:u w:val="single"/>
                </w:rPr>
                <w:t>Game Development</w:t>
              </w:r>
            </w:hyperlink>
          </w:p>
        </w:tc>
        <w:tc>
          <w:tcPr>
            <w:tcW w:w="2088"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before="0" w:after="60"/>
              <w:rPr/>
            </w:pPr>
            <w:r>
              <w:rPr>
                <w:sz w:val="19"/>
              </w:rPr>
              <w:t>1 technical workshop</w:t>
            </w:r>
          </w:p>
        </w:tc>
        <w:tc>
          <w:tcPr>
            <w:tcW w:w="4853"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before="0" w:after="60"/>
              <w:rPr/>
            </w:pPr>
            <w:r>
              <w:rPr>
                <w:sz w:val="19"/>
              </w:rPr>
              <w:t>Introduction to three engines and a debate about AI; interest appears lower than in Project 1.</w:t>
            </w:r>
          </w:p>
        </w:tc>
      </w:tr>
      <w:tr>
        <w:trPr/>
        <w:tc>
          <w:tcPr>
            <w:tcW w:w="2952" w:type="dxa"/>
            <w:tcBorders>
              <w:top w:val="single" w:sz="4" w:space="0" w:color="D9D9D9"/>
              <w:start w:val="single" w:sz="4" w:space="0" w:color="D9D9D9"/>
              <w:bottom w:val="single" w:sz="4" w:space="0" w:color="D9D9D9"/>
              <w:end w:val="single" w:sz="4" w:space="0" w:color="D9D9D9"/>
            </w:tcBorders>
            <w:shd w:fill="F1F4F5" w:val="clear"/>
            <w:vAlign w:val="center"/>
          </w:tcPr>
          <w:p>
            <w:pPr>
              <w:pStyle w:val="Normal"/>
              <w:spacing w:before="0" w:after="60"/>
              <w:rPr/>
            </w:pPr>
            <w:hyperlink w:anchor="market">
              <w:r>
                <w:rPr>
                  <w:rStyle w:val="Style"/>
                  <w:color w:val="235B76"/>
                  <w:sz w:val="19"/>
                  <w:u w:val="single"/>
                </w:rPr>
                <w:t>Intelligent Technologies and Smart Industry</w:t>
              </w:r>
            </w:hyperlink>
          </w:p>
        </w:tc>
        <w:tc>
          <w:tcPr>
            <w:tcW w:w="2088" w:type="dxa"/>
            <w:tcBorders>
              <w:top w:val="single" w:sz="4" w:space="0" w:color="D9D9D9"/>
              <w:start w:val="single" w:sz="4" w:space="0" w:color="D9D9D9"/>
              <w:bottom w:val="single" w:sz="4" w:space="0" w:color="D9D9D9"/>
              <w:end w:val="single" w:sz="4" w:space="0" w:color="D9D9D9"/>
            </w:tcBorders>
            <w:shd w:fill="F1F4F5" w:val="clear"/>
            <w:vAlign w:val="center"/>
          </w:tcPr>
          <w:p>
            <w:pPr>
              <w:pStyle w:val="Normal"/>
              <w:spacing w:before="0" w:after="60"/>
              <w:rPr/>
            </w:pPr>
            <w:r>
              <w:rPr>
                <w:sz w:val="19"/>
              </w:rPr>
              <w:t>1 Topic Market</w:t>
            </w:r>
          </w:p>
        </w:tc>
        <w:tc>
          <w:tcPr>
            <w:tcW w:w="4853" w:type="dxa"/>
            <w:tcBorders>
              <w:top w:val="single" w:sz="4" w:space="0" w:color="D9D9D9"/>
              <w:start w:val="single" w:sz="4" w:space="0" w:color="D9D9D9"/>
              <w:bottom w:val="single" w:sz="4" w:space="0" w:color="D9D9D9"/>
              <w:end w:val="single" w:sz="4" w:space="0" w:color="D9D9D9"/>
            </w:tcBorders>
            <w:shd w:fill="F1F4F5" w:val="clear"/>
            <w:vAlign w:val="center"/>
          </w:tcPr>
          <w:p>
            <w:pPr>
              <w:pStyle w:val="Normal"/>
              <w:spacing w:before="0" w:after="60"/>
              <w:rPr/>
            </w:pPr>
            <w:r>
              <w:rPr>
                <w:sz w:val="19"/>
              </w:rPr>
              <w:t>Clearer picture of study and work; further questions about postgraduate education.</w:t>
            </w:r>
          </w:p>
        </w:tc>
      </w:tr>
      <w:tr>
        <w:trPr/>
        <w:tc>
          <w:tcPr>
            <w:tcW w:w="295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before="0" w:after="60"/>
              <w:rPr/>
            </w:pPr>
            <w:hyperlink w:anchor="it_workshop">
              <w:r>
                <w:rPr>
                  <w:rStyle w:val="Style"/>
                  <w:color w:val="235B76"/>
                  <w:sz w:val="19"/>
                  <w:u w:val="single"/>
                </w:rPr>
                <w:t>Intelligent Technologies</w:t>
              </w:r>
            </w:hyperlink>
          </w:p>
        </w:tc>
        <w:tc>
          <w:tcPr>
            <w:tcW w:w="2088"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before="0" w:after="60"/>
              <w:rPr/>
            </w:pPr>
            <w:r>
              <w:rPr>
                <w:sz w:val="19"/>
              </w:rPr>
              <w:t>1 technical workshop</w:t>
            </w:r>
          </w:p>
        </w:tc>
        <w:tc>
          <w:tcPr>
            <w:tcW w:w="4853"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before="0" w:after="60"/>
              <w:rPr/>
            </w:pPr>
            <w:r>
              <w:rPr>
                <w:sz w:val="19"/>
              </w:rPr>
              <w:t>Introduction to MCU architecture, software environments, communication and simulation; a more technical basis for my choice.</w:t>
            </w:r>
          </w:p>
        </w:tc>
      </w:tr>
      <w:tr>
        <w:trPr/>
        <w:tc>
          <w:tcPr>
            <w:tcW w:w="2952" w:type="dxa"/>
            <w:tcBorders>
              <w:start w:val="single" w:sz="4" w:space="0" w:color="D9D9D9"/>
              <w:bottom w:val="single" w:sz="4" w:space="0" w:color="D9D9D9"/>
              <w:end w:val="single" w:sz="4" w:space="0" w:color="D9D9D9"/>
            </w:tcBorders>
            <w:shd w:fill="FFFFFF" w:val="clear"/>
            <w:vAlign w:val="center"/>
          </w:tcPr>
          <w:p>
            <w:pPr>
              <w:pStyle w:val="Normal"/>
              <w:spacing w:before="0" w:after="60"/>
              <w:rPr/>
            </w:pPr>
            <w:hyperlink w:anchor="_toc30">
              <w:r>
                <w:rPr>
                  <w:rStyle w:val="Hyperlink"/>
                  <w:color w:val="235B76"/>
                  <w:sz w:val="19"/>
                  <w:u w:val="single"/>
                </w:rPr>
                <w:t>Smart Industry</w:t>
              </w:r>
            </w:hyperlink>
          </w:p>
        </w:tc>
        <w:tc>
          <w:tcPr>
            <w:tcW w:w="2088" w:type="dxa"/>
            <w:tcBorders>
              <w:start w:val="single" w:sz="4" w:space="0" w:color="D9D9D9"/>
              <w:bottom w:val="single" w:sz="4" w:space="0" w:color="D9D9D9"/>
              <w:end w:val="single" w:sz="4" w:space="0" w:color="D9D9D9"/>
            </w:tcBorders>
            <w:shd w:fill="FFFFFF" w:val="clear"/>
            <w:vAlign w:val="center"/>
          </w:tcPr>
          <w:p>
            <w:pPr>
              <w:pStyle w:val="Normal"/>
              <w:spacing w:before="0" w:after="60"/>
              <w:rPr/>
            </w:pPr>
            <w:r>
              <w:rPr>
                <w:sz w:val="19"/>
              </w:rPr>
              <w:t>1 technical workshop</w:t>
            </w:r>
          </w:p>
        </w:tc>
        <w:tc>
          <w:tcPr>
            <w:tcW w:w="4853" w:type="dxa"/>
            <w:tcBorders>
              <w:start w:val="single" w:sz="4" w:space="0" w:color="D9D9D9"/>
              <w:bottom w:val="single" w:sz="4" w:space="0" w:color="D9D9D9"/>
              <w:end w:val="single" w:sz="4" w:space="0" w:color="D9D9D9"/>
            </w:tcBorders>
            <w:shd w:fill="FFFFFF" w:val="clear"/>
            <w:vAlign w:val="center"/>
          </w:tcPr>
          <w:p>
            <w:pPr>
              <w:pStyle w:val="Normal"/>
              <w:spacing w:before="0" w:after="60"/>
              <w:rPr>
                <w:sz w:val="19"/>
              </w:rPr>
            </w:pPr>
            <w:r>
              <w:rPr>
                <w:sz w:val="19"/>
              </w:rPr>
              <w:t>Introduction to Node-RED and connecting components through flows; identified possible uses for processing and displaying greenhouse sensor data.</w:t>
            </w:r>
          </w:p>
        </w:tc>
      </w:tr>
    </w:tbl>
    <w:p>
      <w:pPr>
        <w:pStyle w:val="Normal"/>
        <w:spacing w:before="160" w:after="140"/>
        <w:rPr/>
      </w:pPr>
      <w:r>
        <w:rPr/>
        <w:t>Select a topic in the table to jump to its section. The Python sections include screenshot placeholders for supporting evidence.</w:t>
      </w:r>
    </w:p>
    <w:p>
      <w:pPr>
        <w:pStyle w:val="Normal"/>
        <w:rPr/>
      </w:pPr>
      <w:r>
        <w:rPr/>
      </w:r>
      <w:r>
        <w:br w:type="page"/>
      </w:r>
    </w:p>
    <w:p>
      <w:pPr>
        <w:pStyle w:val="Heading1"/>
        <w:keepNext w:val="true"/>
        <w:spacing w:before="0" w:after="140"/>
        <w:rPr/>
      </w:pPr>
      <w:bookmarkStart w:id="1" w:name="swe"/>
      <w:r>
        <w:rPr/>
        <w:t>Software Engineering</w:t>
      </w:r>
      <w:bookmarkEnd w:id="1"/>
    </w:p>
    <w:p>
      <w:pPr>
        <w:pStyle w:val="Heading2"/>
        <w:keepNext w:val="true"/>
        <w:rPr/>
      </w:pPr>
      <w:r>
        <w:rPr/>
        <w:t>Python technical workshop 1</w:t>
      </w:r>
    </w:p>
    <w:p>
      <w:pPr>
        <w:pStyle w:val="Normal"/>
        <w:rPr/>
      </w:pPr>
      <w:r>
        <w:rPr/>
        <w:t>Date: 29.09.2026     |     Evidence: ws_one.py</w:t>
      </w:r>
    </w:p>
    <w:p>
      <w:pPr>
        <w:pStyle w:val="Heading3"/>
        <w:keepNext w:val="true"/>
        <w:rPr/>
      </w:pPr>
      <w:r>
        <w:rPr/>
        <w:t>What I did and learned</w:t>
      </w:r>
    </w:p>
    <w:p>
      <w:pPr>
        <w:pStyle w:val="Normal"/>
        <w:rPr/>
      </w:pPr>
      <w:r>
        <w:rPr/>
        <w:t>In the first Python workshop, I practised input, conditions and loops. In ws_one.py, lines 4–16 classify a temperature using if, elif and else. Lines 46–61 contain a number-guessing exercise that repeats until the guess matches and gives higher or lower hints. I had solved similar problems in C, so the logic was familiar while the Python syntax was new to me.</w:t>
      </w:r>
    </w:p>
    <w:p>
      <w:pPr>
        <w:pStyle w:val="Heading3"/>
        <w:keepNext w:val="true"/>
        <w:rPr/>
      </w:pPr>
      <w:r>
        <w:rPr/>
        <w:t>How this influenced my thinking</w:t>
      </w:r>
    </w:p>
    <w:p>
      <w:pPr>
        <w:pStyle w:val="Normal"/>
        <w:rPr/>
      </w:pPr>
      <w:r>
        <w:rPr/>
        <w:t>These exercises show how my experience with conditions and loops in C transfers to Python. The temperature example also connects to my interest in embedded systems, where readings need to be compared with thresholds. My saved exercises are inside a triple-quoted block, so they record the code I wrote but do not demonstrate a successful run of the current file.</w:t>
      </w:r>
    </w:p>
    <w:p>
      <w:pPr>
        <w:pStyle w:val="Normal"/>
        <w:rPr/>
      </w:pPr>
      <w:r>
        <w:rPr/>
        <w:t>In Project 1, I mainly judged Software Engineering as a possible study direction. This technical session also gave me a reason to consider what useful skills I can gain from it, even while my preferred direction remains Intelligent Technologies.</w:t>
      </w:r>
    </w:p>
    <w:p>
      <w:pPr>
        <w:pStyle w:val="Normal"/>
        <w:rPr/>
      </w:pPr>
      <w:r>
        <w:rPr/>
      </w:r>
    </w:p>
    <w:p>
      <w:pPr>
        <w:pStyle w:val="Normal"/>
        <w:spacing w:before="160" w:after="160"/>
        <w:rPr>
          <w:i/>
          <w:sz w:val="20"/>
        </w:rPr>
      </w:pPr>
      <w: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280150" cy="271399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280150" cy="2713990"/>
                    </a:xfrm>
                    <a:prstGeom prst="rect">
                      <a:avLst/>
                    </a:prstGeom>
                    <a:noFill/>
                  </pic:spPr>
                </pic:pic>
              </a:graphicData>
            </a:graphic>
          </wp:anchor>
        </w:drawing>
      </w:r>
      <w:r>
        <w:rPr>
          <w:i/>
          <w:sz w:val="20"/>
        </w:rPr>
        <w:t>Temperature classification using Python conditions</w:t>
      </w:r>
    </w:p>
    <w:p>
      <w:pPr>
        <w:pStyle w:val="Normal"/>
        <w:spacing w:before="160" w:after="160"/>
        <w:rPr>
          <w:i/>
          <w:sz w:val="20"/>
        </w:rPr>
      </w:pPr>
      <w:r>
        <w:rPr>
          <w:i/>
          <w:sz w:val="20"/>
        </w:rPr>
        <w:t>and</w:t>
      </w:r>
    </w:p>
    <w:p>
      <w:pPr>
        <w:pStyle w:val="Normal"/>
        <w:spacing w:before="160" w:after="160"/>
        <w:rPr>
          <w:i/>
          <w:sz w:val="20"/>
        </w:rPr>
      </w:pPr>
      <w:r>
        <w:drawing>
          <wp:anchor distT="0" distB="0" distL="0" distR="0" simplePos="0" relativeHeight="3" behindDoc="0" locked="0" layoutInCell="0" allowOverlap="1">
            <wp:simplePos x="0" y="0"/>
            <wp:positionH relativeFrom="column">
              <wp:posOffset>26670</wp:posOffset>
            </wp:positionH>
            <wp:positionV relativeFrom="paragraph">
              <wp:posOffset>177165</wp:posOffset>
            </wp:positionV>
            <wp:extent cx="4523740" cy="188849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4523740" cy="1888490"/>
                    </a:xfrm>
                    <a:prstGeom prst="rect">
                      <a:avLst/>
                    </a:prstGeom>
                    <a:noFill/>
                  </pic:spPr>
                </pic:pic>
              </a:graphicData>
            </a:graphic>
          </wp:anchor>
        </w:drawing>
      </w:r>
      <w:r>
        <w:rPr>
          <w:i/>
          <w:sz w:val="20"/>
        </w:rPr>
        <w:t>number-guessing loop</w:t>
      </w:r>
      <w:r>
        <w:br w:type="page"/>
      </w:r>
    </w:p>
    <w:p>
      <w:pPr>
        <w:pStyle w:val="Heading2"/>
        <w:keepNext w:val="true"/>
        <w:spacing w:before="0" w:after="140"/>
        <w:rPr/>
      </w:pPr>
      <w:r>
        <w:rPr/>
        <w:t>Python technical workshop 2</w:t>
      </w:r>
    </w:p>
    <w:p>
      <w:pPr>
        <w:pStyle w:val="Normal"/>
        <w:rPr/>
      </w:pPr>
      <w:r>
        <w:rPr/>
        <w:t>Date: 06.10.2026     |     Evidence: ws_two.py</w:t>
      </w:r>
    </w:p>
    <w:p>
      <w:pPr>
        <w:pStyle w:val="Heading3"/>
        <w:keepNext w:val="true"/>
        <w:rPr/>
      </w:pPr>
      <w:r>
        <w:rPr/>
        <w:t>What I did and learned</w:t>
      </w:r>
    </w:p>
    <w:p>
      <w:pPr>
        <w:pStyle w:val="Normal"/>
        <w:rPr/>
      </w:pPr>
      <w:r>
        <w:rPr/>
        <w:t>The second workshop introduced lists, tuples, dictionaries and sets. My saved exercises show practical work with lists and sets: lines 14–30 collect guesses in a list using append(), while lines 78–97 keep correct and incorrect letter guesses in separate sets. I found these structures less intuitive than the first workshop’s conditions and loops. This file does not demonstrate completed tuple or dictionary exercises.</w:t>
      </w:r>
    </w:p>
    <w:p>
      <w:pPr>
        <w:pStyle w:val="Heading3"/>
        <w:keepNext w:val="true"/>
        <w:rPr/>
      </w:pPr>
      <w:r>
        <w:rPr/>
        <w:t>How this influenced my thinking</w:t>
      </w:r>
    </w:p>
    <w:p>
      <w:pPr>
        <w:pStyle w:val="Normal"/>
        <w:rPr/>
      </w:pPr>
      <w:r>
        <w:rPr/>
        <w:t>The two guessing exercises give me a concrete comparison: a list records the sequence of guesses, including repeats, while sets keep distinct guessed letters. In the letter game, the condition compares the correct guesses with the distinct letters in the word. This helps me explain why the data structure should match the information I need to keep.</w:t>
      </w:r>
    </w:p>
    <w:p>
      <w:pPr>
        <w:pStyle w:val="Normal"/>
        <w:rPr/>
      </w:pPr>
      <w:r>
        <w:rPr/>
        <w:t>I still need to practise choosing structures independently. A useful next step is to run the exercises separately and test repeated guesses. The saved exercises are inside a triple-quoted block; in addition, Exercise 3 assigns values to sum and max, which would interfere with later calls to the built-in functions if the exercises were run together unchanged.</w:t>
      </w:r>
    </w:p>
    <w:p>
      <w:pPr>
        <w:pStyle w:val="Normal"/>
        <w:rPr/>
      </w:pPr>
      <w:r>
        <w:rPr/>
      </w:r>
    </w:p>
    <w:p>
      <w:pPr>
        <w:pStyle w:val="Normal"/>
        <w:spacing w:before="160" w:after="160"/>
        <w:rPr>
          <w:i/>
          <w:sz w:val="20"/>
        </w:rPr>
      </w:pPr>
      <w: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6280150" cy="277304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6280150" cy="2773045"/>
                    </a:xfrm>
                    <a:prstGeom prst="rect">
                      <a:avLst/>
                    </a:prstGeom>
                    <a:noFill/>
                  </pic:spPr>
                </pic:pic>
              </a:graphicData>
            </a:graphic>
          </wp:anchor>
        </w:drawing>
        <w:drawing>
          <wp:anchor distT="0" distB="0" distL="0" distR="0" simplePos="0" relativeHeight="5" behindDoc="0" locked="0" layoutInCell="0" allowOverlap="1">
            <wp:simplePos x="0" y="0"/>
            <wp:positionH relativeFrom="column">
              <wp:posOffset>0</wp:posOffset>
            </wp:positionH>
            <wp:positionV relativeFrom="paragraph">
              <wp:posOffset>2979420</wp:posOffset>
            </wp:positionV>
            <wp:extent cx="6280150" cy="2381250"/>
            <wp:effectExtent l="0" t="0" r="0" b="0"/>
            <wp:wrapSquare wrapText="bothSides"/>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6280150" cy="2381250"/>
                    </a:xfrm>
                    <a:prstGeom prst="rect">
                      <a:avLst/>
                    </a:prstGeom>
                    <a:noFill/>
                  </pic:spPr>
                </pic:pic>
              </a:graphicData>
            </a:graphic>
          </wp:anchor>
        </w:drawing>
      </w:r>
      <w:r>
        <w:rPr>
          <w:i/>
          <w:sz w:val="20"/>
        </w:rPr>
        <w:t>Recording guesses in a list</w:t>
      </w:r>
    </w:p>
    <w:p>
      <w:pPr>
        <w:pStyle w:val="Normal"/>
        <w:spacing w:before="160" w:after="160"/>
        <w:rPr>
          <w:i/>
          <w:sz w:val="20"/>
        </w:rPr>
      </w:pPr>
      <w:r>
        <w:rPr>
          <w:i/>
          <w:sz w:val="20"/>
        </w:rPr>
        <w:t>Tracking distinct letters with sets</w:t>
      </w:r>
      <w:r>
        <w:br w:type="page"/>
      </w:r>
    </w:p>
    <w:p>
      <w:pPr>
        <w:pStyle w:val="Heading2"/>
        <w:keepNext w:val="true"/>
        <w:spacing w:before="0" w:after="140"/>
        <w:rPr/>
      </w:pPr>
      <w:r>
        <w:rPr/>
        <w:t>Python technical workshop 3</w:t>
      </w:r>
    </w:p>
    <w:p>
      <w:pPr>
        <w:pStyle w:val="Normal"/>
        <w:rPr/>
      </w:pPr>
      <w:r>
        <w:rPr/>
        <w:t xml:space="preserve">Date: 13.10.2026 </w:t>
      </w:r>
    </w:p>
    <w:p>
      <w:pPr>
        <w:pStyle w:val="Heading3"/>
        <w:keepNext w:val="true"/>
        <w:rPr/>
      </w:pPr>
      <w:r>
        <w:rPr/>
        <w:t>What I did and learned</w:t>
      </w:r>
    </w:p>
    <w:p>
      <w:pPr>
        <w:pStyle w:val="Normal"/>
        <w:rPr/>
      </w:pPr>
      <w:r>
        <w:rPr/>
        <w:t xml:space="preserve">The third workshop continued the Python course and focused on structuring code and handling errors. It introduced how functions can divide a long script into smaller tasks and how modules allow code to be reused across different files. The workshop also covered importing packages and handling exceptions so that a program can respond to errors. </w:t>
      </w:r>
      <w:r>
        <w:rPr>
          <w:b/>
          <w:bCs/>
        </w:rPr>
        <w:t>I didn’t learn anything new in terms of programming concepts and logic, but I learned how to apply them in the context of Python.</w:t>
      </w:r>
    </w:p>
    <w:p>
      <w:pPr>
        <w:pStyle w:val="Heading3"/>
        <w:keepNext w:val="true"/>
        <w:rPr/>
      </w:pPr>
      <w:r>
        <w:rPr/>
        <w:t>How this influenced my thinking</w:t>
      </w:r>
    </w:p>
    <w:p>
      <w:pPr>
        <w:pStyle w:val="Normal"/>
        <w:rPr/>
      </w:pPr>
      <w:r>
        <w:rPr/>
        <w:t>Compared with the previous sessions, this workshop made me think more about how a program is organised. Solving a problem is one part of programming, but the solution also needs to be understandable and easy to change. I can connect this to my experience with C, although I still need to practise how Python handles scope, imports and exceptions before I can use them confidently.</w:t>
      </w:r>
    </w:p>
    <w:p>
      <w:pPr>
        <w:pStyle w:val="Normal"/>
        <w:rPr/>
      </w:pPr>
      <w:r>
        <w:rPr/>
        <w:t>These topics also relate to my embedded project. Separating responsibilities into modules would make faults easier to locate. I also need explicit error handling so that a failure in one part does not unnecessarily stop other functions.</w:t>
      </w:r>
    </w:p>
    <w:p>
      <w:pPr>
        <w:pStyle w:val="Heading2"/>
        <w:keepNext w:val="true"/>
        <w:rPr>
          <w:i/>
          <w:sz w:val="20"/>
        </w:rPr>
      </w:pPr>
      <w:r>
        <w:rPr>
          <w:i/>
          <w:sz w:val="20"/>
        </w:rPr>
      </w:r>
    </w:p>
    <w:p>
      <w:pPr>
        <w:pStyle w:val="Heading2"/>
        <w:rPr/>
      </w:pPr>
      <w:r>
        <w:rPr/>
        <w:t>Python technical workshop 4</w:t>
      </w:r>
    </w:p>
    <w:p>
      <w:pPr>
        <w:pStyle w:val="Normal"/>
        <w:rPr/>
      </w:pPr>
      <w:r>
        <w:rPr/>
        <w:t>Date: 27.10.2026     |     Evidence: ws_four.py</w:t>
      </w:r>
    </w:p>
    <w:p>
      <w:pPr>
        <w:pStyle w:val="Heading3"/>
        <w:keepNext w:val="true"/>
        <w:rPr/>
      </w:pPr>
      <w:r>
        <w:rPr/>
        <w:t>What I did and learned</w:t>
      </w:r>
    </w:p>
    <w:p>
      <w:pPr>
        <w:pStyle w:val="Normal"/>
        <w:rPr/>
      </w:pPr>
      <w:r>
        <w:rPr/>
        <w:t>The fourth workshop introduced ways of storing data, including files, relational databases, NoSQL databases and vector databases. The demonstrations covered JSON files, DuckDB and ChromaDB. My saved exercise in ws_four.py focuses on retrieving JSON from an API: it requests Pikachu data from PokéAPI, parses the response with json.load(), then prints the name and each ability. This is evidence of reading structured data; the script does not save a file or use a database.</w:t>
      </w:r>
    </w:p>
    <w:p>
      <w:pPr>
        <w:pStyle w:val="Heading3"/>
        <w:keepNext w:val="true"/>
        <w:rPr/>
      </w:pPr>
      <w:r>
        <w:rPr/>
        <w:t>How this influenced my thinking</w:t>
      </w:r>
    </w:p>
    <w:p>
      <w:pPr>
        <w:pStyle w:val="Normal"/>
        <w:rPr/>
      </w:pPr>
      <w:r>
        <w:rPr/>
        <w:t>The exercise helped me connect a JSON response to Python dictionaries and lists. The name is read by its key, while a loop goes through the abilities list and accesses a nested name. This is relevant to embedded systems because sensor messages can also contain structured fields that another program needs to read.</w:t>
      </w:r>
    </w:p>
    <w:p>
      <w:pPr>
        <w:pStyle w:val="Normal"/>
        <w:rPr/>
      </w:pPr>
      <w:r>
        <w:rPr/>
        <w:t xml:space="preserve">The workshop showed me another way Software Engineering skills can support Intelligent Technologies. My next step is to save a small set of sensor readings to a JSON file and read them back in Python, extending the exercise from retrieving data to keeping it after the program stops. I also need to handle </w:t>
      </w:r>
      <w:r>
        <w:drawing>
          <wp:anchor distT="0" distB="0" distL="0" distR="0" simplePos="0" relativeHeight="6" behindDoc="0" locked="0" layoutInCell="0" allowOverlap="1">
            <wp:simplePos x="0" y="0"/>
            <wp:positionH relativeFrom="column">
              <wp:posOffset>10160</wp:posOffset>
            </wp:positionH>
            <wp:positionV relativeFrom="paragraph">
              <wp:posOffset>805180</wp:posOffset>
            </wp:positionV>
            <wp:extent cx="6280150" cy="2430145"/>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6280150" cy="2430145"/>
                    </a:xfrm>
                    <a:prstGeom prst="rect">
                      <a:avLst/>
                    </a:prstGeom>
                    <a:noFill/>
                  </pic:spPr>
                </pic:pic>
              </a:graphicData>
            </a:graphic>
          </wp:anchor>
        </w:drawing>
      </w:r>
      <w:r>
        <w:rPr/>
        <w:t>request failures and missing fields rather than assuming that every response has the expected structure.</w:t>
      </w:r>
    </w:p>
    <w:p>
      <w:pPr>
        <w:pStyle w:val="Heading1"/>
        <w:keepNext w:val="true"/>
        <w:spacing w:before="0" w:after="140"/>
        <w:rPr/>
      </w:pPr>
      <w:bookmarkStart w:id="2" w:name="game"/>
      <w:r>
        <w:rPr/>
        <w:t>Game Development</w:t>
      </w:r>
      <w:bookmarkEnd w:id="2"/>
    </w:p>
    <w:p>
      <w:pPr>
        <w:pStyle w:val="Normal"/>
        <w:rPr/>
      </w:pPr>
      <w:r>
        <w:rPr>
          <w:i/>
          <w:sz w:val="18"/>
        </w:rPr>
        <w:t>Technical workshop     |     Date: 30.09.2026</w:t>
      </w:r>
    </w:p>
    <w:p>
      <w:pPr>
        <w:pStyle w:val="Heading2"/>
        <w:keepNext w:val="true"/>
        <w:rPr/>
      </w:pPr>
      <w:r>
        <w:rPr/>
        <w:t>What I did and learned</w:t>
      </w:r>
    </w:p>
    <w:p>
      <w:pPr>
        <w:pStyle w:val="Normal"/>
        <w:rPr/>
      </w:pPr>
      <w:r>
        <w:rPr/>
        <w:t xml:space="preserve">In this workshop, </w:t>
      </w:r>
      <w:r>
        <w:rPr>
          <w:b/>
          <w:bCs/>
        </w:rPr>
        <w:t>I learned about Unreal Engine, Godot and Unity</w:t>
      </w:r>
      <w:r>
        <w:rPr/>
        <w:t>. This broadened my awareness of the tools used in game development. The session gave me an introduction to these engines, although I still need practical experience before I can make a well-supported comparison between them.</w:t>
      </w:r>
    </w:p>
    <w:p>
      <w:pPr>
        <w:pStyle w:val="Normal"/>
        <w:rPr/>
      </w:pPr>
      <w:r>
        <w:rPr/>
        <w:t>I also took part in a debate about “AI in game development as art”. During this discussion, I learned about NVIDIA DLSS and its use in games. This gave me a concrete example to follow up when thinking about how AI is used in game technology.</w:t>
      </w:r>
    </w:p>
    <w:p>
      <w:pPr>
        <w:pStyle w:val="Heading2"/>
        <w:keepNext w:val="true"/>
        <w:rPr/>
      </w:pPr>
      <w:r>
        <w:rPr/>
        <w:t>How this influenced my thinking</w:t>
      </w:r>
    </w:p>
    <w:p>
      <w:pPr>
        <w:pStyle w:val="Normal"/>
        <w:rPr/>
      </w:pPr>
      <w:r>
        <w:rPr/>
        <w:t>In Project 1, game development interested me because it combined coding, problem-solving and creative work. After this technical workshop, I felt less drawn to it as a possible study direction. This is maybe due to the fact that game development wants passion to this subject, which I don’t have. I like it, but im passionate about creating physical systems through hardware and embedded programming. However, I should avoid judging the whole field from one workshop or from how difficult or enjoyable one activity felt.</w:t>
      </w:r>
    </w:p>
    <w:p>
      <w:pPr>
        <w:pStyle w:val="Heading1"/>
        <w:keepNext w:val="true"/>
        <w:spacing w:before="0" w:after="140"/>
        <w:rPr/>
      </w:pPr>
      <w:bookmarkStart w:id="3" w:name="market"/>
      <w:r>
        <w:rPr/>
        <w:t>Topic Market</w:t>
      </w:r>
      <w:bookmarkEnd w:id="3"/>
    </w:p>
    <w:p>
      <w:pPr>
        <w:pStyle w:val="Normal"/>
        <w:rPr/>
      </w:pPr>
      <w:r>
        <w:rPr>
          <w:i/>
          <w:sz w:val="18"/>
        </w:rPr>
        <w:t>Intelligent Technologies and Smart Industry     |     Date: 07.10.2026</w:t>
      </w:r>
    </w:p>
    <w:p>
      <w:pPr>
        <w:pStyle w:val="Heading2"/>
        <w:keepNext w:val="true"/>
        <w:rPr/>
      </w:pPr>
      <w:r>
        <w:rPr/>
        <w:t>Questions I brought to the discussion</w:t>
      </w:r>
    </w:p>
    <w:p>
      <w:pPr>
        <w:pStyle w:val="Normal"/>
        <w:rPr/>
      </w:pPr>
      <w:r>
        <w:rPr/>
        <w:t>At the Topic Market, I first visited the Intelligent Technologies table. I asked about future career opportunities, the possibility of a master’s degree at Eindhoven University of Technology (TU/e), the impact of AI on the field and the projects in Semesters 2 and 3. Most of my questions were answered. For the question about a master’s degree, I was referred to the Smart Industry teachers.</w:t>
      </w:r>
    </w:p>
    <w:p>
      <w:pPr>
        <w:pStyle w:val="Heading2"/>
        <w:keepNext w:val="true"/>
        <w:rPr/>
      </w:pPr>
      <w:r>
        <w:rPr/>
        <w:t>What I learned from the conversations</w:t>
      </w:r>
    </w:p>
    <w:p>
      <w:pPr>
        <w:pStyle w:val="Normal"/>
        <w:rPr/>
      </w:pPr>
      <w:r>
        <w:rPr/>
        <w:t>The conversations gave me more information about working in Intelligent Technologies and Smart Industry, and about the projects students can do in Semesters 2 and 3.</w:t>
      </w:r>
    </w:p>
    <w:p>
      <w:pPr>
        <w:pStyle w:val="Normal"/>
        <w:rPr/>
      </w:pPr>
      <w:r>
        <w:rPr/>
        <w:t>As I understood the Smart Industry teachers’ explanation, a master’s degree at TU/e can involve substantial mathematics, while professional teams divide responsibilities between people with different specialisms, including mathematical work. This was a new perspective for me because it suggested that academic study and a particular job may place different demands on a person. Still this doesn’t mean that mathematics is unneccessary in embedded, but maybe it is not as important as I thought.</w:t>
      </w:r>
    </w:p>
    <w:p>
      <w:pPr>
        <w:pStyle w:val="Heading2"/>
        <w:keepNext w:val="true"/>
        <w:rPr/>
      </w:pPr>
      <w:r>
        <w:rPr/>
        <w:t>How this influenced my thinking</w:t>
      </w:r>
    </w:p>
    <w:p>
      <w:pPr>
        <w:pStyle w:val="Normal"/>
        <w:rPr/>
      </w:pPr>
      <w:r>
        <w:rPr/>
        <w:t>Before this conversation, I had a less detailed picture of what a future master’s degree might involve. I am now more uncertain about whether I would prefer a research university or a university of applied sciences for postgraduate study. I need to understand whether I want the work and learning experience of a particular programme, rather than choosing mainly on the basis of the institution type.</w:t>
      </w:r>
    </w:p>
    <w:p>
      <w:pPr>
        <w:pStyle w:val="Normal"/>
        <w:rPr/>
      </w:pPr>
      <w:r>
        <w:rPr/>
        <w:t>This uncertainty concerns my longer-term education. Intelligent Technologies is still my preferred Semester 2 direction because of my interest in embedded systems and hardware. The Topic Market helped me identify a separate question that needs more research before I can make a confident decision.</w:t>
      </w:r>
    </w:p>
    <w:p>
      <w:pPr>
        <w:pStyle w:val="Heading1"/>
        <w:keepNext w:val="true"/>
        <w:spacing w:before="0" w:after="140"/>
        <w:rPr/>
      </w:pPr>
      <w:r>
        <w:rPr/>
      </w:r>
      <w:r>
        <w:br w:type="page"/>
      </w:r>
    </w:p>
    <w:p>
      <w:pPr>
        <w:pStyle w:val="Heading1"/>
        <w:keepNext w:val="true"/>
        <w:spacing w:before="0" w:after="140"/>
        <w:rPr/>
      </w:pPr>
      <w:bookmarkStart w:id="4" w:name="it_workshop"/>
      <w:r>
        <w:rPr/>
        <w:t>Intelligent Technologies</w:t>
      </w:r>
      <w:bookmarkEnd w:id="4"/>
    </w:p>
    <w:p>
      <w:pPr>
        <w:pStyle w:val="Normal"/>
        <w:rPr/>
      </w:pPr>
      <w:r>
        <w:rPr>
          <w:i/>
          <w:sz w:val="18"/>
        </w:rPr>
        <w:t>Technical workshop     |     Date: 09.10.2026</w:t>
      </w:r>
    </w:p>
    <w:p>
      <w:pPr>
        <w:pStyle w:val="Heading2"/>
        <w:keepNext w:val="true"/>
        <w:rPr/>
      </w:pPr>
      <w:r>
        <w:rPr/>
        <w:t>What I did and learned</w:t>
      </w:r>
    </w:p>
    <w:p>
      <w:pPr>
        <w:pStyle w:val="Normal"/>
        <w:rPr/>
      </w:pPr>
      <w:r>
        <w:rPr/>
        <w:t>In this workshop, I learned about microcontroller (MCU) architecture, clock speeds and different types of MCUs. These topics gave me a more detailed view of the hardware behind an embedded program. They also made me think about how the choice of a microcontroller relates to what a project needs to do.</w:t>
      </w:r>
    </w:p>
    <w:p>
      <w:pPr>
        <w:pStyle w:val="Normal"/>
        <w:rPr/>
      </w:pPr>
      <w:r>
        <w:rPr/>
        <w:t>We were also introduced to Linux and FreeRTOS, and covered some communication protocols. This broadened my awareness of the software environments and communication methods used in embedded systems. I would need more practice before I could explain which option is suitable for a particular project.</w:t>
      </w:r>
    </w:p>
    <w:p>
      <w:pPr>
        <w:pStyle w:val="Normal"/>
        <w:rPr/>
      </w:pPr>
      <w:r>
        <w:rPr/>
        <w:t>We saw basic Arduino examples and explored MCU code simulation using Wokwi and Tinkercad. This introduced me to ways of exploring code and circuit behaviour in a simulated environment. The examples gave me something concrete to connect with the architecture topics discussed earlier in the workshop.</w:t>
      </w:r>
    </w:p>
    <w:p>
      <w:pPr>
        <w:pStyle w:val="Heading2"/>
        <w:keepNext w:val="true"/>
        <w:rPr/>
      </w:pPr>
      <w:r>
        <w:rPr/>
        <w:t>How this influenced my thinking</w:t>
      </w:r>
    </w:p>
    <w:p>
      <w:pPr>
        <w:pStyle w:val="Normal"/>
        <w:rPr/>
      </w:pPr>
      <w:r>
        <w:rPr/>
        <w:t>Compared with the inspirational workshops in Project 1, this session gave me a more technical picture of Intelligent Technologies. My interest in the topic is connected to the relationship between software and physical hardware, and the MCU architecture and Arduino examples directly relate to that interest. This gives me a more concrete basis for my Semester 2 choice.</w:t>
      </w:r>
    </w:p>
    <w:p>
      <w:pPr>
        <w:pStyle w:val="Normal"/>
        <w:rPr/>
      </w:pPr>
      <w:r>
        <w:rPr/>
        <w:t>The workshop also helped me identify what I still need to explore, particularly the differences between the software environments and the use of communication protocols. A useful next step would be to recreate one of the Arduino examples in Wokwi or Tinkercad, change part of the code and explain the resulting behaviour. That would help me turn the introduction into evidence of what I can do independently.</w:t>
      </w:r>
    </w:p>
    <w:p>
      <w:pPr>
        <w:pStyle w:val="Normal"/>
        <w:rPr/>
      </w:pPr>
      <w:r>
        <w:rPr/>
      </w:r>
    </w:p>
    <w:p>
      <w:pPr>
        <w:pStyle w:val="Normal"/>
        <w:rPr/>
      </w:pPr>
      <w:r>
        <w:rPr/>
      </w:r>
    </w:p>
    <w:p>
      <w:pPr>
        <w:pStyle w:val="Heading1"/>
        <w:spacing w:before="0" w:after="0"/>
        <w:rPr>
          <w:vanish/>
          <w:specVanish/>
        </w:rPr>
      </w:pPr>
      <w:bookmarkStart w:id="5" w:name="_toc30"/>
      <w:bookmarkEnd w:id="5"/>
      <w:r>
        <w:rPr>
          <w:rStyle w:val="Strong"/>
          <w:b/>
          <w:bCs/>
        </w:rPr>
        <w:t>Smart Industry</w:t>
      </w:r>
    </w:p>
    <w:p>
      <w:pPr>
        <w:pStyle w:val="BodyText"/>
        <w:spacing w:before="0" w:after="140"/>
        <w:rPr/>
      </w:pPr>
      <w:r/>
      <w:r>
        <w:rPr>
          <w:rStyle w:val="Strong"/>
        </w:rPr>
      </w:r>
      <w:r>
        <w:rPr/>
        <w:br/>
      </w:r>
      <w:r>
        <w:rPr>
          <w:rStyle w:val="Emphasis"/>
        </w:rPr>
        <w:t xml:space="preserve">Technical workshop | Date: </w:t>
      </w:r>
      <w:r>
        <w:rPr>
          <w:rStyle w:val="Emphasis"/>
        </w:rPr>
        <w:t>08.10.2026</w:t>
      </w:r>
    </w:p>
    <w:p>
      <w:pPr>
        <w:pStyle w:val="BodyText"/>
        <w:spacing w:before="0" w:after="140"/>
        <w:rPr/>
      </w:pPr>
      <w:r>
        <w:rPr>
          <w:rStyle w:val="Strong"/>
        </w:rPr>
        <w:t>What I did and learned</w:t>
      </w:r>
    </w:p>
    <w:p>
      <w:pPr>
        <w:pStyle w:val="BodyText"/>
        <w:spacing w:before="0" w:after="140"/>
        <w:rPr/>
      </w:pPr>
      <w:r>
        <w:rPr/>
        <w:t>In this workshop, I was introduced to Node-RED and how it can connect different components in an industrial process. The examples showed how to build flows using connected blocks, pass messages between them and check the output using debug nodes. The workshop also covered function blocks with JavaScript and an example of retrieving weather data through an API and using a switch to separate temperature values.</w:t>
      </w:r>
    </w:p>
    <w:p>
      <w:pPr>
        <w:pStyle w:val="BodyText"/>
        <w:spacing w:before="0" w:after="140"/>
        <w:rPr/>
      </w:pPr>
      <w:r>
        <w:rPr>
          <w:rStyle w:val="Strong"/>
        </w:rPr>
        <w:t>How this influenced my thinking</w:t>
      </w:r>
    </w:p>
    <w:p>
      <w:pPr>
        <w:pStyle w:val="BodyText"/>
        <w:spacing w:before="0" w:after="140"/>
        <w:rPr/>
      </w:pPr>
      <w:r>
        <w:rPr/>
        <w:t>This workshop gave me a more practical picture of Smart Industry. I can connect the flow-based approach to my greenhouse project, where sensor data needs to be processed and used to decide how the system should respond. It also showed me how existing components and services can be connected to build a working application.</w:t>
      </w:r>
    </w:p>
    <w:p>
      <w:pPr>
        <w:pStyle w:val="BodyText"/>
        <w:spacing w:before="0" w:after="140"/>
        <w:rPr/>
      </w:pPr>
      <w:r>
        <w:rPr/>
        <w:t>Intelligent Technologies remains my preferred direction because of my interest in embedded programming and hardware. However, Node-RED gives me a tool to explore when connecting my system to other services or displaying its measurements. A useful next step would be to create a small flow that receives a temperature value and shows whether it is above or below a chosen limit.</w:t>
      </w:r>
    </w:p>
    <w:p>
      <w:pPr>
        <w:pStyle w:val="Normal"/>
        <w:rPr/>
      </w:pPr>
      <w:r>
        <w:rPr/>
      </w:r>
    </w:p>
    <w:p>
      <w:pPr>
        <w:pStyle w:val="Normal"/>
        <w:rPr/>
      </w:pPr>
      <w:r>
        <w:rPr/>
      </w:r>
    </w:p>
    <w:p>
      <w:pPr>
        <w:pStyle w:val="Heading1"/>
        <w:keepNext w:val="true"/>
        <w:spacing w:before="0" w:after="140"/>
        <w:rPr/>
      </w:pPr>
      <w:r>
        <w:rPr/>
        <w:t>Current conclusion and next steps</w:t>
      </w:r>
    </w:p>
    <w:p>
      <w:pPr>
        <w:pStyle w:val="Heading2"/>
        <w:keepNext w:val="true"/>
        <w:rPr/>
      </w:pPr>
      <w:r>
        <w:rPr/>
        <w:t>Why Intelligent Technologies currently fits me</w:t>
      </w:r>
    </w:p>
    <w:p>
      <w:pPr>
        <w:pStyle w:val="Normal"/>
        <w:rPr/>
      </w:pPr>
      <w:r>
        <w:rPr/>
        <w:t>Intelligent Technologies remains my preferred Semester 2 choice for several concrete reasons. These build on my Project 1 reflections and are being tested through the activities in Project 2.</w:t>
      </w:r>
    </w:p>
    <w:p>
      <w:pPr>
        <w:pStyle w:val="ListBullet"/>
        <w:numPr>
          <w:ilvl w:val="0"/>
          <w:numId w:val="1"/>
        </w:numPr>
        <w:rPr/>
      </w:pPr>
      <w:r>
        <w:rPr/>
        <w:t>I already have experience with embedded programming as a hobby and want to develop that interest into professional work.</w:t>
      </w:r>
    </w:p>
    <w:p>
      <w:pPr>
        <w:pStyle w:val="ListBullet"/>
        <w:numPr>
          <w:ilvl w:val="0"/>
          <w:numId w:val="1"/>
        </w:numPr>
        <w:rPr/>
      </w:pPr>
      <w:r>
        <w:rPr/>
        <w:t>I prefer projects that connect code with hardware and physical behaviour, such as devices or machinery.</w:t>
      </w:r>
    </w:p>
    <w:p>
      <w:pPr>
        <w:pStyle w:val="ListBullet"/>
        <w:numPr>
          <w:ilvl w:val="0"/>
          <w:numId w:val="1"/>
        </w:numPr>
        <w:rPr/>
      </w:pPr>
      <w:r>
        <w:rPr/>
        <w:t>I am interested in low-level programming and technical problem-solving. The Python workshops help me see both the knowledge I can transfer and the skills I still need to develop.</w:t>
      </w:r>
    </w:p>
    <w:p>
      <w:pPr>
        <w:pStyle w:val="ListBullet"/>
        <w:numPr>
          <w:ilvl w:val="0"/>
          <w:numId w:val="1"/>
        </w:numPr>
        <w:rPr/>
      </w:pPr>
      <w:r>
        <w:rPr/>
        <w:t>I want to create the systems used in practical applications. My earlier comparison with Smart Industry and my reduced interest in game development continue to support this preference.</w:t>
      </w:r>
    </w:p>
    <w:p>
      <w:pPr>
        <w:pStyle w:val="Normal"/>
        <w:widowControl/>
        <w:bidi w:val="0"/>
        <w:spacing w:lineRule="auto" w:line="259" w:before="0" w:after="140"/>
        <w:jc w:val="start"/>
        <w:rPr/>
      </w:pPr>
      <w:r>
        <w:rPr/>
        <w:t>This is my current conclusion, while the project is still ongoing. My choice of a future master’s degree remains open. I need more specific information about programmes, career roles and my own interest in mathematical study before deciding on that next stage.</w:t>
      </w:r>
    </w:p>
    <w:sectPr>
      <w:footerReference w:type="even" r:id="rId7"/>
      <w:footerReference w:type="default" r:id="rId8"/>
      <w:footerReference w:type="first" r:id="rId9"/>
      <w:type w:val="nextPage"/>
      <w:pgSz w:w="11906" w:h="16838"/>
      <w:pgMar w:left="1008" w:right="1008" w:gutter="0" w:header="0" w:top="936" w:footer="720" w:bottom="93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sz w:val="18"/>
      </w:rPr>
      <w:t xml:space="preserve">Page </w:t>
    </w:r>
    <w:r>
      <w:rPr/>
      <w:fldChar w:fldCharType="begin"/>
    </w:r>
    <w:r>
      <w:rPr/>
      <w:instrText xml:space="preserve"> PAGE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sz w:val="18"/>
      </w:rPr>
      <w:t xml:space="preserve">Page </w:t>
    </w:r>
    <w:r>
      <w:rPr/>
      <w:fldChar w:fldCharType="begin"/>
    </w:r>
    <w:r>
      <w:rPr/>
      <w:instrText xml:space="preserve"> PAGE </w:instrText>
    </w:r>
    <w:r>
      <w:rPr/>
      <w:fldChar w:fldCharType="separate"/>
    </w:r>
    <w:r>
      <w:rPr/>
      <w:t>7</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34"/>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59" w:before="0" w:after="140"/>
      <w:jc w:val="start"/>
    </w:pPr>
    <w:rPr>
      <w:rFonts w:ascii="Arial" w:hAnsi="Arial" w:eastAsia="ＭＳ 明朝" w:cs=""/>
      <w:color w:val="000000"/>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240" w:after="140"/>
      <w:outlineLvl w:val="0"/>
    </w:pPr>
    <w:rPr>
      <w:rFonts w:ascii="Calibri" w:hAnsi="Calibri" w:eastAsia="" w:cs="" w:asciiTheme="majorHAnsi" w:cstheme="majorBidi" w:eastAsiaTheme="majorEastAsia" w:hAnsiTheme="majorHAnsi"/>
      <w:b/>
      <w:bCs/>
      <w:color w:val="000000"/>
      <w:sz w:val="36"/>
      <w:szCs w:val="28"/>
    </w:rPr>
  </w:style>
  <w:style w:type="paragraph" w:styleId="Heading2">
    <w:name w:val="heading 2"/>
    <w:basedOn w:val="Normal"/>
    <w:next w:val="Normal"/>
    <w:link w:val="Heading2Char"/>
    <w:uiPriority w:val="9"/>
    <w:unhideWhenUsed/>
    <w:qFormat/>
    <w:rsid w:val="00fc693f"/>
    <w:pPr>
      <w:keepNext w:val="true"/>
      <w:keepLines/>
      <w:spacing w:before="240" w:after="140"/>
      <w:outlineLvl w:val="1"/>
    </w:pPr>
    <w:rPr>
      <w:rFonts w:ascii="Calibri" w:hAnsi="Calibri" w:eastAsia="" w:cs="" w:asciiTheme="majorHAnsi" w:cstheme="majorBidi" w:eastAsiaTheme="majorEastAsia" w:hAnsiTheme="majorHAnsi"/>
      <w:b/>
      <w:bCs/>
      <w:color w:val="000000"/>
      <w:sz w:val="24"/>
      <w:szCs w:val="26"/>
    </w:rPr>
  </w:style>
  <w:style w:type="paragraph" w:styleId="Heading3">
    <w:name w:val="heading 3"/>
    <w:basedOn w:val="Normal"/>
    <w:next w:val="Normal"/>
    <w:link w:val="Heading3Char"/>
    <w:uiPriority w:val="9"/>
    <w:unhideWhenUsed/>
    <w:qFormat/>
    <w:rsid w:val="00fc693f"/>
    <w:pPr>
      <w:keepNext w:val="true"/>
      <w:keepLines/>
      <w:spacing w:before="240" w:after="140"/>
      <w:outlineLvl w:val="2"/>
    </w:pPr>
    <w:rPr>
      <w:rFonts w:ascii="Calibri" w:hAnsi="Calibri" w:eastAsia="" w:cs="" w:asciiTheme="majorHAnsi" w:cstheme="majorBidi" w:eastAsiaTheme="majorEastAsia" w:hAnsiTheme="majorHAnsi"/>
      <w:b/>
      <w:bCs/>
      <w:color w:val="000000"/>
      <w:sz w:val="22"/>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4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spacing w:lineRule="auto" w:line="240" w:before="240" w:after="140"/>
      <w:contextualSpacing/>
    </w:pPr>
    <w:rPr>
      <w:rFonts w:ascii="Calibri" w:hAnsi="Calibri" w:eastAsia="" w:cs="" w:asciiTheme="majorHAnsi" w:cstheme="majorBidi" w:eastAsiaTheme="majorEastAsia" w:hAnsiTheme="majorHAnsi"/>
      <w:color w:val="000000"/>
      <w:spacing w:val="5"/>
      <w:kern w:val="2"/>
      <w:sz w:val="50"/>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val="000000"/>
      <w:spacing w:val="15"/>
      <w:sz w:val="24"/>
      <w:szCs w:val="24"/>
    </w:rPr>
  </w:style>
  <w:style w:type="paragraph" w:styleId="ListParagraph">
    <w:name w:val="List Paragraph"/>
    <w:basedOn w:val="Normal"/>
    <w:uiPriority w:val="34"/>
    <w:qFormat/>
    <w:rsid w:val="00fc693f"/>
    <w:pPr>
      <w:spacing w:before="0" w:after="14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40"/>
      <w:ind w:hanging="360" w:start="720"/>
      <w:contextualSpacing/>
    </w:pPr>
    <w:rPr/>
  </w:style>
  <w:style w:type="paragraph" w:styleId="List3">
    <w:name w:val="List 3"/>
    <w:basedOn w:val="Normal"/>
    <w:uiPriority w:val="99"/>
    <w:unhideWhenUsed/>
    <w:qFormat/>
    <w:rsid w:val="00326f90"/>
    <w:pPr>
      <w:spacing w:before="0" w:after="140"/>
      <w:ind w:hanging="360" w:start="1080"/>
      <w:contextualSpacing/>
    </w:pPr>
    <w:rPr/>
  </w:style>
  <w:style w:type="paragraph" w:styleId="ListBullet">
    <w:name w:val="List Bullet"/>
    <w:basedOn w:val="Normal"/>
    <w:uiPriority w:val="99"/>
    <w:unhideWhenUsed/>
    <w:rsid w:val="00326f90"/>
    <w:pPr>
      <w:numPr>
        <w:ilvl w:val="0"/>
        <w:numId w:val="1"/>
      </w:numPr>
      <w:spacing w:before="0" w:after="140"/>
      <w:contextualSpacing/>
    </w:pPr>
    <w:rPr/>
  </w:style>
  <w:style w:type="paragraph" w:styleId="ListBullet2">
    <w:name w:val="List Bullet 2"/>
    <w:basedOn w:val="Normal"/>
    <w:uiPriority w:val="99"/>
    <w:unhideWhenUsed/>
    <w:rsid w:val="00326f90"/>
    <w:pPr>
      <w:numPr>
        <w:ilvl w:val="0"/>
        <w:numId w:val="2"/>
      </w:numPr>
      <w:spacing w:before="0" w:after="140"/>
      <w:contextualSpacing/>
    </w:pPr>
    <w:rPr/>
  </w:style>
  <w:style w:type="paragraph" w:styleId="ListBullet3">
    <w:name w:val="List Bullet 3"/>
    <w:basedOn w:val="Normal"/>
    <w:uiPriority w:val="99"/>
    <w:unhideWhenUsed/>
    <w:rsid w:val="00326f90"/>
    <w:pPr>
      <w:numPr>
        <w:ilvl w:val="0"/>
        <w:numId w:val="3"/>
      </w:numPr>
      <w:spacing w:before="0" w:after="140"/>
      <w:contextualSpacing/>
    </w:pPr>
    <w:rPr/>
  </w:style>
  <w:style w:type="paragraph" w:styleId="ListNumber">
    <w:name w:val="List Number"/>
    <w:basedOn w:val="Normal"/>
    <w:uiPriority w:val="99"/>
    <w:unhideWhenUsed/>
    <w:rsid w:val="00326f90"/>
    <w:pPr>
      <w:numPr>
        <w:ilvl w:val="0"/>
        <w:numId w:val="4"/>
      </w:numPr>
      <w:spacing w:before="0" w:after="140"/>
      <w:contextualSpacing/>
    </w:pPr>
    <w:rPr/>
  </w:style>
  <w:style w:type="paragraph" w:styleId="ListNumber2">
    <w:name w:val="List Number 2"/>
    <w:basedOn w:val="Normal"/>
    <w:uiPriority w:val="99"/>
    <w:unhideWhenUsed/>
    <w:rsid w:val="0029639d"/>
    <w:pPr>
      <w:numPr>
        <w:ilvl w:val="0"/>
        <w:numId w:val="5"/>
      </w:numPr>
      <w:spacing w:before="0" w:after="140"/>
      <w:contextualSpacing/>
    </w:pPr>
    <w:rPr/>
  </w:style>
  <w:style w:type="paragraph" w:styleId="ListNumber3">
    <w:name w:val="List Number 3"/>
    <w:basedOn w:val="Normal"/>
    <w:uiPriority w:val="99"/>
    <w:unhideWhenUsed/>
    <w:rsid w:val="0029639d"/>
    <w:pPr>
      <w:numPr>
        <w:ilvl w:val="0"/>
        <w:numId w:val="6"/>
      </w:numPr>
      <w:spacing w:before="0" w:after="14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492</TotalTime>
  <Application>LibreOffice/26.2.6.3$Linux_X86_64 LibreOffice_project/620$Build-3</Application>
  <AppVersion>15.0000</AppVersion>
  <Pages>7</Pages>
  <Words>2261</Words>
  <Characters>12016</Characters>
  <CharactersWithSpaces>14223</CharactersWithSpaces>
  <Paragraphs>104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2026-10-29T14:27:42Z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