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C1D95"/>
          <w:sz w:val="48"/>
        </w:rPr>
        <w:t>How the agent thinks</w:t>
      </w:r>
    </w:p>
    <w:p>
      <w:r>
        <w:rPr>
          <w:color w:val="555555"/>
          <w:sz w:val="21"/>
        </w:rPr>
        <w:t>Every time the agent decides which customer complaint should be handled first, what it did is written down here. The newest run is always at the bottom.</w:t>
        <w:br/>
        <w:br/>
        <w:t>Each run walks through the same seven steps, in order, so you can see where the answer came from rather than just what it was.</w:t>
      </w:r>
    </w:p>
    <w:p/>
    <w:p>
      <w:pPr>
        <w:spacing w:after="200"/>
      </w:pPr>
      <w:r>
        <w:rPr>
          <w:color w:val="CCCCCC"/>
        </w:rPr>
        <w:t>______________________________________________________________________________</w:t>
      </w:r>
    </w:p>
    <w:p>
      <w:r>
        <w:rPr>
          <w:b/>
          <w:color w:val="4C1D95"/>
          <w:sz w:val="30"/>
        </w:rPr>
        <w:t>Run on 16 August 2026 at 16:50:13</w:t>
      </w:r>
    </w:p>
    <w:p>
      <w:pPr>
        <w:spacing w:after="40"/>
        <w:ind w:left="0"/>
      </w:pPr>
      <w:r>
        <w:rPr>
          <w:i/>
          <w:color w:val="555555"/>
          <w:sz w:val="18"/>
        </w:rPr>
        <w:t>Recorded as DEC-20260816-165013</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TICK-00771   Possible breach</w:t>
      </w:r>
    </w:p>
    <w:p>
      <w:pPr>
        <w:spacing w:after="40"/>
        <w:ind w:left="864"/>
      </w:pPr>
      <w:r>
        <w:rPr>
          <w:i/>
          <w:color w:val="555555"/>
          <w:sz w:val="20"/>
        </w:rPr>
        <w:t>Potential account takeover is a security risk and policy forces it into the top three.</w:t>
      </w:r>
    </w:p>
    <w:p>
      <w:pPr>
        <w:spacing w:after="40"/>
        <w:ind w:left="432"/>
      </w:pPr>
      <w:r>
        <w:rPr>
          <w:i w:val="0"/>
          <w:color w:val="111111"/>
          <w:sz w:val="20"/>
        </w:rPr>
        <w:t>2. TICK-00171   Deleted records we did not delete</w:t>
      </w:r>
    </w:p>
    <w:p>
      <w:pPr>
        <w:spacing w:after="40"/>
        <w:ind w:left="864"/>
      </w:pPr>
      <w:r>
        <w:rPr>
          <w:i/>
          <w:color w:val="555555"/>
          <w:sz w:val="20"/>
        </w:rPr>
        <w:t>Massive data loss affecting thousands and blocking work demands immediate attention despite the customer paying nothing.</w:t>
      </w:r>
    </w:p>
    <w:p>
      <w:pPr>
        <w:spacing w:after="40"/>
        <w:ind w:left="432"/>
      </w:pPr>
      <w:r>
        <w:rPr>
          <w:i w:val="0"/>
          <w:color w:val="111111"/>
          <w:sz w:val="20"/>
        </w:rPr>
        <w:t>3. TICK-00982   Cannot download report</w:t>
      </w:r>
    </w:p>
    <w:p>
      <w:pPr>
        <w:spacing w:after="40"/>
        <w:ind w:left="864"/>
      </w:pPr>
      <w:r>
        <w:rPr>
          <w:i/>
          <w:color w:val="555555"/>
          <w:sz w:val="20"/>
        </w:rPr>
        <w:t>The export failure is already overdue and blocks many users, making it the highest damage among remaining tickets.</w:t>
      </w:r>
    </w:p>
    <w:p>
      <w:pPr>
        <w:spacing w:after="40"/>
        <w:ind w:left="432"/>
      </w:pPr>
      <w:r>
        <w:rPr>
          <w:i w:val="0"/>
          <w:color w:val="111111"/>
          <w:sz w:val="20"/>
        </w:rPr>
        <w:t>4. TICK-00266   Request for bulk actions</w:t>
      </w:r>
    </w:p>
    <w:p>
      <w:pPr>
        <w:spacing w:after="40"/>
        <w:ind w:left="864"/>
      </w:pPr>
      <w:r>
        <w:rPr>
          <w:i/>
          <w:color w:val="555555"/>
          <w:sz w:val="20"/>
        </w:rPr>
        <w:t>The ticket sits relatively high because its response window is almost exhausted (only 0.3 hours left) and it comes from an Enterprise‑paying customer, giving it strong money and deadline signals. While monitoring shows low severity, a single user impact and no work blockage, the urgency of the deadline and the revenue from the customer outweigh the low damage rating, placing it ahead of tickets with looser deadlines or lower‑paying accounts.</w:t>
      </w:r>
    </w:p>
    <w:p>
      <w:pPr>
        <w:spacing w:after="40"/>
        <w:ind w:left="432"/>
      </w:pPr>
      <w:r>
        <w:rPr>
          <w:i w:val="0"/>
          <w:color w:val="111111"/>
          <w:sz w:val="20"/>
        </w:rPr>
        <w:t>5. TICK-00707   The platform is very slow</w:t>
      </w:r>
    </w:p>
    <w:p>
      <w:pPr>
        <w:spacing w:after="40"/>
        <w:ind w:left="864"/>
      </w:pPr>
      <w:r>
        <w:rPr>
          <w:i/>
          <w:color w:val="555555"/>
          <w:sz w:val="20"/>
        </w:rPr>
        <w:t>Slow performance affects only a few users and is low severity, so it follows higher‑impact tickets.</w:t>
      </w:r>
    </w:p>
    <w:p>
      <w:pPr>
        <w:spacing w:after="40"/>
        <w:ind w:left="432"/>
      </w:pPr>
      <w:r>
        <w:rPr>
          <w:i w:val="0"/>
          <w:color w:val="111111"/>
          <w:sz w:val="20"/>
        </w:rPr>
        <w:t>6. TICK-00135   Password reset needed</w:t>
      </w:r>
    </w:p>
    <w:p>
      <w:pPr>
        <w:spacing w:after="40"/>
        <w:ind w:left="864"/>
      </w:pPr>
      <w:r>
        <w:rPr>
          <w:i/>
          <w:color w:val="555555"/>
          <w:sz w:val="20"/>
        </w:rPr>
        <w:t>Password reset is low impact and has ample time before the SLA deadline, placing it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damage (user impact and work blockage) over pure deadline urgency and revenue considerations. This may delay revenue‑generating enterprise customers and risk their satisfaction, but it prevents larger operational disruption.</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feature request (TICK-00266) after the overdue export failure (TICK-00982) was the closest call; the export is overdue but the feature request has a deadline in 0.3 h, so it could reasonably have been ranked third.</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Damage captures the real harm to users and business operations, which aligns with our policy and the most critical tickets.</w:t>
      </w:r>
    </w:p>
    <w:p>
      <w:pPr>
        <w:spacing w:after="40"/>
        <w:ind w:left="432"/>
      </w:pPr>
      <w:r>
        <w:rPr>
          <w:i w:val="0"/>
          <w:color w:val="111111"/>
          <w:sz w:val="20"/>
        </w:rPr>
        <w:t>What it gave up by leaning that way:</w:t>
      </w:r>
    </w:p>
    <w:p>
      <w:pPr>
        <w:spacing w:after="40"/>
        <w:ind w:left="864"/>
      </w:pPr>
      <w:r>
        <w:rPr>
          <w:i/>
          <w:color w:val="555555"/>
          <w:sz w:val="20"/>
        </w:rPr>
        <w:t>Focusing on damage may delay addressing high‑value paying customers, risking churn or dissatisfaction.</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val="0"/>
          <w:color w:val="555555"/>
          <w:sz w:val="18"/>
        </w:rPr>
        <w:t>TICK-00266 claimed: A feature request with a deadline in minutes is urgent but less damaging than the overdue export issue.</w:t>
      </w:r>
    </w:p>
    <w:p>
      <w:pPr>
        <w:spacing w:after="40"/>
        <w:ind w:left="864"/>
      </w:pPr>
      <w:r>
        <w:rPr>
          <w:i w:val="0"/>
          <w:color w:val="555555"/>
          <w:sz w:val="18"/>
        </w:rPr>
        <w:t>but the data says: 0.3 hours still remain</w:t>
      </w:r>
    </w:p>
    <w:p>
      <w:pPr>
        <w:spacing w:after="40"/>
        <w:ind w:left="0"/>
      </w:pPr>
      <w:r>
        <w:rPr>
          <w:i w:val="0"/>
          <w:color w:val="111111"/>
          <w:sz w:val="20"/>
        </w:rPr>
      </w:r>
    </w:p>
    <w:p>
      <w:pPr>
        <w:spacing w:after="40"/>
        <w:ind w:left="432"/>
      </w:pPr>
      <w:r>
        <w:rPr>
          <w:i w:val="0"/>
          <w:color w:val="111111"/>
          <w:sz w:val="20"/>
        </w:rPr>
        <w:t>So the agent was asked to write those reasons again:</w:t>
      </w:r>
    </w:p>
    <w:p>
      <w:pPr>
        <w:spacing w:after="40"/>
        <w:ind w:left="864"/>
      </w:pPr>
      <w:r>
        <w:rPr>
          <w:i/>
          <w:color w:val="555555"/>
          <w:sz w:val="20"/>
        </w:rPr>
        <w:t>TICK-00266 now reads: The ticket sits relatively high because its response window is almost exhausted (only 0.3 hours left) and it comes from an Enterprise‑paying customer, giving it strong money and deadline signals. While monitoring shows low severity, a single user impact and no work blockage, the urgency of the deadline and the revenue from the customer outweigh the low damage rating, placing it ahead of tickets with looser deadlines or lower‑paying accounts.</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TICK-00771 goes to a person now   (the numbers were not settled about this one)</w:t>
      </w:r>
    </w:p>
    <w:p>
      <w:pPr>
        <w:spacing w:after="40"/>
        <w:ind w:left="432"/>
      </w:pPr>
      <w:r>
        <w:rPr>
          <w:i w:val="0"/>
          <w:color w:val="555555"/>
          <w:sz w:val="18"/>
        </w:rPr>
        <w:t>TICK-00171 goes to a person next</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16:54:20</w:t>
      </w:r>
    </w:p>
    <w:p>
      <w:pPr>
        <w:spacing w:after="40"/>
        <w:ind w:left="0"/>
      </w:pPr>
      <w:r>
        <w:rPr>
          <w:i/>
          <w:color w:val="555555"/>
          <w:sz w:val="18"/>
        </w:rPr>
        <w:t>Recorded as DEC-20260816-165420</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Critical data loss affecting thousands and blocking work forces immediate attention.</w:t>
      </w:r>
    </w:p>
    <w:p>
      <w:pPr>
        <w:spacing w:after="40"/>
        <w:ind w:left="432"/>
      </w:pPr>
      <w:r>
        <w:rPr>
          <w:i w:val="0"/>
          <w:color w:val="111111"/>
          <w:sz w:val="20"/>
        </w:rPr>
        <w:t>2. TICK-00982   Cannot download report</w:t>
      </w:r>
    </w:p>
    <w:p>
      <w:pPr>
        <w:spacing w:after="40"/>
        <w:ind w:left="864"/>
      </w:pPr>
      <w:r>
        <w:rPr>
          <w:i/>
          <w:color w:val="555555"/>
          <w:sz w:val="20"/>
        </w:rPr>
        <w:t>The report export is overdue, with a missed deadline and dozens of users impacted.</w:t>
      </w:r>
    </w:p>
    <w:p>
      <w:pPr>
        <w:spacing w:after="40"/>
        <w:ind w:left="432"/>
      </w:pPr>
      <w:r>
        <w:rPr>
          <w:i w:val="0"/>
          <w:color w:val="111111"/>
          <w:sz w:val="20"/>
        </w:rPr>
        <w:t>3. TICK-00771   Possible breach</w:t>
      </w:r>
    </w:p>
    <w:p>
      <w:pPr>
        <w:spacing w:after="40"/>
        <w:ind w:left="864"/>
      </w:pPr>
      <w:r>
        <w:rPr>
          <w:i/>
          <w:color w:val="555555"/>
          <w:sz w:val="20"/>
        </w:rPr>
        <w:t>A possible account takeover triggers a security alert that must be addressed within the top three.</w:t>
      </w:r>
    </w:p>
    <w:p>
      <w:pPr>
        <w:spacing w:after="40"/>
        <w:ind w:left="432"/>
      </w:pPr>
      <w:r>
        <w:rPr>
          <w:i w:val="0"/>
          <w:color w:val="111111"/>
          <w:sz w:val="20"/>
        </w:rPr>
        <w:t>4. TICK-00707   The platform is very slow</w:t>
      </w:r>
    </w:p>
    <w:p>
      <w:pPr>
        <w:spacing w:after="40"/>
        <w:ind w:left="864"/>
      </w:pPr>
      <w:r>
        <w:rPr>
          <w:i/>
          <w:color w:val="555555"/>
          <w:sz w:val="20"/>
        </w:rPr>
        <w:t>Enterprise customer experiences very slow pages, and their high spend pushes this up the queue.</w:t>
      </w:r>
    </w:p>
    <w:p>
      <w:pPr>
        <w:spacing w:after="40"/>
        <w:ind w:left="432"/>
      </w:pPr>
      <w:r>
        <w:rPr>
          <w:i w:val="0"/>
          <w:color w:val="111111"/>
          <w:sz w:val="20"/>
        </w:rPr>
        <w:t>5. TICK-00266   Request for bulk actions</w:t>
      </w:r>
    </w:p>
    <w:p>
      <w:pPr>
        <w:spacing w:after="40"/>
        <w:ind w:left="864"/>
      </w:pPr>
      <w:r>
        <w:rPr>
          <w:i/>
          <w:color w:val="555555"/>
          <w:sz w:val="20"/>
        </w:rPr>
        <w:t>Feature request from a large paying customer, but low impact and no deadline urgency.</w:t>
      </w:r>
    </w:p>
    <w:p>
      <w:pPr>
        <w:spacing w:after="40"/>
        <w:ind w:left="432"/>
      </w:pPr>
      <w:r>
        <w:rPr>
          <w:i w:val="0"/>
          <w:color w:val="111111"/>
          <w:sz w:val="20"/>
        </w:rPr>
        <w:t>6. TICK-00135   Password reset needed</w:t>
      </w:r>
    </w:p>
    <w:p>
      <w:pPr>
        <w:spacing w:after="40"/>
        <w:ind w:left="864"/>
      </w:pPr>
      <w:r>
        <w:rPr>
          <w:i/>
          <w:color w:val="555555"/>
          <w:sz w:val="20"/>
        </w:rPr>
        <w:t>Simple password reset issue with minimal impact and a low‑tier paying customer.</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prioritized damage and deadline impact over pure revenue, moving high‑paying but low‑impact tickets down. This risks displeasing enterprise customers who may feel deprioritized, potentially affecting satisfaction.</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(TICK-00982) was hardest; we placed the overdue ticket first because missed deadlines are contract‑bound, yet the breach could reasonably be argued as more severe.</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The tickets varied widely in user impact and work blockage, so ranking by actual damage best reflected business risk.</w:t>
      </w:r>
    </w:p>
    <w:p>
      <w:pPr>
        <w:spacing w:after="40"/>
        <w:ind w:left="432"/>
      </w:pPr>
      <w:r>
        <w:rPr>
          <w:i w:val="0"/>
          <w:color w:val="111111"/>
          <w:sz w:val="20"/>
        </w:rPr>
        <w:t>What it gave up by leaning that way:</w:t>
      </w:r>
    </w:p>
    <w:p>
      <w:pPr>
        <w:spacing w:after="40"/>
        <w:ind w:left="864"/>
      </w:pPr>
      <w:r>
        <w:rPr>
          <w:i/>
          <w:color w:val="555555"/>
          <w:sz w:val="20"/>
        </w:rPr>
        <w:t>Prioritizing damage may alienate our biggest paying customers, risking churn or negative sentiment.</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