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8B733F" w:rsidP="002F6A28">
      <w:pPr>
        <w:pStyle w:val="Titre"/>
        <w:rPr>
          <w:caps w:val="0"/>
          <w:kern w:val="0"/>
        </w:rPr>
      </w:pPr>
      <w:r w:rsidRPr="002F6A28">
        <w:rPr>
          <w:caps w:val="0"/>
          <w:kern w:val="0"/>
        </w:rPr>
        <w:t>NOTIFICATION</w:t>
      </w:r>
    </w:p>
    <w:p w:rsidR="009239F7" w:rsidRPr="002F6A28" w:rsidRDefault="008B733F" w:rsidP="002F6A28">
      <w:pPr>
        <w:jc w:val="center"/>
      </w:pPr>
      <w:r w:rsidRPr="002F6A28">
        <w:t>The following notification is being circulated in accordance with Article 10.6</w:t>
      </w:r>
    </w:p>
    <w:p w:rsidR="009239F7" w:rsidRPr="002F6A28" w:rsidRDefault="00C5161A"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4609D7" w:rsidTr="0069259F">
        <w:tc>
          <w:tcPr>
            <w:tcW w:w="713" w:type="dxa"/>
            <w:tcBorders>
              <w:bottom w:val="single" w:sz="6" w:space="0" w:color="auto"/>
            </w:tcBorders>
            <w:shd w:val="clear" w:color="auto" w:fill="auto"/>
          </w:tcPr>
          <w:p w:rsidR="00F85C99" w:rsidRPr="002F6A28" w:rsidRDefault="008B733F"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8B733F" w:rsidP="002F6A28">
            <w:pPr>
              <w:spacing w:before="120" w:after="120"/>
            </w:pPr>
            <w:r w:rsidRPr="002F6A28">
              <w:rPr>
                <w:b/>
              </w:rPr>
              <w:t xml:space="preserve">Notifying Member: </w:t>
            </w:r>
            <w:bookmarkStart w:id="0" w:name="sps1a"/>
            <w:r w:rsidRPr="00812D1D">
              <w:rPr>
                <w:caps/>
                <w:u w:val="single"/>
              </w:rPr>
              <w:t>Canada</w:t>
            </w:r>
            <w:bookmarkEnd w:id="0"/>
            <w:r w:rsidRPr="002F6A28">
              <w:t xml:space="preserve"> </w:t>
            </w:r>
          </w:p>
          <w:p w:rsidR="00F85C99" w:rsidRPr="002F6A28" w:rsidRDefault="008B733F" w:rsidP="002F6A28">
            <w:pPr>
              <w:spacing w:after="120"/>
            </w:pPr>
            <w:r w:rsidRPr="002F6A28">
              <w:rPr>
                <w:b/>
              </w:rPr>
              <w:t>If applicable, name of local government involved (Article 3.2 and 7.2):</w:t>
            </w:r>
            <w:r w:rsidRPr="002F6A28">
              <w:t xml:space="preserve"> </w:t>
            </w:r>
            <w:bookmarkStart w:id="1" w:name="sps1b"/>
            <w:bookmarkEnd w:id="1"/>
          </w:p>
        </w:tc>
      </w:tr>
      <w:tr w:rsidR="004609D7" w:rsidTr="0069259F">
        <w:tc>
          <w:tcPr>
            <w:tcW w:w="713" w:type="dxa"/>
            <w:tcBorders>
              <w:top w:val="single" w:sz="6" w:space="0" w:color="auto"/>
              <w:bottom w:val="single" w:sz="6" w:space="0" w:color="auto"/>
            </w:tcBorders>
            <w:shd w:val="clear" w:color="auto" w:fill="auto"/>
          </w:tcPr>
          <w:p w:rsidR="00F85C99" w:rsidRPr="002F6A28" w:rsidRDefault="008B733F"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8B733F" w:rsidP="008B733F">
            <w:pPr>
              <w:spacing w:before="120" w:after="120"/>
              <w:jc w:val="left"/>
            </w:pPr>
            <w:r w:rsidRPr="002F6A28">
              <w:rPr>
                <w:b/>
              </w:rPr>
              <w:t xml:space="preserve">Agency responsible: </w:t>
            </w:r>
            <w:r>
              <w:t>Department of Innovation, Sciences and Economic Development</w:t>
            </w:r>
            <w:bookmarkStart w:id="2" w:name="sps2a"/>
            <w:bookmarkEnd w:id="2"/>
          </w:p>
          <w:p w:rsidR="008B733F" w:rsidRDefault="008B733F" w:rsidP="008B733F">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p>
          <w:p w:rsidR="00F85C99" w:rsidRPr="002F6A28" w:rsidRDefault="008B733F" w:rsidP="002F6A28">
            <w:r>
              <w:t>Canada's Notification Authority and Enquiry Point</w:t>
            </w:r>
          </w:p>
          <w:p w:rsidR="004609D7" w:rsidRDefault="008B733F">
            <w:r>
              <w:t>Global Affairs Canada</w:t>
            </w:r>
          </w:p>
          <w:p w:rsidR="004609D7" w:rsidRDefault="008B733F">
            <w:r>
              <w:t xml:space="preserve">Technical Barriers and Regulations Division </w:t>
            </w:r>
          </w:p>
          <w:p w:rsidR="004609D7" w:rsidRDefault="008B733F">
            <w:r>
              <w:t>111 Sussex Drive</w:t>
            </w:r>
          </w:p>
          <w:p w:rsidR="004609D7" w:rsidRDefault="008B733F">
            <w:r>
              <w:t>Ottawa, ON K1A 0G2</w:t>
            </w:r>
          </w:p>
          <w:p w:rsidR="004609D7" w:rsidRDefault="008B733F">
            <w:r>
              <w:t>Canada</w:t>
            </w:r>
          </w:p>
          <w:p w:rsidR="004609D7" w:rsidRDefault="008B733F">
            <w:r>
              <w:t>Telephone: (343) 203-4273</w:t>
            </w:r>
          </w:p>
          <w:p w:rsidR="004609D7" w:rsidRDefault="008B733F">
            <w:r>
              <w:t>Fax: (613) 943-0346</w:t>
            </w:r>
          </w:p>
          <w:p w:rsidR="004609D7" w:rsidRDefault="008B733F">
            <w:pPr>
              <w:spacing w:after="120"/>
            </w:pPr>
            <w:r>
              <w:t xml:space="preserve">Email: </w:t>
            </w:r>
            <w:hyperlink r:id="rId8" w:history="1">
              <w:r>
                <w:rPr>
                  <w:color w:val="0000FF"/>
                  <w:u w:val="single"/>
                </w:rPr>
                <w:t>enquirypoint@international.gc.ca</w:t>
              </w:r>
            </w:hyperlink>
            <w:bookmarkStart w:id="3" w:name="sps4a"/>
            <w:bookmarkEnd w:id="3"/>
          </w:p>
        </w:tc>
      </w:tr>
      <w:tr w:rsidR="004609D7" w:rsidTr="0069259F">
        <w:tc>
          <w:tcPr>
            <w:tcW w:w="713" w:type="dxa"/>
            <w:tcBorders>
              <w:top w:val="single" w:sz="6" w:space="0" w:color="auto"/>
              <w:bottom w:val="single" w:sz="6" w:space="0" w:color="auto"/>
            </w:tcBorders>
            <w:shd w:val="clear" w:color="auto" w:fill="auto"/>
          </w:tcPr>
          <w:p w:rsidR="00F85C99" w:rsidRPr="002F6A28" w:rsidRDefault="008B733F"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8B733F" w:rsidP="002F6A28">
            <w:pPr>
              <w:spacing w:before="120" w:after="120"/>
              <w:rPr>
                <w:b/>
              </w:rPr>
            </w:pPr>
            <w:bookmarkStart w:id="4" w:name="tbt3a"/>
            <w:r>
              <w:rPr>
                <w:b/>
              </w:rPr>
              <w:t>Notified under Article 2.9.2 [</w:t>
            </w:r>
            <w:r w:rsidRPr="002F6A28">
              <w:rPr>
                <w:b/>
              </w:rPr>
              <w:t>X</w:t>
            </w:r>
            <w:bookmarkEnd w:id="4"/>
            <w:r w:rsidRPr="002F6A28">
              <w:rPr>
                <w:b/>
              </w:rPr>
              <w:t>], 2.10.1 [ </w:t>
            </w:r>
            <w:bookmarkStart w:id="5" w:name="tbt3b"/>
            <w:bookmarkStart w:id="6" w:name="tbt3c"/>
            <w:bookmarkEnd w:id="5"/>
            <w:r>
              <w:rPr>
                <w:b/>
              </w:rPr>
              <w:t> ], 5.6.2 [</w:t>
            </w:r>
            <w:r w:rsidRPr="002F6A28">
              <w:rPr>
                <w:b/>
              </w:rPr>
              <w:t>X</w:t>
            </w:r>
            <w:bookmarkEnd w:id="6"/>
            <w:r w:rsidRPr="002F6A28">
              <w:rPr>
                <w:b/>
              </w:rPr>
              <w:t>], 5.7.1 [ </w:t>
            </w:r>
            <w:bookmarkStart w:id="7" w:name="tbt3d"/>
            <w:bookmarkEnd w:id="7"/>
            <w:r w:rsidRPr="002F6A28">
              <w:rPr>
                <w:b/>
              </w:rPr>
              <w:t> ], other:</w:t>
            </w:r>
            <w:bookmarkStart w:id="8" w:name="tbt3e"/>
            <w:bookmarkEnd w:id="8"/>
          </w:p>
        </w:tc>
      </w:tr>
      <w:tr w:rsidR="004609D7" w:rsidTr="0069259F">
        <w:tc>
          <w:tcPr>
            <w:tcW w:w="713" w:type="dxa"/>
            <w:tcBorders>
              <w:top w:val="single" w:sz="6" w:space="0" w:color="auto"/>
              <w:bottom w:val="single" w:sz="6" w:space="0" w:color="auto"/>
            </w:tcBorders>
            <w:shd w:val="clear" w:color="auto" w:fill="auto"/>
          </w:tcPr>
          <w:p w:rsidR="00F85C99" w:rsidRPr="002F6A28" w:rsidRDefault="008B733F"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4609D7" w:rsidRDefault="008B733F" w:rsidP="008B733F">
            <w:pPr>
              <w:spacing w:before="120" w:after="120"/>
            </w:pPr>
            <w:r w:rsidRPr="002F6A28">
              <w:rPr>
                <w:b/>
              </w:rPr>
              <w:t xml:space="preserve">Products covered (HS or CCCN where applicable, otherwise national tariff heading. ICS numbers may be provided in addition, where applicable): </w:t>
            </w:r>
            <w:r>
              <w:t>Radiocommunications (ICS 33.060) and Telecommunications (ICS 33.050)</w:t>
            </w:r>
            <w:bookmarkStart w:id="9" w:name="sps3a"/>
            <w:bookmarkEnd w:id="9"/>
          </w:p>
        </w:tc>
      </w:tr>
      <w:tr w:rsidR="004609D7" w:rsidTr="0069259F">
        <w:tc>
          <w:tcPr>
            <w:tcW w:w="713" w:type="dxa"/>
            <w:tcBorders>
              <w:top w:val="single" w:sz="6" w:space="0" w:color="auto"/>
              <w:bottom w:val="single" w:sz="6" w:space="0" w:color="auto"/>
            </w:tcBorders>
            <w:shd w:val="clear" w:color="auto" w:fill="auto"/>
          </w:tcPr>
          <w:p w:rsidR="00F85C99" w:rsidRPr="002F6A28" w:rsidRDefault="008B733F"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8B733F" w:rsidP="00FB1F16">
            <w:pPr>
              <w:spacing w:before="120" w:after="120"/>
            </w:pPr>
            <w:r w:rsidRPr="002F6A28">
              <w:rPr>
                <w:b/>
              </w:rPr>
              <w:t xml:space="preserve">Title, number of pages and language(s) of the notified document: </w:t>
            </w:r>
            <w:r>
              <w:t>Notice No. SMSE</w:t>
            </w:r>
            <w:r w:rsidR="00FB1F16">
              <w:noBreakHyphen/>
            </w:r>
            <w:r>
              <w:t xml:space="preserve">005-18 </w:t>
            </w:r>
            <w:r w:rsidR="00FB1F16">
              <w:t>–</w:t>
            </w:r>
            <w:r>
              <w:t xml:space="preserve"> Decisions on New Requirements for Wireless Device Testing Laboratories (11 pages, available in English and French)</w:t>
            </w:r>
            <w:bookmarkStart w:id="10" w:name="sps5b"/>
            <w:bookmarkEnd w:id="10"/>
          </w:p>
        </w:tc>
      </w:tr>
      <w:tr w:rsidR="004609D7" w:rsidTr="0069259F">
        <w:tc>
          <w:tcPr>
            <w:tcW w:w="713" w:type="dxa"/>
            <w:tcBorders>
              <w:top w:val="single" w:sz="6" w:space="0" w:color="auto"/>
              <w:bottom w:val="single" w:sz="6" w:space="0" w:color="auto"/>
            </w:tcBorders>
            <w:shd w:val="clear" w:color="auto" w:fill="auto"/>
          </w:tcPr>
          <w:p w:rsidR="00F85C99" w:rsidRPr="002F6A28" w:rsidRDefault="008B733F"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8B733F" w:rsidP="002F6A28">
            <w:pPr>
              <w:spacing w:before="120" w:after="120"/>
              <w:rPr>
                <w:b/>
              </w:rPr>
            </w:pPr>
            <w:r w:rsidRPr="002F6A28">
              <w:rPr>
                <w:b/>
              </w:rPr>
              <w:t xml:space="preserve">Description of content: </w:t>
            </w:r>
            <w:r>
              <w:t xml:space="preserve">Notice is hereby given that the Ministry of Innovation, Science and Economic Development Canada has published the following at </w:t>
            </w:r>
            <w:hyperlink r:id="rId9" w:history="1">
              <w:r>
                <w:rPr>
                  <w:color w:val="0000FF"/>
                  <w:u w:val="single"/>
                </w:rPr>
                <w:t>Web site</w:t>
              </w:r>
            </w:hyperlink>
            <w:r>
              <w:t>:</w:t>
            </w:r>
          </w:p>
          <w:p w:rsidR="004609D7" w:rsidRDefault="008B733F">
            <w:pPr>
              <w:numPr>
                <w:ilvl w:val="0"/>
                <w:numId w:val="16"/>
              </w:numPr>
              <w:spacing w:after="120"/>
            </w:pPr>
            <w:r>
              <w:rPr>
                <w:i/>
                <w:iCs/>
              </w:rPr>
              <w:t>Decisions on New Requirements for Wireless Device Testing Laboratories</w:t>
            </w:r>
            <w:r>
              <w:rPr>
                <w:i/>
                <w:iCs/>
                <w:lang w:eastAsia="en-GB"/>
              </w:rPr>
              <w:t xml:space="preserve">, </w:t>
            </w:r>
            <w:r>
              <w:rPr>
                <w:lang w:eastAsia="en-GB"/>
              </w:rPr>
              <w:t>which announces changes to the requirements for wireless device testing laboratories resulting from the consultation process SMSE-011-17,</w:t>
            </w:r>
            <w:r>
              <w:rPr>
                <w:i/>
                <w:iCs/>
                <w:lang w:eastAsia="en-GB"/>
              </w:rPr>
              <w:t xml:space="preserve"> Consultation on New Requirements for Wireless Device Testing Laboratories</w:t>
            </w:r>
            <w:r>
              <w:rPr>
                <w:lang w:eastAsia="en-GB"/>
              </w:rPr>
              <w:t xml:space="preserve"> </w:t>
            </w:r>
          </w:p>
        </w:tc>
      </w:tr>
      <w:tr w:rsidR="004609D7" w:rsidTr="0069259F">
        <w:tc>
          <w:tcPr>
            <w:tcW w:w="713" w:type="dxa"/>
            <w:tcBorders>
              <w:top w:val="single" w:sz="6" w:space="0" w:color="auto"/>
              <w:bottom w:val="single" w:sz="6" w:space="0" w:color="auto"/>
            </w:tcBorders>
            <w:shd w:val="clear" w:color="auto" w:fill="auto"/>
          </w:tcPr>
          <w:p w:rsidR="00F85C99" w:rsidRPr="002F6A28" w:rsidRDefault="008B733F"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8B733F" w:rsidP="008B733F">
            <w:pPr>
              <w:spacing w:before="120" w:after="120"/>
              <w:rPr>
                <w:b/>
              </w:rPr>
            </w:pPr>
            <w:r w:rsidRPr="002F6A28">
              <w:rPr>
                <w:b/>
              </w:rPr>
              <w:t xml:space="preserve">Objective and rationale, including the nature of urgent problems where applicable: </w:t>
            </w:r>
            <w:r>
              <w:rPr>
                <w:spacing w:val="-2"/>
                <w:lang w:eastAsia="en-GB"/>
              </w:rPr>
              <w:t>Effective spectrum management</w:t>
            </w:r>
            <w:bookmarkStart w:id="11" w:name="sps7f"/>
            <w:bookmarkEnd w:id="11"/>
          </w:p>
        </w:tc>
      </w:tr>
      <w:tr w:rsidR="004609D7" w:rsidTr="0069259F">
        <w:tc>
          <w:tcPr>
            <w:tcW w:w="713" w:type="dxa"/>
            <w:tcBorders>
              <w:top w:val="single" w:sz="6" w:space="0" w:color="auto"/>
              <w:bottom w:val="single" w:sz="6" w:space="0" w:color="auto"/>
            </w:tcBorders>
            <w:shd w:val="clear" w:color="auto" w:fill="auto"/>
          </w:tcPr>
          <w:p w:rsidR="00F85C99" w:rsidRPr="002F6A28" w:rsidRDefault="008B733F"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072B36" w:rsidRPr="002F6A28" w:rsidRDefault="008B733F" w:rsidP="008B733F">
            <w:pPr>
              <w:spacing w:before="120" w:after="120"/>
            </w:pPr>
            <w:r w:rsidRPr="002F6A28">
              <w:rPr>
                <w:b/>
              </w:rPr>
              <w:t>Relevant documents:</w:t>
            </w:r>
            <w:r w:rsidRPr="002F6A28">
              <w:t xml:space="preserve"> </w:t>
            </w:r>
          </w:p>
          <w:p w:rsidR="00F85C99" w:rsidRPr="002F6A28" w:rsidRDefault="008B733F" w:rsidP="00FB1F16">
            <w:pPr>
              <w:spacing w:after="120"/>
            </w:pPr>
            <w:r>
              <w:rPr>
                <w:lang w:eastAsia="en-GB"/>
              </w:rPr>
              <w:t>SMSE-011-17,</w:t>
            </w:r>
            <w:r>
              <w:rPr>
                <w:i/>
                <w:iCs/>
                <w:lang w:eastAsia="en-GB"/>
              </w:rPr>
              <w:t xml:space="preserve"> Consultation on New Requirements for Wireless Device Testing Laboratories </w:t>
            </w:r>
            <w:hyperlink r:id="rId10" w:history="1">
              <w:r>
                <w:rPr>
                  <w:color w:val="0000FF"/>
                  <w:u w:val="single"/>
                  <w:lang w:eastAsia="en-GB"/>
                </w:rPr>
                <w:t>http://www.ic.gc.ca/eic/site/smt-gst.nsf/eng/sf11327.html</w:t>
              </w:r>
            </w:hyperlink>
            <w:r>
              <w:rPr>
                <w:lang w:eastAsia="en-GB"/>
              </w:rPr>
              <w:t>,</w:t>
            </w:r>
            <w:r w:rsidR="00FB1F16">
              <w:rPr>
                <w:lang w:eastAsia="en-GB"/>
              </w:rPr>
              <w:t xml:space="preserve"> </w:t>
            </w:r>
            <w:r>
              <w:t>(notified under G/TBT/N/CAN/532).</w:t>
            </w:r>
            <w:bookmarkStart w:id="12" w:name="sps9a"/>
            <w:bookmarkEnd w:id="12"/>
            <w:r w:rsidRPr="002F6A28">
              <w:rPr>
                <w:bCs/>
              </w:rPr>
              <w:t xml:space="preserve"> </w:t>
            </w:r>
            <w:bookmarkStart w:id="13" w:name="sps9b"/>
            <w:bookmarkEnd w:id="13"/>
          </w:p>
        </w:tc>
      </w:tr>
      <w:tr w:rsidR="004609D7" w:rsidTr="0069259F">
        <w:tc>
          <w:tcPr>
            <w:tcW w:w="713" w:type="dxa"/>
            <w:tcBorders>
              <w:top w:val="single" w:sz="6" w:space="0" w:color="auto"/>
              <w:bottom w:val="single" w:sz="6" w:space="0" w:color="auto"/>
            </w:tcBorders>
            <w:shd w:val="clear" w:color="auto" w:fill="auto"/>
          </w:tcPr>
          <w:p w:rsidR="00EE3A11" w:rsidRPr="002F6A28" w:rsidRDefault="008B733F" w:rsidP="008B733F">
            <w:pPr>
              <w:keepNext/>
              <w:spacing w:before="120" w:after="120"/>
              <w:jc w:val="left"/>
              <w:rPr>
                <w:b/>
              </w:rPr>
            </w:pPr>
            <w:r w:rsidRPr="002F6A28">
              <w:rPr>
                <w:b/>
              </w:rPr>
              <w:lastRenderedPageBreak/>
              <w:t>9.</w:t>
            </w:r>
          </w:p>
        </w:tc>
        <w:tc>
          <w:tcPr>
            <w:tcW w:w="8546" w:type="dxa"/>
            <w:tcBorders>
              <w:top w:val="single" w:sz="6" w:space="0" w:color="auto"/>
              <w:bottom w:val="single" w:sz="6" w:space="0" w:color="auto"/>
            </w:tcBorders>
            <w:shd w:val="clear" w:color="auto" w:fill="auto"/>
          </w:tcPr>
          <w:p w:rsidR="00EE3A11" w:rsidRPr="002F6A28" w:rsidRDefault="008B733F" w:rsidP="008B733F">
            <w:pPr>
              <w:keepNext/>
              <w:spacing w:before="120" w:after="120"/>
            </w:pPr>
            <w:r w:rsidRPr="002F6A28">
              <w:rPr>
                <w:b/>
              </w:rPr>
              <w:t xml:space="preserve">Proposed date of adoption: </w:t>
            </w:r>
            <w:bookmarkStart w:id="14" w:name="sps10a"/>
            <w:r w:rsidRPr="002F6A28">
              <w:t>15 March 2018</w:t>
            </w:r>
            <w:bookmarkStart w:id="15" w:name="sps10b"/>
            <w:bookmarkEnd w:id="14"/>
            <w:bookmarkEnd w:id="15"/>
          </w:p>
          <w:p w:rsidR="00EE3A11" w:rsidRPr="002F6A28" w:rsidRDefault="008B733F" w:rsidP="008B733F">
            <w:pPr>
              <w:keepNext/>
              <w:spacing w:after="120"/>
            </w:pPr>
            <w:r w:rsidRPr="002F6A28">
              <w:rPr>
                <w:b/>
              </w:rPr>
              <w:t xml:space="preserve">Proposed date of entry into force: </w:t>
            </w:r>
            <w:bookmarkStart w:id="16" w:name="sps11a"/>
            <w:r w:rsidRPr="002F6A28">
              <w:t>15 March 2018</w:t>
            </w:r>
            <w:bookmarkStart w:id="17" w:name="sps11b"/>
            <w:bookmarkEnd w:id="16"/>
            <w:bookmarkEnd w:id="17"/>
          </w:p>
        </w:tc>
      </w:tr>
      <w:tr w:rsidR="004609D7" w:rsidTr="0069259F">
        <w:tc>
          <w:tcPr>
            <w:tcW w:w="713" w:type="dxa"/>
            <w:tcBorders>
              <w:top w:val="single" w:sz="6" w:space="0" w:color="auto"/>
              <w:bottom w:val="single" w:sz="6" w:space="0" w:color="auto"/>
            </w:tcBorders>
            <w:shd w:val="clear" w:color="auto" w:fill="auto"/>
          </w:tcPr>
          <w:p w:rsidR="00F85C99" w:rsidRPr="002F6A28" w:rsidRDefault="008B733F"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8B733F" w:rsidP="002F6A28">
            <w:pPr>
              <w:spacing w:before="120" w:after="120"/>
            </w:pPr>
            <w:r w:rsidRPr="002F6A28">
              <w:rPr>
                <w:b/>
              </w:rPr>
              <w:t xml:space="preserve">Final date for comments: </w:t>
            </w:r>
            <w:r>
              <w:t>23 May 2018</w:t>
            </w:r>
            <w:bookmarkStart w:id="18" w:name="sps12a"/>
            <w:bookmarkEnd w:id="18"/>
          </w:p>
        </w:tc>
      </w:tr>
      <w:tr w:rsidR="004609D7" w:rsidTr="0069259F">
        <w:tc>
          <w:tcPr>
            <w:tcW w:w="713" w:type="dxa"/>
            <w:tcBorders>
              <w:top w:val="single" w:sz="6" w:space="0" w:color="auto"/>
            </w:tcBorders>
            <w:shd w:val="clear" w:color="auto" w:fill="auto"/>
          </w:tcPr>
          <w:p w:rsidR="00F85C99" w:rsidRPr="002F6A28" w:rsidRDefault="008B733F" w:rsidP="00E969D2">
            <w:pPr>
              <w:keepNext/>
              <w:keepLines/>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8B733F" w:rsidP="00E969D2">
            <w:pPr>
              <w:keepNext/>
              <w:keepLines/>
              <w:spacing w:before="120" w:after="120"/>
            </w:pPr>
            <w:r w:rsidRPr="002F6A28">
              <w:rPr>
                <w:b/>
              </w:rPr>
              <w:t>Texts available from: National enquiry point [</w:t>
            </w:r>
            <w:bookmarkStart w:id="19" w:name="sps13b"/>
            <w:r w:rsidRPr="002F6A28">
              <w:rPr>
                <w:b/>
              </w:rPr>
              <w:t>X</w:t>
            </w:r>
            <w:bookmarkEnd w:id="19"/>
            <w:r w:rsidRPr="002F6A28">
              <w:rPr>
                <w:b/>
              </w:rPr>
              <w:t>] or address, telephone and fax numbers and email and website addresses, if available, of other body:</w:t>
            </w:r>
            <w:r w:rsidRPr="002F6A28">
              <w:t xml:space="preserve"> </w:t>
            </w:r>
          </w:p>
          <w:p w:rsidR="00FB1F16" w:rsidRDefault="008B733F" w:rsidP="00E969D2">
            <w:pPr>
              <w:keepNext/>
              <w:keepLines/>
              <w:spacing w:after="120"/>
              <w:jc w:val="left"/>
            </w:pPr>
            <w:r>
              <w:t>The electronic version of the regulatory text can be downloaded at:</w:t>
            </w:r>
          </w:p>
          <w:p w:rsidR="00F85C99" w:rsidRPr="002F6A28" w:rsidRDefault="00C5161A" w:rsidP="00E969D2">
            <w:pPr>
              <w:keepNext/>
              <w:keepLines/>
              <w:spacing w:after="120"/>
              <w:jc w:val="left"/>
            </w:pPr>
            <w:hyperlink r:id="rId11" w:tgtFrame="_blank" w:history="1">
              <w:r w:rsidR="008B733F">
                <w:rPr>
                  <w:color w:val="0000FF"/>
                  <w:u w:val="single"/>
                </w:rPr>
                <w:t>http://gazette.gc.ca/rp-pr/p1/2018/2018-03-24/pdf/g1-15212.pdf</w:t>
              </w:r>
            </w:hyperlink>
          </w:p>
          <w:p w:rsidR="004609D7" w:rsidRDefault="00C5161A">
            <w:pPr>
              <w:spacing w:after="120"/>
              <w:jc w:val="left"/>
            </w:pPr>
            <w:hyperlink r:id="rId12" w:tgtFrame="_blank" w:history="1">
              <w:r w:rsidR="008B733F">
                <w:rPr>
                  <w:color w:val="0000FF"/>
                  <w:u w:val="single"/>
                </w:rPr>
                <w:t>http://www.ic.gc.ca/eic/site/smt-gst.nsf/eng/sf11384.html</w:t>
              </w:r>
            </w:hyperlink>
          </w:p>
          <w:p w:rsidR="004609D7" w:rsidRDefault="00C5161A">
            <w:pPr>
              <w:spacing w:after="120"/>
              <w:jc w:val="left"/>
            </w:pPr>
            <w:hyperlink r:id="rId13" w:tgtFrame="_blank" w:history="1">
              <w:r w:rsidR="008B733F">
                <w:rPr>
                  <w:color w:val="0000FF"/>
                  <w:u w:val="single"/>
                </w:rPr>
                <w:t>http://www.ic.gc.ca/eic/site/smt-gst.nsf/fra/sf11384.html</w:t>
              </w:r>
            </w:hyperlink>
          </w:p>
        </w:tc>
      </w:tr>
    </w:tbl>
    <w:p w:rsidR="00EE3A11" w:rsidRPr="002F6A28" w:rsidRDefault="00C5161A" w:rsidP="002F6A28"/>
    <w:sectPr w:rsidR="00EE3A11" w:rsidRPr="002F6A28" w:rsidSect="008B733F">
      <w:headerReference w:type="even" r:id="rId14"/>
      <w:headerReference w:type="default" r:id="rId15"/>
      <w:footerReference w:type="even" r:id="rId16"/>
      <w:footerReference w:type="default" r:id="rId17"/>
      <w:headerReference w:type="first" r:id="rId18"/>
      <w:footerReference w:type="first" r:id="rId19"/>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175" w:rsidRDefault="008B733F">
      <w:r>
        <w:separator/>
      </w:r>
    </w:p>
  </w:endnote>
  <w:endnote w:type="continuationSeparator" w:id="0">
    <w:p w:rsidR="00AC7175" w:rsidRDefault="008B7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8B733F" w:rsidRDefault="008B733F" w:rsidP="008B733F">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8B733F" w:rsidRDefault="008B733F" w:rsidP="008B733F">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8B733F">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175" w:rsidRDefault="008B733F">
      <w:r>
        <w:separator/>
      </w:r>
    </w:p>
  </w:footnote>
  <w:footnote w:type="continuationSeparator" w:id="0">
    <w:p w:rsidR="00AC7175" w:rsidRDefault="008B73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33F" w:rsidRPr="008B733F" w:rsidRDefault="008B733F" w:rsidP="008B733F">
    <w:pPr>
      <w:pStyle w:val="En-tte"/>
      <w:pBdr>
        <w:bottom w:val="single" w:sz="4" w:space="1" w:color="auto"/>
      </w:pBdr>
      <w:tabs>
        <w:tab w:val="clear" w:pos="4513"/>
        <w:tab w:val="clear" w:pos="9027"/>
      </w:tabs>
      <w:jc w:val="center"/>
    </w:pPr>
    <w:r w:rsidRPr="008B733F">
      <w:t>G/TBT/N/CAN/546</w:t>
    </w:r>
  </w:p>
  <w:p w:rsidR="008B733F" w:rsidRPr="008B733F" w:rsidRDefault="008B733F" w:rsidP="008B733F">
    <w:pPr>
      <w:pStyle w:val="En-tte"/>
      <w:pBdr>
        <w:bottom w:val="single" w:sz="4" w:space="1" w:color="auto"/>
      </w:pBdr>
      <w:tabs>
        <w:tab w:val="clear" w:pos="4513"/>
        <w:tab w:val="clear" w:pos="9027"/>
      </w:tabs>
      <w:jc w:val="center"/>
    </w:pPr>
  </w:p>
  <w:p w:rsidR="008B733F" w:rsidRPr="008B733F" w:rsidRDefault="008B733F" w:rsidP="008B733F">
    <w:pPr>
      <w:pStyle w:val="En-tte"/>
      <w:pBdr>
        <w:bottom w:val="single" w:sz="4" w:space="1" w:color="auto"/>
      </w:pBdr>
      <w:tabs>
        <w:tab w:val="clear" w:pos="4513"/>
        <w:tab w:val="clear" w:pos="9027"/>
      </w:tabs>
      <w:jc w:val="center"/>
    </w:pPr>
    <w:r w:rsidRPr="008B733F">
      <w:t xml:space="preserve">- </w:t>
    </w:r>
    <w:r w:rsidRPr="008B733F">
      <w:fldChar w:fldCharType="begin"/>
    </w:r>
    <w:r w:rsidRPr="008B733F">
      <w:instrText xml:space="preserve"> PAGE </w:instrText>
    </w:r>
    <w:r w:rsidRPr="008B733F">
      <w:fldChar w:fldCharType="separate"/>
    </w:r>
    <w:r w:rsidR="00C5161A">
      <w:rPr>
        <w:noProof/>
      </w:rPr>
      <w:t>2</w:t>
    </w:r>
    <w:r w:rsidRPr="008B733F">
      <w:fldChar w:fldCharType="end"/>
    </w:r>
    <w:r w:rsidRPr="008B733F">
      <w:t xml:space="preserve"> -</w:t>
    </w:r>
  </w:p>
  <w:p w:rsidR="009239F7" w:rsidRPr="008B733F" w:rsidRDefault="00C5161A" w:rsidP="008B733F">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33F" w:rsidRPr="008B733F" w:rsidRDefault="008B733F" w:rsidP="008B733F">
    <w:pPr>
      <w:pStyle w:val="En-tte"/>
      <w:pBdr>
        <w:bottom w:val="single" w:sz="4" w:space="1" w:color="auto"/>
      </w:pBdr>
      <w:tabs>
        <w:tab w:val="clear" w:pos="4513"/>
        <w:tab w:val="clear" w:pos="9027"/>
      </w:tabs>
      <w:jc w:val="center"/>
    </w:pPr>
    <w:r w:rsidRPr="008B733F">
      <w:t>G/TBT/N/CAN/546</w:t>
    </w:r>
  </w:p>
  <w:p w:rsidR="008B733F" w:rsidRPr="008B733F" w:rsidRDefault="008B733F" w:rsidP="008B733F">
    <w:pPr>
      <w:pStyle w:val="En-tte"/>
      <w:pBdr>
        <w:bottom w:val="single" w:sz="4" w:space="1" w:color="auto"/>
      </w:pBdr>
      <w:tabs>
        <w:tab w:val="clear" w:pos="4513"/>
        <w:tab w:val="clear" w:pos="9027"/>
      </w:tabs>
      <w:jc w:val="center"/>
    </w:pPr>
  </w:p>
  <w:p w:rsidR="008B733F" w:rsidRPr="008B733F" w:rsidRDefault="008B733F" w:rsidP="008B733F">
    <w:pPr>
      <w:pStyle w:val="En-tte"/>
      <w:pBdr>
        <w:bottom w:val="single" w:sz="4" w:space="1" w:color="auto"/>
      </w:pBdr>
      <w:tabs>
        <w:tab w:val="clear" w:pos="4513"/>
        <w:tab w:val="clear" w:pos="9027"/>
      </w:tabs>
      <w:jc w:val="center"/>
    </w:pPr>
    <w:r w:rsidRPr="008B733F">
      <w:t xml:space="preserve">- </w:t>
    </w:r>
    <w:r w:rsidRPr="008B733F">
      <w:fldChar w:fldCharType="begin"/>
    </w:r>
    <w:r w:rsidRPr="008B733F">
      <w:instrText xml:space="preserve"> PAGE </w:instrText>
    </w:r>
    <w:r w:rsidRPr="008B733F">
      <w:fldChar w:fldCharType="separate"/>
    </w:r>
    <w:r w:rsidRPr="008B733F">
      <w:rPr>
        <w:noProof/>
      </w:rPr>
      <w:t>2</w:t>
    </w:r>
    <w:r w:rsidRPr="008B733F">
      <w:fldChar w:fldCharType="end"/>
    </w:r>
    <w:r w:rsidRPr="008B733F">
      <w:t xml:space="preserve"> -</w:t>
    </w:r>
  </w:p>
  <w:p w:rsidR="009239F7" w:rsidRPr="008B733F" w:rsidRDefault="00C5161A" w:rsidP="008B733F">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4609D7" w:rsidTr="008612A9">
      <w:trPr>
        <w:trHeight w:val="240"/>
        <w:jc w:val="center"/>
      </w:trPr>
      <w:tc>
        <w:tcPr>
          <w:tcW w:w="3794" w:type="dxa"/>
          <w:shd w:val="clear" w:color="auto" w:fill="FFFFFF"/>
          <w:tcMar>
            <w:left w:w="108" w:type="dxa"/>
            <w:right w:w="108" w:type="dxa"/>
          </w:tcMar>
          <w:vAlign w:val="center"/>
        </w:tcPr>
        <w:p w:rsidR="00ED54E0" w:rsidRPr="009239F7" w:rsidRDefault="00C5161A" w:rsidP="00B801E9">
          <w:pPr>
            <w:rPr>
              <w:noProof/>
              <w:lang w:eastAsia="en-GB"/>
            </w:rPr>
          </w:pPr>
          <w:bookmarkStart w:id="20" w:name="bmkRestricted" w:colFirst="1" w:colLast="1"/>
        </w:p>
      </w:tc>
      <w:tc>
        <w:tcPr>
          <w:tcW w:w="5448" w:type="dxa"/>
          <w:gridSpan w:val="2"/>
          <w:shd w:val="clear" w:color="auto" w:fill="FFFFFF"/>
          <w:tcMar>
            <w:left w:w="108" w:type="dxa"/>
            <w:right w:w="108" w:type="dxa"/>
          </w:tcMar>
          <w:vAlign w:val="center"/>
        </w:tcPr>
        <w:p w:rsidR="00ED54E0" w:rsidRPr="009239F7" w:rsidRDefault="008B733F" w:rsidP="00B801E9">
          <w:pPr>
            <w:jc w:val="right"/>
            <w:rPr>
              <w:b/>
              <w:color w:val="FF0000"/>
              <w:szCs w:val="16"/>
            </w:rPr>
          </w:pPr>
          <w:r>
            <w:rPr>
              <w:b/>
              <w:color w:val="FF0000"/>
              <w:szCs w:val="16"/>
            </w:rPr>
            <w:t xml:space="preserve"> </w:t>
          </w:r>
        </w:p>
      </w:tc>
    </w:tr>
    <w:bookmarkEnd w:id="20"/>
    <w:tr w:rsidR="004609D7" w:rsidTr="008612A9">
      <w:trPr>
        <w:trHeight w:val="213"/>
        <w:jc w:val="center"/>
      </w:trPr>
      <w:tc>
        <w:tcPr>
          <w:tcW w:w="3794" w:type="dxa"/>
          <w:vMerge w:val="restart"/>
          <w:shd w:val="clear" w:color="auto" w:fill="FFFFFF"/>
          <w:tcMar>
            <w:left w:w="0" w:type="dxa"/>
            <w:right w:w="0" w:type="dxa"/>
          </w:tcMar>
        </w:tcPr>
        <w:p w:rsidR="00ED54E0" w:rsidRPr="009239F7" w:rsidRDefault="006838FD" w:rsidP="00B801E9">
          <w:pPr>
            <w:jc w:val="left"/>
          </w:pPr>
          <w:r>
            <w:rPr>
              <w:noProof/>
              <w:lang w:val="fr-FR" w:eastAsia="fr-FR"/>
            </w:rPr>
            <w:drawing>
              <wp:inline distT="0" distB="0" distL="0" distR="0" wp14:anchorId="55773D10" wp14:editId="5A6E7790">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C5161A" w:rsidP="00B801E9">
          <w:pPr>
            <w:jc w:val="right"/>
            <w:rPr>
              <w:b/>
              <w:szCs w:val="16"/>
            </w:rPr>
          </w:pPr>
        </w:p>
      </w:tc>
    </w:tr>
    <w:tr w:rsidR="004609D7" w:rsidTr="008612A9">
      <w:trPr>
        <w:trHeight w:val="868"/>
        <w:jc w:val="center"/>
      </w:trPr>
      <w:tc>
        <w:tcPr>
          <w:tcW w:w="3794" w:type="dxa"/>
          <w:vMerge/>
          <w:shd w:val="clear" w:color="auto" w:fill="FFFFFF"/>
          <w:tcMar>
            <w:left w:w="108" w:type="dxa"/>
            <w:right w:w="108" w:type="dxa"/>
          </w:tcMar>
        </w:tcPr>
        <w:p w:rsidR="00ED54E0" w:rsidRPr="009239F7" w:rsidRDefault="00C5161A" w:rsidP="00B801E9">
          <w:pPr>
            <w:jc w:val="left"/>
            <w:rPr>
              <w:noProof/>
              <w:lang w:eastAsia="en-GB"/>
            </w:rPr>
          </w:pPr>
        </w:p>
      </w:tc>
      <w:tc>
        <w:tcPr>
          <w:tcW w:w="5448" w:type="dxa"/>
          <w:gridSpan w:val="2"/>
          <w:shd w:val="clear" w:color="auto" w:fill="FFFFFF"/>
          <w:tcMar>
            <w:left w:w="108" w:type="dxa"/>
            <w:right w:w="108" w:type="dxa"/>
          </w:tcMar>
        </w:tcPr>
        <w:p w:rsidR="008B733F" w:rsidRDefault="008B733F" w:rsidP="00B801E9">
          <w:pPr>
            <w:jc w:val="right"/>
            <w:rPr>
              <w:b/>
              <w:szCs w:val="16"/>
            </w:rPr>
          </w:pPr>
          <w:bookmarkStart w:id="21" w:name="bmkSymbols"/>
          <w:r>
            <w:rPr>
              <w:b/>
              <w:szCs w:val="16"/>
            </w:rPr>
            <w:t>G/TBT/N/CAN/546</w:t>
          </w:r>
        </w:p>
        <w:bookmarkEnd w:id="21"/>
        <w:p w:rsidR="00ED54E0" w:rsidRPr="009239F7" w:rsidRDefault="00C5161A" w:rsidP="00B801E9">
          <w:pPr>
            <w:jc w:val="right"/>
            <w:rPr>
              <w:b/>
              <w:szCs w:val="16"/>
            </w:rPr>
          </w:pPr>
        </w:p>
      </w:tc>
    </w:tr>
    <w:tr w:rsidR="004609D7" w:rsidTr="008612A9">
      <w:trPr>
        <w:trHeight w:val="240"/>
        <w:jc w:val="center"/>
      </w:trPr>
      <w:tc>
        <w:tcPr>
          <w:tcW w:w="3794" w:type="dxa"/>
          <w:vMerge/>
          <w:shd w:val="clear" w:color="auto" w:fill="FFFFFF"/>
          <w:tcMar>
            <w:left w:w="108" w:type="dxa"/>
            <w:right w:w="108" w:type="dxa"/>
          </w:tcMar>
          <w:vAlign w:val="center"/>
        </w:tcPr>
        <w:p w:rsidR="00ED54E0" w:rsidRPr="009239F7" w:rsidRDefault="00C5161A" w:rsidP="00B801E9"/>
      </w:tc>
      <w:tc>
        <w:tcPr>
          <w:tcW w:w="5448" w:type="dxa"/>
          <w:gridSpan w:val="2"/>
          <w:shd w:val="clear" w:color="auto" w:fill="FFFFFF"/>
          <w:tcMar>
            <w:left w:w="108" w:type="dxa"/>
            <w:right w:w="108" w:type="dxa"/>
          </w:tcMar>
          <w:vAlign w:val="center"/>
        </w:tcPr>
        <w:p w:rsidR="00ED54E0" w:rsidRPr="009239F7" w:rsidRDefault="00C5161A" w:rsidP="00B801E9">
          <w:pPr>
            <w:jc w:val="right"/>
            <w:rPr>
              <w:szCs w:val="16"/>
            </w:rPr>
          </w:pPr>
          <w:bookmarkStart w:id="22" w:name="spsDateDistribution"/>
          <w:bookmarkStart w:id="23" w:name="bmkDate"/>
          <w:bookmarkEnd w:id="22"/>
          <w:bookmarkEnd w:id="23"/>
          <w:r>
            <w:rPr>
              <w:szCs w:val="16"/>
            </w:rPr>
            <w:t xml:space="preserve">4 April </w:t>
          </w:r>
          <w:r>
            <w:rPr>
              <w:szCs w:val="16"/>
            </w:rPr>
            <w:t>2018</w:t>
          </w:r>
          <w:bookmarkStart w:id="24" w:name="_GoBack"/>
          <w:bookmarkEnd w:id="24"/>
        </w:p>
      </w:tc>
    </w:tr>
    <w:tr w:rsidR="004609D7"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8B733F" w:rsidP="0097650D">
          <w:pPr>
            <w:jc w:val="left"/>
            <w:rPr>
              <w:b/>
            </w:rPr>
          </w:pPr>
          <w:bookmarkStart w:id="25" w:name="bmkSerial"/>
          <w:r w:rsidRPr="002F6A28">
            <w:rPr>
              <w:color w:val="FF0000"/>
              <w:szCs w:val="16"/>
            </w:rPr>
            <w:t>(</w:t>
          </w:r>
          <w:bookmarkStart w:id="26" w:name="spsSerialNumber"/>
          <w:bookmarkEnd w:id="26"/>
          <w:r w:rsidR="00C5161A">
            <w:rPr>
              <w:color w:val="FF0000"/>
              <w:szCs w:val="16"/>
            </w:rPr>
            <w:t>18-2040</w:t>
          </w:r>
          <w:r w:rsidRPr="002F6A28">
            <w:rPr>
              <w:color w:val="FF0000"/>
              <w:szCs w:val="16"/>
            </w:rPr>
            <w:t>)</w:t>
          </w:r>
          <w:bookmarkEnd w:id="25"/>
        </w:p>
      </w:tc>
      <w:tc>
        <w:tcPr>
          <w:tcW w:w="3325" w:type="dxa"/>
          <w:tcBorders>
            <w:bottom w:val="single" w:sz="4" w:space="0" w:color="auto"/>
          </w:tcBorders>
          <w:tcMar>
            <w:top w:w="0" w:type="dxa"/>
            <w:left w:w="108" w:type="dxa"/>
            <w:bottom w:w="57" w:type="dxa"/>
            <w:right w:w="108" w:type="dxa"/>
          </w:tcMar>
          <w:vAlign w:val="bottom"/>
        </w:tcPr>
        <w:p w:rsidR="00ED54E0" w:rsidRPr="009239F7" w:rsidRDefault="008B733F" w:rsidP="00B801E9">
          <w:pPr>
            <w:jc w:val="right"/>
            <w:rPr>
              <w:szCs w:val="16"/>
            </w:rPr>
          </w:pPr>
          <w:bookmarkStart w:id="27"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C5161A">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C5161A">
            <w:rPr>
              <w:bCs/>
              <w:noProof/>
              <w:szCs w:val="16"/>
            </w:rPr>
            <w:t>2</w:t>
          </w:r>
          <w:r w:rsidRPr="002F6A28">
            <w:rPr>
              <w:bCs/>
              <w:szCs w:val="16"/>
            </w:rPr>
            <w:fldChar w:fldCharType="end"/>
          </w:r>
          <w:bookmarkEnd w:id="27"/>
        </w:p>
      </w:tc>
    </w:tr>
    <w:tr w:rsidR="004609D7"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8B733F" w:rsidP="00B801E9">
          <w:pPr>
            <w:jc w:val="left"/>
            <w:rPr>
              <w:sz w:val="14"/>
              <w:szCs w:val="16"/>
            </w:rPr>
          </w:pPr>
          <w:bookmarkStart w:id="28" w:name="bmkCommittee"/>
          <w:r>
            <w:rPr>
              <w:b/>
            </w:rPr>
            <w:t>Committee on Technical Barriers to Trade</w:t>
          </w:r>
          <w:bookmarkEnd w:id="28"/>
        </w:p>
      </w:tc>
      <w:tc>
        <w:tcPr>
          <w:tcW w:w="3325" w:type="dxa"/>
          <w:tcBorders>
            <w:top w:val="single" w:sz="4" w:space="0" w:color="auto"/>
          </w:tcBorders>
          <w:tcMar>
            <w:top w:w="113" w:type="dxa"/>
            <w:left w:w="108" w:type="dxa"/>
            <w:bottom w:w="57" w:type="dxa"/>
            <w:right w:w="108" w:type="dxa"/>
          </w:tcMar>
          <w:vAlign w:val="center"/>
        </w:tcPr>
        <w:p w:rsidR="00ED54E0" w:rsidRPr="002F6A28" w:rsidRDefault="008B733F" w:rsidP="00B801E9">
          <w:pPr>
            <w:jc w:val="right"/>
            <w:rPr>
              <w:bCs/>
              <w:szCs w:val="18"/>
            </w:rPr>
          </w:pPr>
          <w:bookmarkStart w:id="29" w:name="bmkLanguage"/>
          <w:r>
            <w:rPr>
              <w:bCs/>
              <w:szCs w:val="18"/>
            </w:rPr>
            <w:t>Original: English/French</w:t>
          </w:r>
          <w:bookmarkEnd w:id="29"/>
        </w:p>
      </w:tc>
    </w:tr>
  </w:tbl>
  <w:p w:rsidR="00ED54E0" w:rsidRPr="002F6A28" w:rsidRDefault="00C5161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1AB4B91A">
      <w:start w:val="1"/>
      <w:numFmt w:val="decimal"/>
      <w:pStyle w:val="SummaryText"/>
      <w:lvlText w:val="%1."/>
      <w:lvlJc w:val="left"/>
      <w:pPr>
        <w:ind w:left="360" w:hanging="360"/>
      </w:pPr>
    </w:lvl>
    <w:lvl w:ilvl="1" w:tplc="D23609E2" w:tentative="1">
      <w:start w:val="1"/>
      <w:numFmt w:val="lowerLetter"/>
      <w:lvlText w:val="%2."/>
      <w:lvlJc w:val="left"/>
      <w:pPr>
        <w:ind w:left="1080" w:hanging="360"/>
      </w:pPr>
    </w:lvl>
    <w:lvl w:ilvl="2" w:tplc="5EFC6D60" w:tentative="1">
      <w:start w:val="1"/>
      <w:numFmt w:val="lowerRoman"/>
      <w:lvlText w:val="%3."/>
      <w:lvlJc w:val="right"/>
      <w:pPr>
        <w:ind w:left="1800" w:hanging="180"/>
      </w:pPr>
    </w:lvl>
    <w:lvl w:ilvl="3" w:tplc="6BBA257C" w:tentative="1">
      <w:start w:val="1"/>
      <w:numFmt w:val="decimal"/>
      <w:lvlText w:val="%4."/>
      <w:lvlJc w:val="left"/>
      <w:pPr>
        <w:ind w:left="2520" w:hanging="360"/>
      </w:pPr>
    </w:lvl>
    <w:lvl w:ilvl="4" w:tplc="7C009AEA" w:tentative="1">
      <w:start w:val="1"/>
      <w:numFmt w:val="lowerLetter"/>
      <w:lvlText w:val="%5."/>
      <w:lvlJc w:val="left"/>
      <w:pPr>
        <w:ind w:left="3240" w:hanging="360"/>
      </w:pPr>
    </w:lvl>
    <w:lvl w:ilvl="5" w:tplc="6D4A3864" w:tentative="1">
      <w:start w:val="1"/>
      <w:numFmt w:val="lowerRoman"/>
      <w:lvlText w:val="%6."/>
      <w:lvlJc w:val="right"/>
      <w:pPr>
        <w:ind w:left="3960" w:hanging="180"/>
      </w:pPr>
    </w:lvl>
    <w:lvl w:ilvl="6" w:tplc="E75AFBAE" w:tentative="1">
      <w:start w:val="1"/>
      <w:numFmt w:val="decimal"/>
      <w:lvlText w:val="%7."/>
      <w:lvlJc w:val="left"/>
      <w:pPr>
        <w:ind w:left="4680" w:hanging="360"/>
      </w:pPr>
    </w:lvl>
    <w:lvl w:ilvl="7" w:tplc="F5EE67EE" w:tentative="1">
      <w:start w:val="1"/>
      <w:numFmt w:val="lowerLetter"/>
      <w:lvlText w:val="%8."/>
      <w:lvlJc w:val="left"/>
      <w:pPr>
        <w:ind w:left="5400" w:hanging="360"/>
      </w:pPr>
    </w:lvl>
    <w:lvl w:ilvl="8" w:tplc="9D040972" w:tentative="1">
      <w:start w:val="1"/>
      <w:numFmt w:val="lowerRoman"/>
      <w:lvlText w:val="%9."/>
      <w:lvlJc w:val="right"/>
      <w:pPr>
        <w:ind w:left="6120" w:hanging="180"/>
      </w:pPr>
    </w:lvl>
  </w:abstractNum>
  <w:abstractNum w:abstractNumId="14">
    <w:nsid w:val="63D526BB"/>
    <w:multiLevelType w:val="hybridMultilevel"/>
    <w:tmpl w:val="63D526BB"/>
    <w:lvl w:ilvl="0" w:tplc="AEC06B46">
      <w:start w:val="1"/>
      <w:numFmt w:val="bullet"/>
      <w:lvlText w:val=""/>
      <w:lvlJc w:val="left"/>
      <w:pPr>
        <w:tabs>
          <w:tab w:val="num" w:pos="720"/>
        </w:tabs>
        <w:ind w:left="720" w:hanging="360"/>
      </w:pPr>
      <w:rPr>
        <w:rFonts w:ascii="Symbol" w:hAnsi="Symbol"/>
      </w:rPr>
    </w:lvl>
    <w:lvl w:ilvl="1" w:tplc="F2A40AC4">
      <w:start w:val="1"/>
      <w:numFmt w:val="bullet"/>
      <w:lvlText w:val="o"/>
      <w:lvlJc w:val="left"/>
      <w:pPr>
        <w:tabs>
          <w:tab w:val="num" w:pos="1440"/>
        </w:tabs>
        <w:ind w:left="1440" w:hanging="360"/>
      </w:pPr>
      <w:rPr>
        <w:rFonts w:ascii="Courier New" w:hAnsi="Courier New"/>
      </w:rPr>
    </w:lvl>
    <w:lvl w:ilvl="2" w:tplc="7750BB24">
      <w:start w:val="1"/>
      <w:numFmt w:val="bullet"/>
      <w:lvlText w:val=""/>
      <w:lvlJc w:val="left"/>
      <w:pPr>
        <w:tabs>
          <w:tab w:val="num" w:pos="2160"/>
        </w:tabs>
        <w:ind w:left="2160" w:hanging="360"/>
      </w:pPr>
      <w:rPr>
        <w:rFonts w:ascii="Wingdings" w:hAnsi="Wingdings"/>
      </w:rPr>
    </w:lvl>
    <w:lvl w:ilvl="3" w:tplc="C7AA775A">
      <w:start w:val="1"/>
      <w:numFmt w:val="bullet"/>
      <w:lvlText w:val=""/>
      <w:lvlJc w:val="left"/>
      <w:pPr>
        <w:tabs>
          <w:tab w:val="num" w:pos="2880"/>
        </w:tabs>
        <w:ind w:left="2880" w:hanging="360"/>
      </w:pPr>
      <w:rPr>
        <w:rFonts w:ascii="Symbol" w:hAnsi="Symbol"/>
      </w:rPr>
    </w:lvl>
    <w:lvl w:ilvl="4" w:tplc="38EACA44">
      <w:start w:val="1"/>
      <w:numFmt w:val="bullet"/>
      <w:lvlText w:val="o"/>
      <w:lvlJc w:val="left"/>
      <w:pPr>
        <w:tabs>
          <w:tab w:val="num" w:pos="3600"/>
        </w:tabs>
        <w:ind w:left="3600" w:hanging="360"/>
      </w:pPr>
      <w:rPr>
        <w:rFonts w:ascii="Courier New" w:hAnsi="Courier New"/>
      </w:rPr>
    </w:lvl>
    <w:lvl w:ilvl="5" w:tplc="4AFE47E8">
      <w:start w:val="1"/>
      <w:numFmt w:val="bullet"/>
      <w:lvlText w:val=""/>
      <w:lvlJc w:val="left"/>
      <w:pPr>
        <w:tabs>
          <w:tab w:val="num" w:pos="4320"/>
        </w:tabs>
        <w:ind w:left="4320" w:hanging="360"/>
      </w:pPr>
      <w:rPr>
        <w:rFonts w:ascii="Wingdings" w:hAnsi="Wingdings"/>
      </w:rPr>
    </w:lvl>
    <w:lvl w:ilvl="6" w:tplc="1EF4C808">
      <w:start w:val="1"/>
      <w:numFmt w:val="bullet"/>
      <w:lvlText w:val=""/>
      <w:lvlJc w:val="left"/>
      <w:pPr>
        <w:tabs>
          <w:tab w:val="num" w:pos="5040"/>
        </w:tabs>
        <w:ind w:left="5040" w:hanging="360"/>
      </w:pPr>
      <w:rPr>
        <w:rFonts w:ascii="Symbol" w:hAnsi="Symbol"/>
      </w:rPr>
    </w:lvl>
    <w:lvl w:ilvl="7" w:tplc="81366904">
      <w:start w:val="1"/>
      <w:numFmt w:val="bullet"/>
      <w:lvlText w:val="o"/>
      <w:lvlJc w:val="left"/>
      <w:pPr>
        <w:tabs>
          <w:tab w:val="num" w:pos="5760"/>
        </w:tabs>
        <w:ind w:left="5760" w:hanging="360"/>
      </w:pPr>
      <w:rPr>
        <w:rFonts w:ascii="Courier New" w:hAnsi="Courier New"/>
      </w:rPr>
    </w:lvl>
    <w:lvl w:ilvl="8" w:tplc="51E40B6C">
      <w:start w:val="1"/>
      <w:numFmt w:val="bullet"/>
      <w:lvlText w:val=""/>
      <w:lvlJc w:val="left"/>
      <w:pPr>
        <w:tabs>
          <w:tab w:val="num" w:pos="6480"/>
        </w:tabs>
        <w:ind w:left="6480" w:hanging="36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9D7"/>
    <w:rsid w:val="004609D7"/>
    <w:rsid w:val="006838FD"/>
    <w:rsid w:val="008B733F"/>
    <w:rsid w:val="00AC7175"/>
    <w:rsid w:val="00C5161A"/>
    <w:rsid w:val="00FB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enquirypoint@international.gc.ca" TargetMode="External"/><Relationship Id="rId13" Type="http://schemas.openxmlformats.org/officeDocument/2006/relationships/hyperlink" Target="http://www.ic.gc.ca/eic/site/smt-gst.nsf/fra/sf11384.html"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c.gc.ca/eic/site/smt-gst.nsf/eng/sf11384.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azette.gc.ca/rp-pr/p1/2018/2018-03-24/pdf/g1-15212.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ic.gc.ca/eic/site/smt-gst.nsf/eng/sf11327.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ic.gc.ca/eic/site/smt-gst.nsf/eng/sf11379.html"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466</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Greenleaves Navarro, Jane</dc:creator>
  <dc:description>LDIMD - DTU</dc:description>
  <cp:lastModifiedBy>Laverrière, Chantal</cp:lastModifiedBy>
  <cp:revision>5</cp:revision>
  <cp:lastPrinted>2018-04-04T08:47:00Z</cp:lastPrinted>
  <dcterms:created xsi:type="dcterms:W3CDTF">2018-04-04T08:03:00Z</dcterms:created>
  <dcterms:modified xsi:type="dcterms:W3CDTF">2018-04-04T09:24:00Z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G/TBT/N/CAN/546</vt:lpwstr>
  </property>
</Properties>
</file>