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3A5C"/>
          <w:sz w:val="52"/>
          <w:szCs w:val="52"/>
        </w:rPr>
        <w:t xml:space="preserve">FUELSPHERE</w:t>
      </w:r>
    </w:p>
    <w:p>
      <w:pPr>
        <w:spacing w:after="80"/>
        <w:jc w:val="center"/>
      </w:pPr>
      <w:r>
        <w:rPr>
          <w:rFonts w:ascii="Arial" w:cs="Arial" w:eastAsia="Arial" w:hAnsi="Arial"/>
          <w:color w:val="2E75B6"/>
          <w:sz w:val="32"/>
          <w:szCs w:val="32"/>
        </w:rPr>
        <w:t xml:space="preserve">Solution Understanding Document</w:t>
      </w:r>
    </w:p>
    <w:p>
      <w:pPr>
        <w:spacing w:after="40"/>
        <w:jc w:val="center"/>
      </w:pPr>
      <w:r>
        <w:rPr>
          <w:rFonts w:ascii="Arial" w:cs="Arial" w:eastAsia="Arial" w:hAnsi="Arial"/>
          <w:color w:val="2E75B6"/>
          <w:sz w:val="26"/>
          <w:szCs w:val="26"/>
        </w:rPr>
        <w:t xml:space="preserve">Version 3.2 — Complete</w:t>
      </w:r>
    </w:p>
    <w:p>
      <w:pPr>
        <w:pBdr>
          <w:bottom w:val="single" w:color="2E75B6" w:sz="6" w:space="8"/>
        </w:pBdr>
        <w:spacing w:after="500"/>
        <w:jc w:val="center"/>
      </w:pPr>
      <w:r>
        <w:rPr>
          <w:rFonts w:ascii="Arial" w:cs="Arial" w:eastAsia="Arial" w:hAnsi="Arial"/>
          <w:i/>
          <w:iCs/>
          <w:color w:val="666666"/>
          <w:sz w:val="22"/>
          <w:szCs w:val="22"/>
        </w:rPr>
        <w:t xml:space="preserve">Based on discussions: 24, 27, 31 March 2026</w:t>
      </w:r>
    </w:p>
    <w:p>
      <w:pPr>
        <w:spacing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Meeting Dates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24, 27, 31 March 2026</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Solution Advisor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Shailesh Chodankar</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Development Lead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Rahul Mahajan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Document By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Diligent Global</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3.2 — 01 April 2026</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Classification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color w:val="CC0000"/>
                <w:sz w:val="20"/>
                <w:szCs w:val="20"/>
              </w:rPr>
              <w:t xml:space="preserve">Confidential — Internal</w:t>
            </w:r>
          </w:p>
        </w:tc>
      </w:tr>
    </w:tbl>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Executive Summary</w:t>
      </w:r>
    </w:p>
    <w:p>
      <w:pPr>
        <w:spacing w:after="120" w:line="276"/>
      </w:pPr>
      <w:r>
        <w:rPr>
          <w:rFonts w:ascii="Arial" w:cs="Arial" w:eastAsia="Arial" w:hAnsi="Arial"/>
          <w:sz w:val="22"/>
          <w:szCs w:val="22"/>
        </w:rPr>
        <w:t xml:space="preserve">This document captures the complete solution understanding for FuelSphere based on four advisory sessions with Shailesh Chodankar (24, 27, 31 March 2026). Version 3.2 incorporates all architectural refinements including the airline/delivery role split, admin persona, Shailesh's app naming convention (Planning → Fulfillment → Operations → Invoicing), explicit FuelSphere scope boundaries, product-level design decisions, LegState integration options, multi-device support, and AI/automation features.</w:t>
      </w:r>
    </w:p>
    <w:p>
      <w:pPr>
        <w:spacing w:after="120" w:line="276"/>
      </w:pPr>
      <w:r>
        <w:rPr>
          <w:rFonts w:ascii="Arial" w:cs="Arial" w:eastAsia="Arial" w:hAnsi="Arial"/>
          <w:sz w:val="22"/>
          <w:szCs w:val="22"/>
        </w:rPr>
        <w:t xml:space="preserve">FuelSphere is an aviation fuel management platform on SAP BTP serving as a unified hub for fuel planning, fulfillment, operations monitoring, and invoice reconciliation for both fuel buyers (airlines) and sellers (fuel suppliers).</w:t>
      </w:r>
    </w:p>
    <w:p>
      <w:pPr>
        <w:pStyle w:val="Heading1"/>
        <w:spacing w:after="150" w:before="300"/>
      </w:pPr>
      <w:r>
        <w:rPr>
          <w:rFonts w:ascii="Arial" w:cs="Arial" w:eastAsia="Arial" w:hAnsi="Arial"/>
        </w:rPr>
        <w:t xml:space="preserve">2. Changes from v3.1 to v3.2 (31 March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80"/>
        <w:gridCol w:w="56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w:t>
            </w:r>
          </w:p>
        </w:tc>
        <w:tc>
          <w:tcPr>
            <w:tcW w:type="dxa" w:w="5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1</w:t>
            </w:r>
          </w:p>
        </w:tc>
        <w:tc>
          <w:tcPr>
            <w:tcW w:type="dxa" w:w="30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Airline + delivery role groups</w:t>
            </w:r>
          </w:p>
        </w:tc>
        <w:tc>
          <w:tcPr>
            <w:tcW w:type="dxa" w:w="5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Three input roles are airline-side. Added seller-side roles: Supplier Planner + Fulfillment/Delivery crew.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Admin persona</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Admin role gets access to all 4 apps from one dashboard. Role-based restrictions for all others.</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3</w:t>
            </w:r>
          </w:p>
        </w:tc>
        <w:tc>
          <w:tcPr>
            <w:tcW w:type="dxa" w:w="30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Pilot override reason</w:t>
            </w:r>
          </w:p>
        </w:tc>
        <w:tc>
          <w:tcPr>
            <w:tcW w:type="dxa" w:w="5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Mandatory text field when cockpit crew overrides planner figure. Pilot must explain deviation.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4</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App names (Shailesh)</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Planning → Fulfillment → Operations → Invoicing. Matches LegState pattern.</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5</w:t>
            </w:r>
          </w:p>
        </w:tc>
        <w:tc>
          <w:tcPr>
            <w:tcW w:type="dxa" w:w="30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FuelSphere boundary</w:t>
            </w:r>
          </w:p>
        </w:tc>
        <w:tc>
          <w:tcPr>
            <w:tcW w:type="dxa" w:w="5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FuelSphere provides QUANTITY to S/4. Contract config, CPE config, Ariba, MM/FICO setup are all outside scope.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6</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Plant design = product decision</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Shailesh: must be decided NOW, not left to customer. "You have a product, it works. I adopt it."</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7</w:t>
            </w:r>
          </w:p>
        </w:tc>
        <w:tc>
          <w:tcPr>
            <w:tcW w:type="dxa" w:w="30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LegState integration options</w:t>
            </w:r>
          </w:p>
        </w:tc>
        <w:tc>
          <w:tcPr>
            <w:tcW w:type="dxa" w:w="5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Option A: customer has LegState → consume trip record API. Option B: no LegState → FuelSphere provides own.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8</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Multi-device support</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Mobile (tarmac/refueler), tablet/iPad (cockpit), desktop (planner/back-office).</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9</w:t>
            </w:r>
          </w:p>
        </w:tc>
        <w:tc>
          <w:tcPr>
            <w:tcW w:type="dxa" w:w="30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AI/automation features</w:t>
            </w:r>
          </w:p>
        </w:tc>
        <w:tc>
          <w:tcPr>
            <w:tcW w:type="dxa" w:w="5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Gauge photo capture, proof of delivery upload, OCR volume reading. "Think futuristic — avoid data entry."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10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Next steps: mock UIs</w:t>
            </w:r>
          </w:p>
        </w:tc>
        <w:tc>
          <w:tcPr>
            <w:tcW w:type="dxa" w:w="5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Rahul to create mock UI screens for all 4 apps in 4-5 days. Shailesh validates against Shell Pad + Aviyanka.</w:t>
            </w:r>
          </w:p>
        </w:tc>
      </w:tr>
    </w:tbl>
    <w:p>
      <w:r>
        <w:br w:type="page"/>
      </w:r>
    </w:p>
    <w:p>
      <w:pPr>
        <w:pStyle w:val="Heading1"/>
        <w:spacing w:after="150" w:before="300"/>
      </w:pPr>
      <w:r>
        <w:rPr>
          <w:rFonts w:ascii="Arial" w:cs="Arial" w:eastAsia="Arial" w:hAnsi="Arial"/>
        </w:rPr>
        <w:t xml:space="preserve">3. System Architecture (v3.2)</w:t>
      </w:r>
    </w:p>
    <w:p>
      <w:pPr>
        <w:spacing w:after="120" w:line="276"/>
      </w:pPr>
      <w:r>
        <w:rPr>
          <w:rFonts w:ascii="Arial" w:cs="Arial" w:eastAsia="Arial" w:hAnsi="Arial"/>
          <w:sz w:val="22"/>
          <w:szCs w:val="22"/>
        </w:rPr>
        <w:t xml:space="preserve">The architecture now shows distinct airline and delivery role groups, the admin persona, renamed apps, explicit FuelSphere scope boundary, and multi-device support.</w:t>
      </w:r>
    </w:p>
    <w:p>
      <w:pPr>
        <w:spacing w:after="60" w:before="160"/>
      </w:pPr>
      <w:r>
        <w:rPr>
          <w:rFonts w:ascii="Arial" w:cs="Arial" w:eastAsia="Arial" w:hAnsi="Arial"/>
          <w:b/>
          <w:bCs/>
          <w:color w:val="185FA5"/>
          <w:sz w:val="20"/>
          <w:szCs w:val="20"/>
        </w:rPr>
        <w:t xml:space="preserve">Layer 1: Common Data Pool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Airports</w:t>
            </w:r>
          </w:p>
          <w:p>
            <w:pPr>
              <w:spacing w:before="30"/>
              <w:jc w:val="center"/>
            </w:pPr>
            <w:r>
              <w:rPr>
                <w:rFonts w:ascii="Arial" w:cs="Arial" w:eastAsia="Arial" w:hAnsi="Arial"/>
                <w:color w:val="666666"/>
                <w:sz w:val="16"/>
                <w:szCs w:val="16"/>
              </w:rPr>
              <w:t xml:space="preserve">5000+ global</w:t>
            </w:r>
          </w:p>
        </w:tc>
        <w:tc>
          <w:tcPr>
            <w:tcW w:type="dxa" w:w="234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Nav Maps</w:t>
            </w:r>
          </w:p>
          <w:p>
            <w:pPr>
              <w:spacing w:before="30"/>
              <w:jc w:val="center"/>
            </w:pPr>
            <w:r>
              <w:rPr>
                <w:rFonts w:ascii="Arial" w:cs="Arial" w:eastAsia="Arial" w:hAnsi="Arial"/>
                <w:color w:val="666666"/>
                <w:sz w:val="16"/>
                <w:szCs w:val="16"/>
              </w:rPr>
              <w:t xml:space="preserve">Routes / charges</w:t>
            </w:r>
          </w:p>
        </w:tc>
        <w:tc>
          <w:tcPr>
            <w:tcW w:type="dxa" w:w="234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Ground Handling</w:t>
            </w:r>
          </w:p>
          <w:p>
            <w:pPr>
              <w:spacing w:before="30"/>
              <w:jc w:val="center"/>
            </w:pPr>
            <w:r>
              <w:rPr>
                <w:rFonts w:ascii="Arial" w:cs="Arial" w:eastAsia="Arial" w:hAnsi="Arial"/>
                <w:color w:val="666666"/>
                <w:sz w:val="16"/>
                <w:szCs w:val="16"/>
              </w:rPr>
              <w:t xml:space="preserve">Tariffs per airport</w:t>
            </w:r>
          </w:p>
        </w:tc>
        <w:tc>
          <w:tcPr>
            <w:tcW w:type="dxa" w:w="234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Flight Schedules</w:t>
            </w:r>
          </w:p>
          <w:p>
            <w:pPr>
              <w:spacing w:before="30"/>
              <w:jc w:val="center"/>
            </w:pPr>
            <w:r>
              <w:rPr>
                <w:rFonts w:ascii="Arial" w:cs="Arial" w:eastAsia="Arial" w:hAnsi="Arial"/>
                <w:color w:val="666666"/>
                <w:sz w:val="16"/>
                <w:szCs w:val="16"/>
              </w:rPr>
              <w:t xml:space="preserve">Public / subscribed</w:t>
            </w:r>
          </w:p>
        </w:tc>
      </w:tr>
    </w:tbl>
    <w:p>
      <w:pPr>
        <w:spacing w:after="60" w:before="160"/>
      </w:pPr>
      <w:r>
        <w:rPr>
          <w:rFonts w:ascii="Arial" w:cs="Arial" w:eastAsia="Arial" w:hAnsi="Arial"/>
          <w:b/>
          <w:bCs/>
          <w:color w:val="185FA5"/>
          <w:sz w:val="20"/>
          <w:szCs w:val="20"/>
        </w:rPr>
        <w:t xml:space="preserve">Layer 2: Customer-Specific Data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EDF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Contracts</w:t>
            </w:r>
          </w:p>
          <w:p>
            <w:pPr>
              <w:spacing w:before="30"/>
              <w:jc w:val="center"/>
            </w:pPr>
            <w:r>
              <w:rPr>
                <w:rFonts w:ascii="Arial" w:cs="Arial" w:eastAsia="Arial" w:hAnsi="Arial"/>
                <w:color w:val="666666"/>
                <w:sz w:val="16"/>
                <w:szCs w:val="16"/>
              </w:rPr>
              <w:t xml:space="preserve">Buy/sell terms</w:t>
            </w:r>
          </w:p>
        </w:tc>
        <w:tc>
          <w:tcPr>
            <w:tcW w:type="dxa" w:w="2340"/>
            <w:tcBorders>
              <w:top w:val="single" w:color="CCCCCC" w:sz="1"/>
              <w:left w:val="single" w:color="CCCCCC" w:sz="1"/>
              <w:bottom w:val="single" w:color="CCCCCC" w:sz="1"/>
              <w:right w:val="single" w:color="CCCCCC" w:sz="1"/>
            </w:tcBorders>
            <w:shd w:fill="EEEDF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ACARS Feed</w:t>
            </w:r>
          </w:p>
          <w:p>
            <w:pPr>
              <w:spacing w:before="30"/>
              <w:jc w:val="center"/>
            </w:pPr>
            <w:r>
              <w:rPr>
                <w:rFonts w:ascii="Arial" w:cs="Arial" w:eastAsia="Arial" w:hAnsi="Arial"/>
                <w:color w:val="666666"/>
                <w:sz w:val="16"/>
                <w:szCs w:val="16"/>
              </w:rPr>
              <w:t xml:space="preserve">Per airline</w:t>
            </w:r>
          </w:p>
        </w:tc>
        <w:tc>
          <w:tcPr>
            <w:tcW w:type="dxa" w:w="2340"/>
            <w:tcBorders>
              <w:top w:val="single" w:color="CCCCCC" w:sz="1"/>
              <w:left w:val="single" w:color="CCCCCC" w:sz="1"/>
              <w:bottom w:val="single" w:color="CCCCCC" w:sz="1"/>
              <w:right w:val="single" w:color="CCCCCC" w:sz="1"/>
            </w:tcBorders>
            <w:shd w:fill="EEEDF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Custom Pricing</w:t>
            </w:r>
          </w:p>
          <w:p>
            <w:pPr>
              <w:spacing w:before="30"/>
              <w:jc w:val="center"/>
            </w:pPr>
            <w:r>
              <w:rPr>
                <w:rFonts w:ascii="Arial" w:cs="Arial" w:eastAsia="Arial" w:hAnsi="Arial"/>
                <w:color w:val="666666"/>
                <w:sz w:val="16"/>
                <w:szCs w:val="16"/>
              </w:rPr>
              <w:t xml:space="preserve">CPE / index</w:t>
            </w:r>
          </w:p>
        </w:tc>
        <w:tc>
          <w:tcPr>
            <w:tcW w:type="dxa" w:w="2340"/>
            <w:tcBorders>
              <w:top w:val="single" w:color="CCCCCC" w:sz="1"/>
              <w:left w:val="single" w:color="CCCCCC" w:sz="1"/>
              <w:bottom w:val="single" w:color="CCCCCC" w:sz="1"/>
              <w:right w:val="single" w:color="CCCCCC" w:sz="1"/>
            </w:tcBorders>
            <w:shd w:fill="EEEDF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LegState Trip Record</w:t>
            </w:r>
          </w:p>
          <w:p>
            <w:pPr>
              <w:spacing w:before="30"/>
              <w:jc w:val="center"/>
            </w:pPr>
            <w:r>
              <w:rPr>
                <w:rFonts w:ascii="Arial" w:cs="Arial" w:eastAsia="Arial" w:hAnsi="Arial"/>
                <w:color w:val="666666"/>
                <w:sz w:val="16"/>
                <w:szCs w:val="16"/>
              </w:rPr>
              <w:t xml:space="preserve">If subscribed (Opt 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rPr>
                <w:rFonts w:ascii="Arial" w:cs="Arial" w:eastAsia="Arial" w:hAnsi="Arial"/>
                <w:b/>
                <w:bCs/>
                <w:color w:val="2E75B6"/>
                <w:sz w:val="24"/>
                <w:szCs w:val="24"/>
              </w:rPr>
              <w:t xml:space="preserve">↓  Single API  ↓</w:t>
            </w:r>
          </w:p>
        </w:tc>
      </w:tr>
    </w:tbl>
    <w:p>
      <w:pPr>
        <w:spacing w:after="60" w:before="160"/>
      </w:pPr>
      <w:r>
        <w:rPr>
          <w:rFonts w:ascii="Arial" w:cs="Arial" w:eastAsia="Arial" w:hAnsi="Arial"/>
          <w:b/>
          <w:bCs/>
          <w:color w:val="185FA5"/>
          <w:sz w:val="20"/>
          <w:szCs w:val="20"/>
        </w:rPr>
        <w:t xml:space="preserve">Layer 3: FuelSphere Cloud Platform (Multi-Tenant SaaS on BTP)</w:t>
      </w:r>
    </w:p>
    <w:p>
      <w:pPr>
        <w:spacing w:after="40" w:before="60"/>
      </w:pPr>
      <w:r>
        <w:rPr>
          <w:rFonts w:ascii="Arial" w:cs="Arial" w:eastAsia="Arial" w:hAnsi="Arial"/>
          <w:b/>
          <w:bCs/>
          <w:color w:val="1B3A5C"/>
          <w:sz w:val="18"/>
          <w:szCs w:val="18"/>
        </w:rPr>
        <w:t xml:space="preserve">Airline Roles (Buyer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Dispatch Team</w:t>
            </w:r>
          </w:p>
          <w:p>
            <w:pPr>
              <w:spacing w:before="30"/>
              <w:jc w:val="center"/>
            </w:pPr>
            <w:r>
              <w:rPr>
                <w:rFonts w:ascii="Arial" w:cs="Arial" w:eastAsia="Arial" w:hAnsi="Arial"/>
                <w:color w:val="666666"/>
                <w:sz w:val="16"/>
                <w:szCs w:val="16"/>
              </w:rPr>
              <w:t xml:space="preserve">Local, per airport</w:t>
            </w:r>
          </w:p>
        </w:tc>
        <w:tc>
          <w:tcPr>
            <w:tcW w:type="dxa" w:w="312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Fuel Planner</w:t>
            </w:r>
          </w:p>
          <w:p>
            <w:pPr>
              <w:spacing w:before="30"/>
              <w:jc w:val="center"/>
            </w:pPr>
            <w:r>
              <w:rPr>
                <w:rFonts w:ascii="Arial" w:cs="Arial" w:eastAsia="Arial" w:hAnsi="Arial"/>
                <w:color w:val="666666"/>
                <w:sz w:val="16"/>
                <w:szCs w:val="16"/>
              </w:rPr>
              <w:t xml:space="preserve">HQ, network-wide</w:t>
            </w:r>
          </w:p>
        </w:tc>
        <w:tc>
          <w:tcPr>
            <w:tcW w:type="dxa" w:w="312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Cockpit Crew</w:t>
            </w:r>
          </w:p>
          <w:p>
            <w:pPr>
              <w:spacing w:before="30"/>
              <w:jc w:val="center"/>
            </w:pPr>
            <w:r>
              <w:rPr>
                <w:rFonts w:ascii="Arial" w:cs="Arial" w:eastAsia="Arial" w:hAnsi="Arial"/>
                <w:color w:val="666666"/>
                <w:sz w:val="16"/>
                <w:szCs w:val="16"/>
              </w:rPr>
              <w:t xml:space="preserve">Final, per flight</w:t>
            </w:r>
          </w:p>
        </w:tc>
      </w:tr>
    </w:tbl>
    <w:p>
      <w:pPr>
        <w:spacing w:after="40" w:before="60"/>
      </w:pPr>
      <w:r>
        <w:rPr>
          <w:rFonts w:ascii="Arial" w:cs="Arial" w:eastAsia="Arial" w:hAnsi="Arial"/>
          <w:b/>
          <w:bCs/>
          <w:color w:val="1B3A5C"/>
          <w:sz w:val="18"/>
          <w:szCs w:val="18"/>
        </w:rPr>
        <w:t xml:space="preserve">Delivery Roles (Seller / Refueler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BEAF0"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Supplier Planner</w:t>
            </w:r>
          </w:p>
          <w:p>
            <w:pPr>
              <w:spacing w:before="30"/>
              <w:jc w:val="center"/>
            </w:pPr>
            <w:r>
              <w:rPr>
                <w:rFonts w:ascii="Arial" w:cs="Arial" w:eastAsia="Arial" w:hAnsi="Arial"/>
                <w:color w:val="666666"/>
                <w:sz w:val="16"/>
                <w:szCs w:val="16"/>
              </w:rPr>
              <w:t xml:space="preserve">Demand visibility + scheduling</w:t>
            </w:r>
          </w:p>
        </w:tc>
        <w:tc>
          <w:tcPr>
            <w:tcW w:type="dxa" w:w="4680"/>
            <w:tcBorders>
              <w:top w:val="single" w:color="CCCCCC" w:sz="1"/>
              <w:left w:val="single" w:color="CCCCCC" w:sz="1"/>
              <w:bottom w:val="single" w:color="CCCCCC" w:sz="1"/>
              <w:right w:val="single" w:color="CCCCCC" w:sz="1"/>
            </w:tcBorders>
            <w:shd w:fill="FBEAF0"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Fulfillment / Delivery</w:t>
            </w:r>
          </w:p>
          <w:p>
            <w:pPr>
              <w:spacing w:before="30"/>
              <w:jc w:val="center"/>
            </w:pPr>
            <w:r>
              <w:rPr>
                <w:rFonts w:ascii="Arial" w:cs="Arial" w:eastAsia="Arial" w:hAnsi="Arial"/>
                <w:color w:val="666666"/>
                <w:sz w:val="16"/>
                <w:szCs w:val="16"/>
              </w:rPr>
              <w:t xml:space="preserve">Ground refueling crew</w:t>
            </w:r>
          </w:p>
        </w:tc>
      </w:tr>
    </w:tbl>
    <w:p>
      <w:pPr>
        <w:spacing w:after="40" w:before="80"/>
      </w:pPr>
      <w:r>
        <w:rPr>
          <w:rFonts w:ascii="Arial" w:cs="Arial" w:eastAsia="Arial" w:hAnsi="Arial"/>
          <w:b/>
          <w:bCs/>
          <w:color w:val="1B3A5C"/>
          <w:sz w:val="18"/>
          <w:szCs w:val="18"/>
        </w:rPr>
        <w:t xml:space="preserve">Applications (Shailesh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Planning</w:t>
            </w:r>
          </w:p>
          <w:p>
            <w:pPr>
              <w:spacing w:before="30"/>
              <w:jc w:val="center"/>
            </w:pPr>
            <w:r>
              <w:rPr>
                <w:rFonts w:ascii="Arial" w:cs="Arial" w:eastAsia="Arial" w:hAnsi="Arial"/>
                <w:color w:val="666666"/>
                <w:sz w:val="16"/>
                <w:szCs w:val="16"/>
              </w:rPr>
              <w:t xml:space="preserve">Fuel demand + uplift calc</w:t>
            </w:r>
          </w:p>
        </w:tc>
        <w:tc>
          <w:tcPr>
            <w:tcW w:type="dxa" w:w="234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Fulfillment</w:t>
            </w:r>
          </w:p>
          <w:p>
            <w:pPr>
              <w:spacing w:before="30"/>
              <w:jc w:val="center"/>
            </w:pPr>
            <w:r>
              <w:rPr>
                <w:rFonts w:ascii="Arial" w:cs="Arial" w:eastAsia="Arial" w:hAnsi="Arial"/>
                <w:color w:val="666666"/>
                <w:sz w:val="16"/>
                <w:szCs w:val="16"/>
              </w:rPr>
              <w:t xml:space="preserve">Fuel log + ticket</w:t>
            </w:r>
          </w:p>
        </w:tc>
        <w:tc>
          <w:tcPr>
            <w:tcW w:type="dxa" w:w="234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Operations</w:t>
            </w:r>
          </w:p>
          <w:p>
            <w:pPr>
              <w:spacing w:before="30"/>
              <w:jc w:val="center"/>
            </w:pPr>
            <w:r>
              <w:rPr>
                <w:rFonts w:ascii="Arial" w:cs="Arial" w:eastAsia="Arial" w:hAnsi="Arial"/>
                <w:color w:val="666666"/>
                <w:sz w:val="16"/>
                <w:szCs w:val="16"/>
              </w:rPr>
              <w:t xml:space="preserve">Dashboard + flight cycle</w:t>
            </w:r>
          </w:p>
        </w:tc>
        <w:tc>
          <w:tcPr>
            <w:tcW w:type="dxa" w:w="234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Invoicing</w:t>
            </w:r>
          </w:p>
          <w:p>
            <w:pPr>
              <w:spacing w:before="30"/>
              <w:jc w:val="center"/>
            </w:pPr>
            <w:r>
              <w:rPr>
                <w:rFonts w:ascii="Arial" w:cs="Arial" w:eastAsia="Arial" w:hAnsi="Arial"/>
                <w:color w:val="666666"/>
                <w:sz w:val="16"/>
                <w:szCs w:val="16"/>
              </w:rPr>
              <w:t xml:space="preserve">3-way match</w:t>
            </w:r>
          </w:p>
        </w:tc>
      </w:tr>
    </w:tbl>
    <w:p>
      <w:pPr>
        <w:spacing w:after="120" w:line="276"/>
      </w:pPr>
      <w:r>
        <w:rPr>
          <w:rFonts w:ascii="Arial" w:cs="Arial" w:eastAsia="Arial" w:hAnsi="Arial"/>
          <w:i/>
          <w:iCs/>
          <w:sz w:val="22"/>
          <w:szCs w:val="22"/>
        </w:rPr>
        <w:t xml:space="preserve">Embedded logic: UoM conversion, MAP calculation, flight cycle tracking, cost allocation, gauge validation.</w:t>
      </w:r>
    </w:p>
    <w:p>
      <w:pPr>
        <w:spacing w:after="120" w:line="276"/>
      </w:pPr>
      <w:r>
        <w:rPr>
          <w:rFonts w:ascii="Arial" w:cs="Arial" w:eastAsia="Arial" w:hAnsi="Arial"/>
          <w:i/>
          <w:iCs/>
          <w:sz w:val="22"/>
          <w:szCs w:val="22"/>
        </w:rPr>
        <w:t xml:space="preserve">Device support: Desktop (planner, back-office), Tablet/iPad (cockpit crew), Mobile phone (tarmac, refueler).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rPr>
                <w:rFonts w:ascii="Arial" w:cs="Arial" w:eastAsia="Arial" w:hAnsi="Arial"/>
                <w:b/>
                <w:bCs/>
                <w:color w:val="2E75B6"/>
                <w:sz w:val="24"/>
                <w:szCs w:val="24"/>
              </w:rPr>
              <w:t xml:space="preserve">↓  Quantity → S/4HANA → PO / SO / GR / Invoice  ↓</w:t>
            </w:r>
          </w:p>
        </w:tc>
      </w:tr>
    </w:tbl>
    <w:p>
      <w:pPr>
        <w:spacing w:after="120" w:line="276"/>
      </w:pPr>
      <w:r>
        <w:rPr>
          <w:rFonts w:ascii="Arial" w:cs="Arial" w:eastAsia="Arial" w:hAnsi="Arial"/>
          <w:i/>
          <w:iCs/>
          <w:sz w:val="22"/>
          <w:szCs w:val="22"/>
        </w:rPr>
        <w:t xml:space="preserve">FuelSphere boundary: provides quantity to S/4HANA. Contract config, CPE config, Ariba-to-CPE, MM/FICO setup are outside FuelSphere scope.</w:t>
      </w:r>
    </w:p>
    <w:p>
      <w:pPr>
        <w:spacing w:after="60" w:before="160"/>
      </w:pPr>
      <w:r>
        <w:rPr>
          <w:rFonts w:ascii="Arial" w:cs="Arial" w:eastAsia="Arial" w:hAnsi="Arial"/>
          <w:b/>
          <w:bCs/>
          <w:color w:val="185FA5"/>
          <w:sz w:val="20"/>
          <w:szCs w:val="20"/>
        </w:rPr>
        <w:t xml:space="preserve">Layer 4: SAP Backend + Pricing (Outside FuelSphere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SAP S/4HANA</w:t>
            </w:r>
          </w:p>
          <w:p>
            <w:pPr>
              <w:spacing w:before="30"/>
              <w:jc w:val="center"/>
            </w:pPr>
            <w:r>
              <w:rPr>
                <w:rFonts w:ascii="Arial" w:cs="Arial" w:eastAsia="Arial" w:hAnsi="Arial"/>
                <w:color w:val="666666"/>
                <w:sz w:val="16"/>
                <w:szCs w:val="16"/>
              </w:rPr>
              <w:t xml:space="preserve">PO / SO / GR / Invoice / FI-CO</w:t>
            </w:r>
          </w:p>
        </w:tc>
        <w:tc>
          <w:tcPr>
            <w:tcW w:type="dxa" w:w="390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CPE</w:t>
            </w:r>
          </w:p>
          <w:p>
            <w:pPr>
              <w:spacing w:before="30"/>
              <w:jc w:val="center"/>
            </w:pPr>
            <w:r>
              <w:rPr>
                <w:rFonts w:ascii="Arial" w:cs="Arial" w:eastAsia="Arial" w:hAnsi="Arial"/>
                <w:color w:val="666666"/>
                <w:sz w:val="16"/>
                <w:szCs w:val="16"/>
              </w:rPr>
              <w:t xml:space="preserve">Commodity price engine</w:t>
            </w:r>
          </w:p>
        </w:tc>
      </w:tr>
    </w:tbl>
    <w:p>
      <w:pPr>
        <w:spacing w:after="60" w:before="160"/>
      </w:pPr>
      <w:r>
        <w:rPr>
          <w:rFonts w:ascii="Arial" w:cs="Arial" w:eastAsia="Arial" w:hAnsi="Arial"/>
          <w:b/>
          <w:bCs/>
          <w:color w:val="185FA5"/>
          <w:sz w:val="20"/>
          <w:szCs w:val="20"/>
        </w:rPr>
        <w:t xml:space="preserve">Access Model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Buyer (Airline)</w:t>
            </w:r>
          </w:p>
          <w:p>
            <w:pPr>
              <w:spacing w:before="30"/>
              <w:jc w:val="center"/>
            </w:pPr>
            <w:r>
              <w:rPr>
                <w:rFonts w:ascii="Arial" w:cs="Arial" w:eastAsia="Arial" w:hAnsi="Arial"/>
                <w:color w:val="666666"/>
                <w:sz w:val="16"/>
                <w:szCs w:val="16"/>
              </w:rPr>
              <w:t xml:space="preserve">Common + own data</w:t>
            </w:r>
          </w:p>
        </w:tc>
        <w:tc>
          <w:tcPr>
            <w:tcW w:type="dxa" w:w="312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Seller (Fuel Co.)</w:t>
            </w:r>
          </w:p>
          <w:p>
            <w:pPr>
              <w:spacing w:before="30"/>
              <w:jc w:val="center"/>
            </w:pPr>
            <w:r>
              <w:rPr>
                <w:rFonts w:ascii="Arial" w:cs="Arial" w:eastAsia="Arial" w:hAnsi="Arial"/>
                <w:color w:val="666666"/>
                <w:sz w:val="16"/>
                <w:szCs w:val="16"/>
              </w:rPr>
              <w:t xml:space="preserve">Contracted flights</w:t>
            </w:r>
          </w:p>
        </w:tc>
        <w:tc>
          <w:tcPr>
            <w:tcW w:type="dxa" w:w="312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Admin</w:t>
            </w:r>
          </w:p>
          <w:p>
            <w:pPr>
              <w:spacing w:before="30"/>
              <w:jc w:val="center"/>
            </w:pPr>
            <w:r>
              <w:rPr>
                <w:rFonts w:ascii="Arial" w:cs="Arial" w:eastAsia="Arial" w:hAnsi="Arial"/>
                <w:color w:val="666666"/>
                <w:sz w:val="16"/>
                <w:szCs w:val="16"/>
              </w:rPr>
              <w:t xml:space="preserve">All 4 apps, all data</w:t>
            </w:r>
          </w:p>
        </w:tc>
      </w:tr>
    </w:tbl>
    <w:p>
      <w:pPr>
        <w:spacing w:after="120" w:line="276"/>
      </w:pPr>
      <w:r>
        <w:rPr>
          <w:rFonts w:ascii="Arial" w:cs="Arial" w:eastAsia="Arial" w:hAnsi="Arial"/>
          <w:i/>
          <w:iCs/>
          <w:sz w:val="22"/>
          <w:szCs w:val="22"/>
        </w:rPr>
        <w:t xml:space="preserve">Admin has full access to all applications from one dashboard. Role-based restrictions for all other personas (e.g., accounts clerk cannot see dispatch data). Shailesh was explicit about this.</w:t>
      </w:r>
    </w:p>
    <w:p>
      <w:r>
        <w:br w:type="page"/>
      </w:r>
    </w:p>
    <w:p>
      <w:pPr>
        <w:pStyle w:val="Heading1"/>
        <w:spacing w:after="150" w:before="300"/>
      </w:pPr>
      <w:r>
        <w:rPr>
          <w:rFonts w:ascii="Arial" w:cs="Arial" w:eastAsia="Arial" w:hAnsi="Arial"/>
        </w:rPr>
        <w:t xml:space="preserve">4. Role Groups and Personas</w:t>
      </w:r>
    </w:p>
    <w:p>
      <w:pPr>
        <w:pStyle w:val="Heading2"/>
        <w:spacing w:after="150" w:before="300"/>
      </w:pPr>
      <w:r>
        <w:rPr>
          <w:rFonts w:ascii="Arial" w:cs="Arial" w:eastAsia="Arial" w:hAnsi="Arial"/>
        </w:rPr>
        <w:t xml:space="preserve">4.1 Airline Roles (Buyer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80"/>
        <w:gridCol w:w="1800"/>
        <w:gridCol w:w="16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Device</w:t>
            </w:r>
          </w:p>
        </w:tc>
        <w:tc>
          <w:tcPr>
            <w:tcW w:type="dxa" w:w="1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Dispatch Team</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Airport / local</w:t>
            </w:r>
          </w:p>
        </w:tc>
        <w:tc>
          <w:tcPr>
            <w:tcW w:type="dxa" w:w="2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Per airport, many flights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Desktop</w:t>
            </w:r>
          </w:p>
        </w:tc>
        <w:tc>
          <w:tcPr>
            <w:tcW w:type="dxa" w:w="1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1000 kg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Fuel Planner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Airline HQ</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Network-wide, all aircraft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Desktop</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950 kg</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Cockpit Crew</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In cockpit</w:t>
            </w:r>
          </w:p>
        </w:tc>
        <w:tc>
          <w:tcPr>
            <w:tcW w:type="dxa" w:w="2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Single flight, final authority</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Tablet / iPad</w:t>
            </w:r>
          </w:p>
        </w:tc>
        <w:tc>
          <w:tcPr>
            <w:tcW w:type="dxa" w:w="1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1100 kg</w:t>
            </w:r>
          </w:p>
        </w:tc>
      </w:tr>
    </w:tbl>
    <w:p>
      <w:pPr>
        <w:pStyle w:val="Heading2"/>
        <w:spacing w:after="150" w:before="300"/>
      </w:pPr>
      <w:r>
        <w:rPr>
          <w:rFonts w:ascii="Arial" w:cs="Arial" w:eastAsia="Arial" w:hAnsi="Arial"/>
        </w:rPr>
        <w:t xml:space="preserve">4.2 Delivery Roles (Seller / Refueler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Device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Supplier Planner</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Fuel company office</w:t>
            </w:r>
          </w:p>
        </w:tc>
        <w:tc>
          <w:tcPr>
            <w:tcW w:type="dxa" w:w="2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Demand visibility, scheduling, resource allocation</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Desktop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Fulfillment / Delivery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Airport tarmac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Physical refueling, gauge capture, ticket signing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Mobile phone</w:t>
            </w:r>
          </w:p>
        </w:tc>
      </w:tr>
    </w:tbl>
    <w:p>
      <w:pPr>
        <w:pStyle w:val="Heading2"/>
        <w:spacing w:after="150" w:before="300"/>
      </w:pPr>
      <w:r>
        <w:rPr>
          <w:rFonts w:ascii="Arial" w:cs="Arial" w:eastAsia="Arial" w:hAnsi="Arial"/>
        </w:rPr>
        <w:t xml:space="preserve">4.3 Admin Persona</w:t>
      </w:r>
    </w:p>
    <w:p>
      <w:pPr>
        <w:spacing w:after="120" w:line="276"/>
      </w:pPr>
      <w:r>
        <w:rPr>
          <w:rFonts w:ascii="Arial" w:cs="Arial" w:eastAsia="Arial" w:hAnsi="Arial"/>
          <w:sz w:val="22"/>
          <w:szCs w:val="22"/>
        </w:rPr>
        <w:t xml:space="preserve">The Admin role has full access to all 4 applications from a single dashboard. This is the persona used by the solution owner or operations manager who needs complete visibility. Shailesh confirmed: when I buy the solution with admin role, I should have access from one place to all applications.</w:t>
      </w:r>
    </w:p>
    <w:p>
      <w:pPr>
        <w:spacing w:after="120" w:line="276"/>
      </w:pPr>
      <w:r>
        <w:rPr>
          <w:rFonts w:ascii="Arial" w:cs="Arial" w:eastAsia="Arial" w:hAnsi="Arial"/>
          <w:sz w:val="22"/>
          <w:szCs w:val="22"/>
        </w:rPr>
        <w:t xml:space="preserve">All other personas have role-based restrictions. An accounts clerk should NOT see dispatch data. A cockpit crew member only sees their flight. Role-based access control is a core product requirement.</w:t>
      </w:r>
    </w:p>
    <w:p>
      <w:pPr>
        <w:pStyle w:val="Heading2"/>
        <w:spacing w:after="150" w:before="300"/>
      </w:pPr>
      <w:r>
        <w:rPr>
          <w:rFonts w:ascii="Arial" w:cs="Arial" w:eastAsia="Arial" w:hAnsi="Arial"/>
        </w:rPr>
        <w:t xml:space="preserve">4.4 Pilot Override Reason (Mandatory)</w:t>
      </w:r>
    </w:p>
    <w:p>
      <w:pPr>
        <w:spacing w:after="120" w:line="276"/>
      </w:pPr>
      <w:r>
        <w:rPr>
          <w:rFonts w:ascii="Arial" w:cs="Arial" w:eastAsia="Arial" w:hAnsi="Arial"/>
          <w:sz w:val="22"/>
          <w:szCs w:val="22"/>
        </w:rPr>
        <w:t xml:space="preserve">When the cockpit crew enters a quantity that differs from the fuel planner's recommendation, a mandatory text field requires the pilot to explain the deviation. Shailesh was specific: the pilot has to explain why they are not following what the planner is suggesting. This is both a safety and cost accountability requirement.</w:t>
      </w:r>
    </w:p>
    <w:p>
      <w:r>
        <w:br w:type="page"/>
      </w:r>
    </w:p>
    <w:p>
      <w:pPr>
        <w:pStyle w:val="Heading1"/>
        <w:spacing w:after="150" w:before="300"/>
      </w:pPr>
      <w:r>
        <w:rPr>
          <w:rFonts w:ascii="Arial" w:cs="Arial" w:eastAsia="Arial" w:hAnsi="Arial"/>
        </w:rPr>
        <w:t xml:space="preserve">5. FuelSphere — Four Core Applications</w:t>
      </w:r>
    </w:p>
    <w:p>
      <w:pPr>
        <w:spacing w:after="120" w:line="276"/>
      </w:pPr>
      <w:r>
        <w:rPr>
          <w:rFonts w:ascii="Arial" w:cs="Arial" w:eastAsia="Arial" w:hAnsi="Arial"/>
          <w:sz w:val="22"/>
          <w:szCs w:val="22"/>
        </w:rPr>
        <w:t xml:space="preserve">Shailesh suggested organizing the apps as: Planning → Fulfillment → Operations → Invoicing. This mirrors the LegState pattern where Operations (monitoring) comes first, then Planning (flight-level), then Fulfillment (execution), and finally Invoicing.</w:t>
      </w:r>
    </w:p>
    <w:p>
      <w:pPr>
        <w:pStyle w:val="Heading2"/>
        <w:spacing w:after="150" w:before="300"/>
      </w:pPr>
      <w:r>
        <w:rPr>
          <w:rFonts w:ascii="Arial" w:cs="Arial" w:eastAsia="Arial" w:hAnsi="Arial"/>
        </w:rPr>
        <w:t xml:space="preserve">5.1 Planning (App 1)</w:t>
      </w:r>
    </w:p>
    <w:p>
      <w:pPr>
        <w:spacing w:after="120" w:line="276"/>
      </w:pPr>
      <w:r>
        <w:rPr>
          <w:rFonts w:ascii="Arial" w:cs="Arial" w:eastAsia="Arial" w:hAnsi="Arial"/>
          <w:sz w:val="22"/>
          <w:szCs w:val="22"/>
        </w:rPr>
        <w:t xml:space="preserve">The pre-fueling planning application. Captures fuel demand from all three airline roles and calculates uplift quantity.</w:t>
      </w:r>
    </w:p>
    <w:p>
      <w:pPr>
        <w:pStyle w:val="ListParagraph"/>
        <w:numPr>
          <w:ilvl w:val="0"/>
          <w:numId w:val="2"/>
        </w:numPr>
        <w:spacing w:after="80" w:line="276"/>
      </w:pPr>
      <w:r>
        <w:rPr>
          <w:rFonts w:ascii="Arial" w:cs="Arial" w:eastAsia="Arial" w:hAnsi="Arial"/>
          <w:sz w:val="22"/>
          <w:szCs w:val="22"/>
        </w:rPr>
        <w:t xml:space="preserve">Receives dispatch fuel order (route-based quantity)</w:t>
      </w:r>
    </w:p>
    <w:p>
      <w:pPr>
        <w:pStyle w:val="ListParagraph"/>
        <w:numPr>
          <w:ilvl w:val="0"/>
          <w:numId w:val="2"/>
        </w:numPr>
        <w:spacing w:after="80" w:line="276"/>
      </w:pPr>
      <w:r>
        <w:rPr>
          <w:rFonts w:ascii="Arial" w:cs="Arial" w:eastAsia="Arial" w:hAnsi="Arial"/>
          <w:sz w:val="22"/>
          <w:szCs w:val="22"/>
        </w:rPr>
        <w:t xml:space="preserve">Receives fuel planner input (network-wide, cost-optimized)</w:t>
      </w:r>
    </w:p>
    <w:p>
      <w:pPr>
        <w:pStyle w:val="ListParagraph"/>
        <w:numPr>
          <w:ilvl w:val="0"/>
          <w:numId w:val="2"/>
        </w:numPr>
        <w:spacing w:after="80" w:line="276"/>
      </w:pPr>
      <w:r>
        <w:rPr>
          <w:rFonts w:ascii="Arial" w:cs="Arial" w:eastAsia="Arial" w:hAnsi="Arial"/>
          <w:sz w:val="22"/>
          <w:szCs w:val="22"/>
        </w:rPr>
        <w:t xml:space="preserve">Receives cockpit crew final figure (safety authority, per-flight)</w:t>
      </w:r>
    </w:p>
    <w:p>
      <w:pPr>
        <w:pStyle w:val="ListParagraph"/>
        <w:numPr>
          <w:ilvl w:val="0"/>
          <w:numId w:val="2"/>
        </w:numPr>
        <w:spacing w:after="80" w:line="276"/>
      </w:pPr>
      <w:r>
        <w:rPr>
          <w:rFonts w:ascii="Arial" w:cs="Arial" w:eastAsia="Arial" w:hAnsi="Arial"/>
          <w:sz w:val="22"/>
          <w:szCs w:val="22"/>
        </w:rPr>
        <w:t xml:space="preserve">Mandatory override reason field when cockpit crew deviates from planner figure</w:t>
      </w:r>
    </w:p>
    <w:p>
      <w:pPr>
        <w:pStyle w:val="ListParagraph"/>
        <w:numPr>
          <w:ilvl w:val="0"/>
          <w:numId w:val="2"/>
        </w:numPr>
        <w:spacing w:after="80" w:line="276"/>
      </w:pPr>
      <w:r>
        <w:rPr>
          <w:rFonts w:ascii="Arial" w:cs="Arial" w:eastAsia="Arial" w:hAnsi="Arial"/>
          <w:sz w:val="22"/>
          <w:szCs w:val="22"/>
        </w:rPr>
        <w:t xml:space="preserve">Displays all three figures side-by-side for transparency</w:t>
      </w:r>
    </w:p>
    <w:p>
      <w:pPr>
        <w:pStyle w:val="ListParagraph"/>
        <w:numPr>
          <w:ilvl w:val="0"/>
          <w:numId w:val="2"/>
        </w:numPr>
        <w:spacing w:after="80" w:line="276"/>
      </w:pPr>
      <w:r>
        <w:rPr>
          <w:rFonts w:ascii="Arial" w:cs="Arial" w:eastAsia="Arial" w:hAnsi="Arial"/>
          <w:sz w:val="22"/>
          <w:szCs w:val="22"/>
        </w:rPr>
        <w:t xml:space="preserve">Auto-calculates net uplift: Cockpit Final minus On-Board Fuel = Fuel to Uplift</w:t>
      </w:r>
    </w:p>
    <w:p>
      <w:pPr>
        <w:pStyle w:val="ListParagraph"/>
        <w:numPr>
          <w:ilvl w:val="0"/>
          <w:numId w:val="2"/>
        </w:numPr>
        <w:spacing w:after="80" w:line="276"/>
      </w:pPr>
      <w:r>
        <w:rPr>
          <w:rFonts w:ascii="Arial" w:cs="Arial" w:eastAsia="Arial" w:hAnsi="Arial"/>
          <w:sz w:val="22"/>
          <w:szCs w:val="22"/>
        </w:rPr>
        <w:t xml:space="preserve">Makes calculated uplift visible to supplier via authorization-based access</w:t>
      </w:r>
    </w:p>
    <w:p>
      <w:pPr>
        <w:pStyle w:val="ListParagraph"/>
        <w:numPr>
          <w:ilvl w:val="0"/>
          <w:numId w:val="2"/>
        </w:numPr>
        <w:spacing w:after="80" w:line="276"/>
      </w:pPr>
      <w:r>
        <w:rPr>
          <w:rFonts w:ascii="Arial" w:cs="Arial" w:eastAsia="Arial" w:hAnsi="Arial"/>
          <w:sz w:val="22"/>
          <w:szCs w:val="22"/>
        </w:rPr>
        <w:t xml:space="preserve">Designed for tablet (cockpit) and desktop (planner) access</w:t>
      </w:r>
    </w:p>
    <w:p>
      <w:pPr>
        <w:pStyle w:val="Heading2"/>
        <w:spacing w:after="150" w:before="300"/>
      </w:pPr>
      <w:r>
        <w:rPr>
          <w:rFonts w:ascii="Arial" w:cs="Arial" w:eastAsia="Arial" w:hAnsi="Arial"/>
        </w:rPr>
        <w:t xml:space="preserve">5.2 Fulfillment (App 2)</w:t>
      </w:r>
    </w:p>
    <w:p>
      <w:pPr>
        <w:spacing w:after="120" w:line="276"/>
      </w:pPr>
      <w:r>
        <w:rPr>
          <w:rFonts w:ascii="Arial" w:cs="Arial" w:eastAsia="Arial" w:hAnsi="Arial"/>
          <w:sz w:val="22"/>
          <w:szCs w:val="22"/>
        </w:rPr>
        <w:t xml:space="preserve">The execution application. Records physical fueling and generates the statutory fuel ticket.</w:t>
      </w:r>
    </w:p>
    <w:p>
      <w:pPr>
        <w:pStyle w:val="ListParagraph"/>
        <w:numPr>
          <w:ilvl w:val="0"/>
          <w:numId w:val="3"/>
        </w:numPr>
        <w:spacing w:after="80" w:line="276"/>
      </w:pPr>
      <w:r>
        <w:rPr>
          <w:rFonts w:ascii="Arial" w:cs="Arial" w:eastAsia="Arial" w:hAnsi="Arial"/>
          <w:sz w:val="22"/>
          <w:szCs w:val="22"/>
        </w:rPr>
        <w:t xml:space="preserve">Receives confirmed uplift quantity from Planning (App 1)</w:t>
      </w:r>
    </w:p>
    <w:p>
      <w:pPr>
        <w:pStyle w:val="ListParagraph"/>
        <w:numPr>
          <w:ilvl w:val="0"/>
          <w:numId w:val="3"/>
        </w:numPr>
        <w:spacing w:after="80" w:line="276"/>
      </w:pPr>
      <w:r>
        <w:rPr>
          <w:rFonts w:ascii="Arial" w:cs="Arial" w:eastAsia="Arial" w:hAnsi="Arial"/>
          <w:sz w:val="22"/>
          <w:szCs w:val="22"/>
        </w:rPr>
        <w:t xml:space="preserve">Records refueling event: gauge readings, bowser meter, quantity dispensed</w:t>
      </w:r>
    </w:p>
    <w:p>
      <w:pPr>
        <w:pStyle w:val="ListParagraph"/>
        <w:numPr>
          <w:ilvl w:val="0"/>
          <w:numId w:val="3"/>
        </w:numPr>
        <w:spacing w:after="80" w:line="276"/>
      </w:pPr>
      <w:r>
        <w:rPr>
          <w:rFonts w:ascii="Arial" w:cs="Arial" w:eastAsia="Arial" w:hAnsi="Arial"/>
          <w:sz w:val="22"/>
          <w:szCs w:val="22"/>
        </w:rPr>
        <w:t xml:space="preserve">UoM cross-validation: kg (cockpit gauge) vs. volume (bowser) must align</w:t>
      </w:r>
    </w:p>
    <w:p>
      <w:pPr>
        <w:pStyle w:val="ListParagraph"/>
        <w:numPr>
          <w:ilvl w:val="0"/>
          <w:numId w:val="3"/>
        </w:numPr>
        <w:spacing w:after="80" w:line="276"/>
      </w:pPr>
      <w:r>
        <w:rPr>
          <w:rFonts w:ascii="Arial" w:cs="Arial" w:eastAsia="Arial" w:hAnsi="Arial"/>
          <w:sz w:val="22"/>
          <w:szCs w:val="22"/>
        </w:rPr>
        <w:t xml:space="preserve">Generates fuel ticket — statutory document signed by supplier and airline</w:t>
      </w:r>
    </w:p>
    <w:p>
      <w:pPr>
        <w:pStyle w:val="ListParagraph"/>
        <w:numPr>
          <w:ilvl w:val="0"/>
          <w:numId w:val="3"/>
        </w:numPr>
        <w:spacing w:after="80" w:line="276"/>
      </w:pPr>
      <w:r>
        <w:rPr>
          <w:rFonts w:ascii="Arial" w:cs="Arial" w:eastAsia="Arial" w:hAnsi="Arial"/>
          <w:sz w:val="22"/>
          <w:szCs w:val="22"/>
        </w:rPr>
        <w:t xml:space="preserve">Each trip record may contain multiple fuel tickets (e.g., A380 = 2 events)</w:t>
      </w:r>
    </w:p>
    <w:p>
      <w:pPr>
        <w:pStyle w:val="ListParagraph"/>
        <w:numPr>
          <w:ilvl w:val="0"/>
          <w:numId w:val="3"/>
        </w:numPr>
        <w:spacing w:after="80" w:line="276"/>
      </w:pPr>
      <w:r>
        <w:rPr>
          <w:rFonts w:ascii="Arial" w:cs="Arial" w:eastAsia="Arial" w:hAnsi="Arial"/>
          <w:sz w:val="22"/>
          <w:szCs w:val="22"/>
        </w:rPr>
        <w:t xml:space="preserve">On ticket completion, triggers PO (buyer) or SO (seller) in S/4HANA</w:t>
      </w:r>
    </w:p>
    <w:p>
      <w:pPr>
        <w:pStyle w:val="ListParagraph"/>
        <w:numPr>
          <w:ilvl w:val="0"/>
          <w:numId w:val="3"/>
        </w:numPr>
        <w:spacing w:after="80" w:line="276"/>
      </w:pPr>
      <w:r>
        <w:rPr>
          <w:rFonts w:ascii="Arial" w:cs="Arial" w:eastAsia="Arial" w:hAnsi="Arial"/>
          <w:sz w:val="22"/>
          <w:szCs w:val="22"/>
        </w:rPr>
        <w:t xml:space="preserve">Gauge photo capture via mobile as proof of delivery (AI-assisted OCR future)</w:t>
      </w:r>
    </w:p>
    <w:p>
      <w:pPr>
        <w:pStyle w:val="ListParagraph"/>
        <w:numPr>
          <w:ilvl w:val="0"/>
          <w:numId w:val="3"/>
        </w:numPr>
        <w:spacing w:after="80" w:line="276"/>
      </w:pPr>
      <w:r>
        <w:rPr>
          <w:rFonts w:ascii="Arial" w:cs="Arial" w:eastAsia="Arial" w:hAnsi="Arial"/>
          <w:sz w:val="22"/>
          <w:szCs w:val="22"/>
        </w:rPr>
        <w:t xml:space="preserve">Designed for mobile phone (ground refueling crew) and tablet access</w:t>
      </w:r>
    </w:p>
    <w:p>
      <w:pPr>
        <w:pStyle w:val="Heading2"/>
        <w:spacing w:after="150" w:before="300"/>
      </w:pPr>
      <w:r>
        <w:rPr>
          <w:rFonts w:ascii="Arial" w:cs="Arial" w:eastAsia="Arial" w:hAnsi="Arial"/>
        </w:rPr>
        <w:t xml:space="preserve">5.3 Operations (App 3)</w:t>
      </w:r>
    </w:p>
    <w:p>
      <w:pPr>
        <w:spacing w:after="120" w:line="276"/>
      </w:pPr>
      <w:r>
        <w:rPr>
          <w:rFonts w:ascii="Arial" w:cs="Arial" w:eastAsia="Arial" w:hAnsi="Arial"/>
          <w:sz w:val="22"/>
          <w:szCs w:val="22"/>
        </w:rPr>
        <w:t xml:space="preserve">The monitoring dashboard. Central hub for tracking all fuel operations. Shailesh noted this is the app LegState puts first.</w:t>
      </w:r>
    </w:p>
    <w:p>
      <w:pPr>
        <w:pStyle w:val="ListParagraph"/>
        <w:numPr>
          <w:ilvl w:val="0"/>
          <w:numId w:val="4"/>
        </w:numPr>
        <w:spacing w:after="80" w:line="276"/>
      </w:pPr>
      <w:r>
        <w:rPr>
          <w:rFonts w:ascii="Arial" w:cs="Arial" w:eastAsia="Arial" w:hAnsi="Arial"/>
          <w:sz w:val="22"/>
          <w:szCs w:val="22"/>
        </w:rPr>
        <w:t xml:space="preserve">D-minus timeline: flights by departure proximity (D-3, D-2, D-1, D-0)</w:t>
      </w:r>
    </w:p>
    <w:p>
      <w:pPr>
        <w:pStyle w:val="ListParagraph"/>
        <w:numPr>
          <w:ilvl w:val="0"/>
          <w:numId w:val="4"/>
        </w:numPr>
        <w:spacing w:after="80" w:line="276"/>
      </w:pPr>
      <w:r>
        <w:rPr>
          <w:rFonts w:ascii="Arial" w:cs="Arial" w:eastAsia="Arial" w:hAnsi="Arial"/>
          <w:sz w:val="22"/>
          <w:szCs w:val="22"/>
        </w:rPr>
        <w:t xml:space="preserve">Status progression: Flight Created → Tail Assigned → Dispatch Confirmed → Qty Confirmed → Crew Reviewed → Delivered → Ticket Signed</w:t>
      </w:r>
    </w:p>
    <w:p>
      <w:pPr>
        <w:pStyle w:val="ListParagraph"/>
        <w:numPr>
          <w:ilvl w:val="0"/>
          <w:numId w:val="4"/>
        </w:numPr>
        <w:spacing w:after="80" w:line="276"/>
      </w:pPr>
      <w:r>
        <w:rPr>
          <w:rFonts w:ascii="Arial" w:cs="Arial" w:eastAsia="Arial" w:hAnsi="Arial"/>
          <w:sz w:val="22"/>
          <w:szCs w:val="22"/>
        </w:rPr>
        <w:t xml:space="preserve">Flight cycle event tracking: fuel at landing, taxi, chocks on/off, takeoff, airborne</w:t>
      </w:r>
    </w:p>
    <w:p>
      <w:pPr>
        <w:pStyle w:val="ListParagraph"/>
        <w:numPr>
          <w:ilvl w:val="0"/>
          <w:numId w:val="4"/>
        </w:numPr>
        <w:spacing w:after="80" w:line="276"/>
      </w:pPr>
      <w:r>
        <w:rPr>
          <w:rFonts w:ascii="Arial" w:cs="Arial" w:eastAsia="Arial" w:hAnsi="Arial"/>
          <w:sz w:val="22"/>
          <w:szCs w:val="22"/>
        </w:rPr>
        <w:t xml:space="preserve">Burn quantity analysis tiles for fuel consumption monitoring</w:t>
      </w:r>
    </w:p>
    <w:p>
      <w:pPr>
        <w:pStyle w:val="ListParagraph"/>
        <w:numPr>
          <w:ilvl w:val="0"/>
          <w:numId w:val="4"/>
        </w:numPr>
        <w:spacing w:after="80" w:line="276"/>
      </w:pPr>
      <w:r>
        <w:rPr>
          <w:rFonts w:ascii="Arial" w:cs="Arial" w:eastAsia="Arial" w:hAnsi="Arial"/>
          <w:sz w:val="22"/>
          <w:szCs w:val="22"/>
        </w:rPr>
        <w:t xml:space="preserve">Persona-based tiles: admin sees all, planner sees network, dispatch sees airport</w:t>
      </w:r>
    </w:p>
    <w:p>
      <w:pPr>
        <w:pStyle w:val="ListParagraph"/>
        <w:numPr>
          <w:ilvl w:val="0"/>
          <w:numId w:val="4"/>
        </w:numPr>
        <w:spacing w:after="80" w:line="276"/>
      </w:pPr>
      <w:r>
        <w:rPr>
          <w:rFonts w:ascii="Arial" w:cs="Arial" w:eastAsia="Arial" w:hAnsi="Arial"/>
          <w:sz w:val="22"/>
          <w:szCs w:val="22"/>
        </w:rPr>
        <w:t xml:space="preserve">Designed for desktop (primary) with responsive mobile/tablet support</w:t>
      </w:r>
    </w:p>
    <w:p>
      <w:pPr>
        <w:pStyle w:val="Heading2"/>
        <w:spacing w:after="150" w:before="300"/>
      </w:pPr>
      <w:r>
        <w:rPr>
          <w:rFonts w:ascii="Arial" w:cs="Arial" w:eastAsia="Arial" w:hAnsi="Arial"/>
        </w:rPr>
        <w:t xml:space="preserve">5.4 Invoicing (App 4)</w:t>
      </w:r>
    </w:p>
    <w:p>
      <w:pPr>
        <w:spacing w:after="120" w:line="276"/>
      </w:pPr>
      <w:r>
        <w:rPr>
          <w:rFonts w:ascii="Arial" w:cs="Arial" w:eastAsia="Arial" w:hAnsi="Arial"/>
          <w:sz w:val="22"/>
          <w:szCs w:val="22"/>
        </w:rPr>
        <w:t xml:space="preserve">Financial reconciliation. Handles both incoming (buyer) and outbound (seller) invoices.</w:t>
      </w:r>
    </w:p>
    <w:p>
      <w:pPr>
        <w:pStyle w:val="ListParagraph"/>
        <w:numPr>
          <w:ilvl w:val="0"/>
          <w:numId w:val="5"/>
        </w:numPr>
        <w:spacing w:after="80" w:line="276"/>
      </w:pPr>
      <w:r>
        <w:rPr>
          <w:rFonts w:ascii="Arial" w:cs="Arial" w:eastAsia="Arial" w:hAnsi="Arial"/>
          <w:sz w:val="22"/>
          <w:szCs w:val="22"/>
        </w:rPr>
        <w:t xml:space="preserve">Invoice per fueling event (not per flight)</w:t>
      </w:r>
    </w:p>
    <w:p>
      <w:pPr>
        <w:pStyle w:val="ListParagraph"/>
        <w:numPr>
          <w:ilvl w:val="0"/>
          <w:numId w:val="5"/>
        </w:numPr>
        <w:spacing w:after="80" w:line="276"/>
      </w:pPr>
      <w:r>
        <w:rPr>
          <w:rFonts w:ascii="Arial" w:cs="Arial" w:eastAsia="Arial" w:hAnsi="Arial"/>
          <w:sz w:val="22"/>
          <w:szCs w:val="22"/>
        </w:rPr>
        <w:t xml:space="preserve">3-way match: Fuel Ticket vs. PO/SO vs. Supplier Invoice</w:t>
      </w:r>
    </w:p>
    <w:p>
      <w:pPr>
        <w:pStyle w:val="ListParagraph"/>
        <w:numPr>
          <w:ilvl w:val="0"/>
          <w:numId w:val="5"/>
        </w:numPr>
        <w:spacing w:after="80" w:line="276"/>
      </w:pPr>
      <w:r>
        <w:rPr>
          <w:rFonts w:ascii="Arial" w:cs="Arial" w:eastAsia="Arial" w:hAnsi="Arial"/>
          <w:sz w:val="22"/>
          <w:szCs w:val="22"/>
        </w:rPr>
        <w:t xml:space="preserve">Within tolerance → auto-post to FI. Outside tolerance → exception workflow</w:t>
      </w:r>
    </w:p>
    <w:p>
      <w:pPr>
        <w:pStyle w:val="ListParagraph"/>
        <w:numPr>
          <w:ilvl w:val="0"/>
          <w:numId w:val="5"/>
        </w:numPr>
        <w:spacing w:after="80" w:line="276"/>
      </w:pPr>
      <w:r>
        <w:rPr>
          <w:rFonts w:ascii="Arial" w:cs="Arial" w:eastAsia="Arial" w:hAnsi="Arial"/>
          <w:sz w:val="22"/>
          <w:szCs w:val="22"/>
        </w:rPr>
        <w:t xml:space="preserve">Buyer: verifies incoming invoices. Seller: reconciles receipts against SO</w:t>
      </w:r>
    </w:p>
    <w:p>
      <w:pPr>
        <w:pStyle w:val="ListParagraph"/>
        <w:numPr>
          <w:ilvl w:val="0"/>
          <w:numId w:val="5"/>
        </w:numPr>
        <w:spacing w:after="80" w:line="276"/>
      </w:pPr>
      <w:r>
        <w:rPr>
          <w:rFonts w:ascii="Arial" w:cs="Arial" w:eastAsia="Arial" w:hAnsi="Arial"/>
          <w:sz w:val="22"/>
          <w:szCs w:val="22"/>
        </w:rPr>
        <w:t xml:space="preserve">Separate from the core FuelSphere apps (Shailesh confirmed this is a distinct application)</w:t>
      </w:r>
    </w:p>
    <w:p>
      <w:r>
        <w:br w:type="page"/>
      </w:r>
    </w:p>
    <w:p>
      <w:pPr>
        <w:pStyle w:val="Heading1"/>
        <w:spacing w:after="150" w:before="300"/>
      </w:pPr>
      <w:r>
        <w:rPr>
          <w:rFonts w:ascii="Arial" w:cs="Arial" w:eastAsia="Arial" w:hAnsi="Arial"/>
        </w:rPr>
        <w:t xml:space="preserve">6. FuelSphere Scope Boundary</w:t>
      </w:r>
    </w:p>
    <w:p>
      <w:pPr>
        <w:spacing w:after="120" w:line="276"/>
      </w:pPr>
      <w:r>
        <w:rPr>
          <w:rFonts w:ascii="Arial" w:cs="Arial" w:eastAsia="Arial" w:hAnsi="Arial"/>
          <w:sz w:val="22"/>
          <w:szCs w:val="22"/>
        </w:rPr>
        <w:t xml:space="preserve">Shailesh drew explicit boundaries during the 31 March call to prevent scope confusion. This is critical for customer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Inside FuelSphere Scope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Outside FuelSphere Scope</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Fuel demand capture (3 airline roles + 2 delivery roles)</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Contract configuration in S/4HANA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Uplift calculation and quantity delivery to S/4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CPE (Commodity Price Engine) configuration</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Fuel log, ticket generation, gauge capture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Ariba-to-CPE connection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Operations dashboard and flight cycle tracking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MM module configuration</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Invoice cockpit (3-way match)</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FICO module configuration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Single API for all flight cycle events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Hardware (mobile devices, tablets)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Inter-plant transfer and burn calculation</w:t>
            </w:r>
          </w:p>
        </w:tc>
        <w:tc>
          <w:tcPr>
            <w:tcW w:type="dxa" w:w="46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S/4HANA PO/SO generation (triggered by FuelSphere, executed by S/4)</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i/>
          <w:iCs/>
          <w:sz w:val="22"/>
          <w:szCs w:val="22"/>
        </w:rPr>
        <w:t xml:space="preserve">Shailesh: "FuelSphere boundaries are whatever we build on BTP. The same approach as LegState. Contract data is standard S/4HANA. Ariba-to-CPE is not FuelSphere. When we discuss with customers, we say: yes, we will have it, but it is additional — you pay separately."</w:t>
      </w:r>
    </w:p>
    <w:p>
      <w:r>
        <w:br w:type="page"/>
      </w:r>
    </w:p>
    <w:p>
      <w:pPr>
        <w:pStyle w:val="Heading1"/>
        <w:spacing w:after="150" w:before="300"/>
      </w:pPr>
      <w:r>
        <w:rPr>
          <w:rFonts w:ascii="Arial" w:cs="Arial" w:eastAsia="Arial" w:hAnsi="Arial"/>
        </w:rPr>
        <w:t xml:space="preserve">7. LegState Integration (Two Options)</w:t>
      </w:r>
    </w:p>
    <w:p>
      <w:pPr>
        <w:spacing w:after="120" w:line="276"/>
      </w:pPr>
      <w:r>
        <w:rPr>
          <w:rFonts w:ascii="Arial" w:cs="Arial" w:eastAsia="Arial" w:hAnsi="Arial"/>
          <w:sz w:val="22"/>
          <w:szCs w:val="22"/>
        </w:rPr>
        <w:t xml:space="preserve">Shailesh confirmed FuelSphere must support both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3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FuelSphere Behavior</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A</w:t>
            </w:r>
          </w:p>
        </w:tc>
        <w:tc>
          <w:tcPr>
            <w:tcW w:type="dxa" w:w="39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Customer has purchased LegState solution</w:t>
            </w:r>
          </w:p>
        </w:tc>
        <w:tc>
          <w:tcPr>
            <w:tcW w:type="dxa" w:w="39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FuelSphere consumes flight schedule / trip record from LegState via API. No need to build own flight schedule.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B</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Customer has NOT purchased LegState</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FuelSphere provides its own trip record solution. Flight schedule managed within FuelSphere or via file upload.</w:t>
            </w:r>
          </w:p>
        </w:tc>
      </w:tr>
    </w:tbl>
    <w:p>
      <w:pPr>
        <w:pStyle w:val="Heading1"/>
        <w:spacing w:after="150" w:before="300"/>
      </w:pPr>
      <w:r>
        <w:rPr>
          <w:rFonts w:ascii="Arial" w:cs="Arial" w:eastAsia="Arial" w:hAnsi="Arial"/>
        </w:rPr>
        <w:t xml:space="preserve">8. SAP Plant and Inventory Design (Product Decision)</w:t>
      </w:r>
    </w:p>
    <w:p>
      <w:pPr>
        <w:spacing w:after="120" w:line="276"/>
      </w:pPr>
      <w:r>
        <w:rPr>
          <w:rFonts w:ascii="Arial" w:cs="Arial" w:eastAsia="Arial" w:hAnsi="Arial"/>
          <w:sz w:val="22"/>
          <w:szCs w:val="22"/>
        </w:rPr>
        <w:t xml:space="preserve">Shailesh was emphatic on 31 March: this is a PRODUCT decision, not a customer implementation decision. His exact words: "You should tell him, I'll give you my master data, you manage the rest in a standard way. Moment you open it, you are occupying customer time. That means you don't have a product."</w:t>
      </w:r>
    </w:p>
    <w:p>
      <w:pPr>
        <w:spacing w:after="120" w:line="276"/>
      </w:pPr>
      <w:r>
        <w:rPr>
          <w:rFonts w:ascii="Arial" w:cs="Arial" w:eastAsia="Arial" w:hAnsi="Arial"/>
          <w:sz w:val="22"/>
          <w:szCs w:val="22"/>
        </w:rPr>
        <w:t xml:space="preserve">Based on the discussions, Shailesh's preferred approach (used in the last implementation):</w:t>
      </w:r>
    </w:p>
    <w:p>
      <w:pPr>
        <w:pStyle w:val="ListParagraph"/>
        <w:numPr>
          <w:ilvl w:val="0"/>
          <w:numId w:val="6"/>
        </w:numPr>
        <w:spacing w:after="80" w:line="276"/>
      </w:pPr>
      <w:r>
        <w:rPr>
          <w:rFonts w:ascii="Arial" w:cs="Arial" w:eastAsia="Arial" w:hAnsi="Arial"/>
          <w:sz w:val="22"/>
          <w:szCs w:val="22"/>
        </w:rPr>
        <w:t xml:space="preserve">Airport = Plant (logistics plant based on physical location)</w:t>
      </w:r>
    </w:p>
    <w:p>
      <w:pPr>
        <w:pStyle w:val="ListParagraph"/>
        <w:numPr>
          <w:ilvl w:val="0"/>
          <w:numId w:val="6"/>
        </w:numPr>
        <w:spacing w:after="80" w:line="276"/>
      </w:pPr>
      <w:r>
        <w:rPr>
          <w:rFonts w:ascii="Arial" w:cs="Arial" w:eastAsia="Arial" w:hAnsi="Arial"/>
          <w:sz w:val="22"/>
          <w:szCs w:val="22"/>
        </w:rPr>
        <w:t xml:space="preserve">Aircraft = One single "Aircraft Plant" at HQ level (aircraft is a headquarter-owned asset, not tied to any airport)</w:t>
      </w:r>
    </w:p>
    <w:p>
      <w:pPr>
        <w:pStyle w:val="ListParagraph"/>
        <w:numPr>
          <w:ilvl w:val="0"/>
          <w:numId w:val="6"/>
        </w:numPr>
        <w:spacing w:after="80" w:line="276"/>
      </w:pPr>
      <w:r>
        <w:rPr>
          <w:rFonts w:ascii="Arial" w:cs="Arial" w:eastAsia="Arial" w:hAnsi="Arial"/>
          <w:sz w:val="22"/>
          <w:szCs w:val="22"/>
        </w:rPr>
        <w:t xml:space="preserve">Storage locations under Aircraft Plant = one per tail number (100 aircraft = 100 SLOCs)</w:t>
      </w:r>
    </w:p>
    <w:p>
      <w:pPr>
        <w:pStyle w:val="ListParagraph"/>
        <w:numPr>
          <w:ilvl w:val="0"/>
          <w:numId w:val="6"/>
        </w:numPr>
        <w:spacing w:after="80" w:line="276"/>
      </w:pPr>
      <w:r>
        <w:rPr>
          <w:rFonts w:ascii="Arial" w:cs="Arial" w:eastAsia="Arial" w:hAnsi="Arial"/>
          <w:sz w:val="22"/>
          <w:szCs w:val="22"/>
        </w:rPr>
        <w:t xml:space="preserve">Fuel as split-valuated material with tail number as valuation type (used in the last build — less master data)</w:t>
      </w:r>
    </w:p>
    <w:p>
      <w:pPr>
        <w:pStyle w:val="ListParagraph"/>
        <w:numPr>
          <w:ilvl w:val="0"/>
          <w:numId w:val="6"/>
        </w:numPr>
        <w:spacing w:after="80" w:line="276"/>
      </w:pPr>
      <w:r>
        <w:rPr>
          <w:rFonts w:ascii="Arial" w:cs="Arial" w:eastAsia="Arial" w:hAnsi="Arial"/>
          <w:sz w:val="22"/>
          <w:szCs w:val="22"/>
        </w:rPr>
        <w:t xml:space="preserve">Future option: multiple SLOCs per aircraft (left wing, right wing tanks) — defer to project phase if airline requires</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This decision must be finalized as a product standard. It is not configurable per customer.</w:t>
      </w:r>
    </w:p>
    <w:p>
      <w:r>
        <w:br w:type="page"/>
      </w:r>
    </w:p>
    <w:p>
      <w:pPr>
        <w:pStyle w:val="Heading1"/>
        <w:spacing w:after="150" w:before="300"/>
      </w:pPr>
      <w:r>
        <w:rPr>
          <w:rFonts w:ascii="Arial" w:cs="Arial" w:eastAsia="Arial" w:hAnsi="Arial"/>
        </w:rPr>
        <w:t xml:space="preserve">9. End-to-End Process Flow (v3.2)</w:t>
      </w:r>
    </w:p>
    <w:p>
      <w:pPr>
        <w:spacing w:after="60" w:before="160"/>
      </w:pPr>
      <w:r>
        <w:rPr>
          <w:rFonts w:ascii="Arial" w:cs="Arial" w:eastAsia="Arial" w:hAnsi="Arial"/>
          <w:b/>
          <w:bCs/>
          <w:color w:val="185FA5"/>
          <w:sz w:val="20"/>
          <w:szCs w:val="20"/>
        </w:rPr>
        <w:t xml:space="preserve">Phase 1: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AF3D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Common Pool (Product)</w:t>
            </w:r>
          </w:p>
          <w:p>
            <w:pPr>
              <w:spacing w:before="40"/>
              <w:jc w:val="center"/>
            </w:pPr>
            <w:r>
              <w:rPr>
                <w:rFonts w:ascii="Arial" w:cs="Arial" w:eastAsia="Arial" w:hAnsi="Arial"/>
                <w:color w:val="555555"/>
                <w:sz w:val="16"/>
                <w:szCs w:val="16"/>
              </w:rPr>
              <w:t xml:space="preserve">Airports, nav maps, tariffs, schedules</w:t>
            </w:r>
          </w:p>
        </w:tc>
        <w:tc>
          <w:tcPr>
            <w:tcW w:type="dxa" w:w="4680"/>
            <w:tcBorders>
              <w:top w:val="single" w:color="CCCCCC" w:sz="1"/>
              <w:left w:val="single" w:color="CCCCCC" w:sz="1"/>
              <w:bottom w:val="single" w:color="CCCCCC" w:sz="1"/>
              <w:right w:val="single" w:color="CCCCCC" w:sz="1"/>
            </w:tcBorders>
            <w:shd w:fill="EEEDF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Customer Data (Project)</w:t>
            </w:r>
          </w:p>
          <w:p>
            <w:pPr>
              <w:spacing w:before="40"/>
              <w:jc w:val="center"/>
            </w:pPr>
            <w:r>
              <w:rPr>
                <w:rFonts w:ascii="Arial" w:cs="Arial" w:eastAsia="Arial" w:hAnsi="Arial"/>
                <w:color w:val="555555"/>
                <w:sz w:val="16"/>
                <w:szCs w:val="16"/>
              </w:rPr>
              <w:t xml:space="preserve">Contracts, ACARS, pricing, LegState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rPr>
                <w:rFonts w:ascii="Arial" w:cs="Arial" w:eastAsia="Arial" w:hAnsi="Arial"/>
                <w:b/>
                <w:bCs/>
                <w:color w:val="2E75B6"/>
                <w:sz w:val="24"/>
                <w:szCs w:val="24"/>
              </w:rPr>
              <w:t xml:space="preserve">↓</w:t>
            </w:r>
          </w:p>
        </w:tc>
      </w:tr>
    </w:tbl>
    <w:p>
      <w:pPr>
        <w:spacing w:after="60" w:before="160"/>
      </w:pPr>
      <w:r>
        <w:rPr>
          <w:rFonts w:ascii="Arial" w:cs="Arial" w:eastAsia="Arial" w:hAnsi="Arial"/>
          <w:b/>
          <w:bCs/>
          <w:color w:val="185FA5"/>
          <w:sz w:val="20"/>
          <w:szCs w:val="20"/>
        </w:rPr>
        <w:t xml:space="preserve">Phase 2: Airline Inputs → Planning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6F1FB"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Dispatch Team</w:t>
            </w:r>
          </w:p>
          <w:p>
            <w:pPr>
              <w:spacing w:before="40"/>
              <w:jc w:val="center"/>
            </w:pPr>
            <w:r>
              <w:rPr>
                <w:rFonts w:ascii="Arial" w:cs="Arial" w:eastAsia="Arial" w:hAnsi="Arial"/>
                <w:color w:val="555555"/>
                <w:sz w:val="16"/>
                <w:szCs w:val="16"/>
              </w:rPr>
              <w:t xml:space="preserve">1000 kg (route-based)</w:t>
            </w:r>
          </w:p>
        </w:tc>
        <w:tc>
          <w:tcPr>
            <w:tcW w:type="dxa" w:w="3120"/>
            <w:tcBorders>
              <w:top w:val="single" w:color="CCCCCC" w:sz="1"/>
              <w:left w:val="single" w:color="CCCCCC" w:sz="1"/>
              <w:bottom w:val="single" w:color="CCCCCC" w:sz="1"/>
              <w:right w:val="single" w:color="CCCCCC" w:sz="1"/>
            </w:tcBorders>
            <w:shd w:fill="FAEEDA"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Fuel Planner</w:t>
            </w:r>
          </w:p>
          <w:p>
            <w:pPr>
              <w:spacing w:before="40"/>
              <w:jc w:val="center"/>
            </w:pPr>
            <w:r>
              <w:rPr>
                <w:rFonts w:ascii="Arial" w:cs="Arial" w:eastAsia="Arial" w:hAnsi="Arial"/>
                <w:color w:val="555555"/>
                <w:sz w:val="16"/>
                <w:szCs w:val="16"/>
              </w:rPr>
              <w:t xml:space="preserve">950 kg (cost-optimized)</w:t>
            </w:r>
          </w:p>
        </w:tc>
        <w:tc>
          <w:tcPr>
            <w:tcW w:type="dxa" w:w="312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Cockpit Crew</w:t>
            </w:r>
          </w:p>
          <w:p>
            <w:pPr>
              <w:spacing w:before="40"/>
              <w:jc w:val="center"/>
            </w:pPr>
            <w:r>
              <w:rPr>
                <w:rFonts w:ascii="Arial" w:cs="Arial" w:eastAsia="Arial" w:hAnsi="Arial"/>
                <w:color w:val="555555"/>
                <w:sz w:val="16"/>
                <w:szCs w:val="16"/>
              </w:rPr>
              <w:t xml:space="preserve">1100 kg + override reason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rPr>
                <w:rFonts w:ascii="Arial" w:cs="Arial" w:eastAsia="Arial" w:hAnsi="Arial"/>
                <w:b/>
                <w:bCs/>
                <w:color w:val="2E75B6"/>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Planning App Calculates: Cockpit Final (1100) − On-Board (100) = 1000 kg Uplift</w:t>
            </w:r>
          </w:p>
          <w:p>
            <w:pPr>
              <w:spacing w:before="40"/>
              <w:jc w:val="center"/>
            </w:pPr>
            <w:r>
              <w:rPr>
                <w:rFonts w:ascii="Arial" w:cs="Arial" w:eastAsia="Arial" w:hAnsi="Arial"/>
                <w:color w:val="555555"/>
                <w:sz w:val="16"/>
                <w:szCs w:val="16"/>
              </w:rPr>
              <w:t xml:space="preserve">Mandatory override reason captured. All three figures 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rPr>
                <w:rFonts w:ascii="Arial" w:cs="Arial" w:eastAsia="Arial" w:hAnsi="Arial"/>
                <w:b/>
                <w:bCs/>
                <w:color w:val="2E75B6"/>
                <w:sz w:val="24"/>
                <w:szCs w:val="24"/>
              </w:rPr>
              <w:t xml:space="preserve">↓</w:t>
            </w:r>
          </w:p>
        </w:tc>
      </w:tr>
    </w:tbl>
    <w:p>
      <w:pPr>
        <w:spacing w:after="60" w:before="160"/>
      </w:pPr>
      <w:r>
        <w:rPr>
          <w:rFonts w:ascii="Arial" w:cs="Arial" w:eastAsia="Arial" w:hAnsi="Arial"/>
          <w:b/>
          <w:bCs/>
          <w:color w:val="185FA5"/>
          <w:sz w:val="20"/>
          <w:szCs w:val="20"/>
        </w:rPr>
        <w:t xml:space="preserve">Phase 3: Delivery Inputs → Fulfillment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BEAF0"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Supplier Planner</w:t>
            </w:r>
          </w:p>
          <w:p>
            <w:pPr>
              <w:spacing w:before="40"/>
              <w:jc w:val="center"/>
            </w:pPr>
            <w:r>
              <w:rPr>
                <w:rFonts w:ascii="Arial" w:cs="Arial" w:eastAsia="Arial" w:hAnsi="Arial"/>
                <w:color w:val="555555"/>
                <w:sz w:val="16"/>
                <w:szCs w:val="16"/>
              </w:rPr>
              <w:t xml:space="preserve">Receives uplift demand, schedules crew</w:t>
            </w:r>
          </w:p>
        </w:tc>
        <w:tc>
          <w:tcPr>
            <w:tcW w:type="dxa" w:w="4680"/>
            <w:tcBorders>
              <w:top w:val="single" w:color="CCCCCC" w:sz="1"/>
              <w:left w:val="single" w:color="CCCCCC" w:sz="1"/>
              <w:bottom w:val="single" w:color="CCCCCC" w:sz="1"/>
              <w:right w:val="single" w:color="CCCCCC" w:sz="1"/>
            </w:tcBorders>
            <w:shd w:fill="FBEAF0"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Fulfillment / Delivery Crew</w:t>
            </w:r>
          </w:p>
          <w:p>
            <w:pPr>
              <w:spacing w:before="40"/>
              <w:jc w:val="center"/>
            </w:pPr>
            <w:r>
              <w:rPr>
                <w:rFonts w:ascii="Arial" w:cs="Arial" w:eastAsia="Arial" w:hAnsi="Arial"/>
                <w:color w:val="555555"/>
                <w:sz w:val="16"/>
                <w:szCs w:val="16"/>
              </w:rPr>
              <w:t xml:space="preserve">Physical refueling, gauge photo, ticket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rPr>
                <w:rFonts w:ascii="Arial" w:cs="Arial" w:eastAsia="Arial" w:hAnsi="Arial"/>
                <w:b/>
                <w:bCs/>
                <w:color w:val="2E75B6"/>
                <w:sz w:val="24"/>
                <w:szCs w:val="24"/>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EFE8"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UoM Cross-Validation</w:t>
            </w:r>
          </w:p>
          <w:p>
            <w:pPr>
              <w:spacing w:before="40"/>
              <w:jc w:val="center"/>
            </w:pPr>
            <w:r>
              <w:rPr>
                <w:rFonts w:ascii="Arial" w:cs="Arial" w:eastAsia="Arial" w:hAnsi="Arial"/>
                <w:color w:val="555555"/>
                <w:sz w:val="16"/>
                <w:szCs w:val="16"/>
              </w:rPr>
              <w:t xml:space="preserve">kg vs volume aligned, gauge captured</w:t>
            </w:r>
          </w:p>
        </w:tc>
        <w:tc>
          <w:tcPr>
            <w:tcW w:type="dxa" w:w="468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Fuel Ticket Generated</w:t>
            </w:r>
          </w:p>
          <w:p>
            <w:pPr>
              <w:spacing w:before="40"/>
              <w:jc w:val="center"/>
            </w:pPr>
            <w:r>
              <w:rPr>
                <w:rFonts w:ascii="Arial" w:cs="Arial" w:eastAsia="Arial" w:hAnsi="Arial"/>
                <w:color w:val="555555"/>
                <w:sz w:val="16"/>
                <w:szCs w:val="16"/>
              </w:rPr>
              <w:t xml:space="preserve">Statutory document, shared buyer/seller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rPr>
                <w:rFonts w:ascii="Arial" w:cs="Arial" w:eastAsia="Arial" w:hAnsi="Arial"/>
                <w:b/>
                <w:bCs/>
                <w:color w:val="2E75B6"/>
                <w:sz w:val="24"/>
                <w:szCs w:val="24"/>
              </w:rPr>
              <w:t xml:space="preserve">↓</w:t>
            </w:r>
          </w:p>
        </w:tc>
      </w:tr>
    </w:tbl>
    <w:p>
      <w:pPr>
        <w:spacing w:after="60" w:before="160"/>
      </w:pPr>
      <w:r>
        <w:rPr>
          <w:rFonts w:ascii="Arial" w:cs="Arial" w:eastAsia="Arial" w:hAnsi="Arial"/>
          <w:b/>
          <w:bCs/>
          <w:color w:val="185FA5"/>
          <w:sz w:val="20"/>
          <w:szCs w:val="20"/>
        </w:rPr>
        <w:t xml:space="preserve">Phase 4: Commercial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1F5EE"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Buyer (Airline)</w:t>
            </w:r>
          </w:p>
          <w:p>
            <w:pPr>
              <w:spacing w:before="40"/>
              <w:jc w:val="center"/>
            </w:pPr>
            <w:r>
              <w:rPr>
                <w:rFonts w:ascii="Arial" w:cs="Arial" w:eastAsia="Arial" w:hAnsi="Arial"/>
                <w:color w:val="555555"/>
                <w:sz w:val="16"/>
                <w:szCs w:val="16"/>
              </w:rPr>
              <w:t xml:space="preserve">PO + GR + material mvmt: airport → aircraft</w:t>
            </w:r>
          </w:p>
        </w:tc>
        <w:tc>
          <w:tcPr>
            <w:tcW w:type="dxa" w:w="468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Seller (Fuel Co.)</w:t>
            </w:r>
          </w:p>
          <w:p>
            <w:pPr>
              <w:spacing w:before="40"/>
              <w:jc w:val="center"/>
            </w:pPr>
            <w:r>
              <w:rPr>
                <w:rFonts w:ascii="Arial" w:cs="Arial" w:eastAsia="Arial" w:hAnsi="Arial"/>
                <w:color w:val="555555"/>
                <w:sz w:val="16"/>
                <w:szCs w:val="16"/>
              </w:rPr>
              <w:t xml:space="preserve">SO + stock depletion from storage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0"/>
              <w:left w:type="dxa" w:w="0"/>
              <w:bottom w:type="dxa" w:w="20"/>
              <w:right w:type="dxa" w:w="0"/>
            </w:tcMar>
            <w:vAlign w:val="center"/>
          </w:tcPr>
          <w:p>
            <w:pPr>
              <w:jc w:val="center"/>
            </w:pPr>
            <w:r>
              <w:rPr>
                <w:rFonts w:ascii="Arial" w:cs="Arial" w:eastAsia="Arial" w:hAnsi="Arial"/>
                <w:b/>
                <w:bCs/>
                <w:color w:val="2E75B6"/>
                <w:sz w:val="24"/>
                <w:szCs w:val="24"/>
              </w:rPr>
              <w:t xml:space="preserve">↓</w:t>
            </w:r>
          </w:p>
        </w:tc>
      </w:tr>
    </w:tbl>
    <w:p>
      <w:pPr>
        <w:spacing w:after="60" w:before="160"/>
      </w:pPr>
      <w:r>
        <w:rPr>
          <w:rFonts w:ascii="Arial" w:cs="Arial" w:eastAsia="Arial" w:hAnsi="Arial"/>
          <w:b/>
          <w:bCs/>
          <w:color w:val="185FA5"/>
          <w:sz w:val="20"/>
          <w:szCs w:val="20"/>
        </w:rPr>
        <w:t xml:space="preserve">Phase 5: Financial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CE7" w:val="clear"/>
            <w:tcMar>
              <w:top w:type="dxa" w:w="60"/>
              <w:left w:type="dxa" w:w="100"/>
              <w:bottom w:type="dxa" w:w="60"/>
              <w:right w:type="dxa" w:w="100"/>
            </w:tcMar>
            <w:vAlign w:val="center"/>
          </w:tcPr>
          <w:p>
            <w:pPr>
              <w:jc w:val="center"/>
            </w:pPr>
            <w:r>
              <w:rPr>
                <w:rFonts w:ascii="Arial" w:cs="Arial" w:eastAsia="Arial" w:hAnsi="Arial"/>
                <w:b/>
                <w:bCs/>
                <w:color w:val="1B3A5C"/>
                <w:sz w:val="18"/>
                <w:szCs w:val="18"/>
              </w:rPr>
              <w:t xml:space="preserve">Invoicing App: 3-Way Match</w:t>
            </w:r>
          </w:p>
          <w:p>
            <w:pPr>
              <w:spacing w:before="40"/>
              <w:jc w:val="center"/>
            </w:pPr>
            <w:r>
              <w:rPr>
                <w:rFonts w:ascii="Arial" w:cs="Arial" w:eastAsia="Arial" w:hAnsi="Arial"/>
                <w:color w:val="555555"/>
                <w:sz w:val="16"/>
                <w:szCs w:val="16"/>
              </w:rPr>
              <w:t xml:space="preserve">Fuel ticket vs. PO/SO vs. invoice. Auto-post or exception.</w:t>
            </w:r>
          </w:p>
        </w:tc>
      </w:tr>
    </w:tbl>
    <w:p>
      <w:r>
        <w:br w:type="page"/>
      </w:r>
    </w:p>
    <w:p>
      <w:pPr>
        <w:pStyle w:val="Heading1"/>
        <w:spacing w:after="150" w:before="300"/>
      </w:pPr>
      <w:r>
        <w:rPr>
          <w:rFonts w:ascii="Arial" w:cs="Arial" w:eastAsia="Arial" w:hAnsi="Arial"/>
        </w:rPr>
        <w:t xml:space="preserve">10. Flight Cycle Event Tracking</w:t>
      </w:r>
    </w:p>
    <w:p>
      <w:pPr>
        <w:spacing w:after="120" w:line="276"/>
      </w:pPr>
      <w:r>
        <w:rPr>
          <w:rFonts w:ascii="Arial" w:cs="Arial" w:eastAsia="Arial" w:hAnsi="Arial"/>
          <w:sz w:val="22"/>
          <w:szCs w:val="22"/>
        </w:rPr>
        <w:t xml:space="preserve">FuelSphere captures fuel readings at every flight cycle event via a single API. Enables consumption analysis for fuel planners.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580"/>
        <w:gridCol w:w="35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Fuel Data</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Landing</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Touchdown at destination</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Fuel on landing (ACARS/gauge)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Taxi 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Runway to gate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Taxi burn calculated</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Chocks On</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At gate, secured</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Opening balance for refueling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Refueling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Fuel pumped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Qty dispensed, gauge, ticket</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Chocks Off</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Ready to depart</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Post-evaporation fuel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Taxi Out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Gate to runway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Taxi-out burn</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Takeoff</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Liftoff</w:t>
            </w:r>
          </w:p>
        </w:tc>
        <w:tc>
          <w:tcPr>
            <w:tcW w:type="dxa" w:w="35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Takeoff burn calculated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Airborne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Cruising (ACARS updates)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Becomes next flight opening balance</w:t>
            </w:r>
          </w:p>
        </w:tc>
      </w:tr>
    </w:tbl>
    <w:p>
      <w:pPr>
        <w:pStyle w:val="Heading1"/>
        <w:spacing w:after="150" w:before="300"/>
      </w:pPr>
      <w:r>
        <w:rPr>
          <w:rFonts w:ascii="Arial" w:cs="Arial" w:eastAsia="Arial" w:hAnsi="Arial"/>
        </w:rPr>
        <w:t xml:space="preserve">11. Event-Driven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FuelSphere Action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Dispatch update</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Dispatch system via API</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Create/update fuel order in Planning app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Chocks 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Flight operating system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Trigger fueling readiness, update Operations dashboard</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Cockpit data received</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Captain input (tablet/EFB)</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Calculate final uplift. Capture override reason if deviation.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Fuel ticket received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Fulfillment app completion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Create PO/SO in S/4. Trigger MAP recalc. Record in Fulfillment app.</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Invoice uploaded</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Supplier invoice (API/upload)</w:t>
            </w:r>
          </w:p>
        </w:tc>
        <w:tc>
          <w:tcPr>
            <w:tcW w:type="dxa" w:w="32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3-way match in Invoicing app. Auto-post or exception.</w:t>
            </w:r>
          </w:p>
        </w:tc>
      </w:tr>
    </w:tbl>
    <w:p>
      <w:r>
        <w:br w:type="page"/>
      </w:r>
    </w:p>
    <w:p>
      <w:pPr>
        <w:pStyle w:val="Heading1"/>
        <w:spacing w:after="150" w:before="300"/>
      </w:pPr>
      <w:r>
        <w:rPr>
          <w:rFonts w:ascii="Arial" w:cs="Arial" w:eastAsia="Arial" w:hAnsi="Arial"/>
        </w:rPr>
        <w:t xml:space="preserve">12. AI and Automation Features</w:t>
      </w:r>
    </w:p>
    <w:p>
      <w:pPr>
        <w:spacing w:after="120" w:line="276"/>
      </w:pPr>
      <w:r>
        <w:rPr>
          <w:rFonts w:ascii="Arial" w:cs="Arial" w:eastAsia="Arial" w:hAnsi="Arial"/>
          <w:sz w:val="22"/>
          <w:szCs w:val="22"/>
        </w:rPr>
        <w:t xml:space="preserve">Shailesh emphasized: "We are moving in the area of AI. Avoid data entry. Think futuristic. This becomes a function, not just a capability."</w:t>
      </w:r>
    </w:p>
    <w:p>
      <w:pPr>
        <w:pStyle w:val="ListParagraph"/>
        <w:numPr>
          <w:ilvl w:val="0"/>
          <w:numId w:val="7"/>
        </w:numPr>
        <w:spacing w:after="80" w:line="276"/>
      </w:pPr>
      <w:r>
        <w:rPr>
          <w:rFonts w:ascii="Arial" w:cs="Arial" w:eastAsia="Arial" w:hAnsi="Arial"/>
          <w:sz w:val="22"/>
          <w:szCs w:val="22"/>
        </w:rPr>
        <w:t xml:space="preserve">Gauge photo capture: mobile phone camera reads bowser gauge, extracts volume reading via OCR/AI</w:t>
      </w:r>
    </w:p>
    <w:p>
      <w:pPr>
        <w:pStyle w:val="ListParagraph"/>
        <w:numPr>
          <w:ilvl w:val="0"/>
          <w:numId w:val="7"/>
        </w:numPr>
        <w:spacing w:after="80" w:line="276"/>
      </w:pPr>
      <w:r>
        <w:rPr>
          <w:rFonts w:ascii="Arial" w:cs="Arial" w:eastAsia="Arial" w:hAnsi="Arial"/>
          <w:sz w:val="22"/>
          <w:szCs w:val="22"/>
        </w:rPr>
        <w:t xml:space="preserve">Proof of delivery: physical copy signed on-site, photographed, uploaded to Fulfillment app — replaces paper logbook</w:t>
      </w:r>
    </w:p>
    <w:p>
      <w:pPr>
        <w:pStyle w:val="ListParagraph"/>
        <w:numPr>
          <w:ilvl w:val="0"/>
          <w:numId w:val="7"/>
        </w:numPr>
        <w:spacing w:after="80" w:line="276"/>
      </w:pPr>
      <w:r>
        <w:rPr>
          <w:rFonts w:ascii="Arial" w:cs="Arial" w:eastAsia="Arial" w:hAnsi="Arial"/>
          <w:sz w:val="22"/>
          <w:szCs w:val="22"/>
        </w:rPr>
        <w:t xml:space="preserve">Auto-volume reading: similar to credit card scanning — photo of gauge auto-populates quantity field</w:t>
      </w:r>
    </w:p>
    <w:p>
      <w:pPr>
        <w:pStyle w:val="ListParagraph"/>
        <w:numPr>
          <w:ilvl w:val="0"/>
          <w:numId w:val="7"/>
        </w:numPr>
        <w:spacing w:after="80" w:line="276"/>
      </w:pPr>
      <w:r>
        <w:rPr>
          <w:rFonts w:ascii="Arial" w:cs="Arial" w:eastAsia="Arial" w:hAnsi="Arial"/>
          <w:sz w:val="22"/>
          <w:szCs w:val="22"/>
        </w:rPr>
        <w:t xml:space="preserve">Signature capture: digital signature from both supplier and airline representative</w:t>
      </w:r>
    </w:p>
    <w:p>
      <w:pPr>
        <w:pStyle w:val="ListParagraph"/>
        <w:numPr>
          <w:ilvl w:val="0"/>
          <w:numId w:val="7"/>
        </w:numPr>
        <w:spacing w:after="80" w:line="276"/>
      </w:pPr>
      <w:r>
        <w:rPr>
          <w:rFonts w:ascii="Arial" w:cs="Arial" w:eastAsia="Arial" w:hAnsi="Arial"/>
          <w:sz w:val="22"/>
          <w:szCs w:val="22"/>
        </w:rPr>
        <w:t xml:space="preserve">Calibration validation: system checks gauge calibration data before accepting readings</w:t>
      </w:r>
    </w:p>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Note: Diligent does not provide hardware. The ability to capture images and scan gauges is a software function — hardware (devices, network) is the customer's responsibility.</w:t>
      </w:r>
    </w:p>
    <w:p>
      <w:pPr>
        <w:pStyle w:val="Heading1"/>
        <w:spacing w:after="150" w:before="300"/>
      </w:pPr>
      <w:r>
        <w:rPr>
          <w:rFonts w:ascii="Arial" w:cs="Arial" w:eastAsia="Arial" w:hAnsi="Arial"/>
        </w:rPr>
        <w:t xml:space="preserve">13. Multi-Device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Device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App</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Desktop</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Fuel Planner, Supplier Planner, Admin</w:t>
            </w:r>
          </w:p>
        </w:tc>
        <w:tc>
          <w:tcPr>
            <w:tcW w:type="dxa" w:w="2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Airline HQ, fuel company office</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Operations, Planning, Invoicing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Tablet / iPad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Cockpit Crew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In the cockpit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Planning (quantity input)</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Mobile phone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Fulfillment/Delivery, Dispatch</w:t>
            </w:r>
          </w:p>
        </w:tc>
        <w:tc>
          <w:tcPr>
            <w:tcW w:type="dxa" w:w="2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Airport tarmac, ground ops</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Fulfillment (gauge, ticket, photo)</w:t>
            </w:r>
          </w:p>
        </w:tc>
      </w:tr>
    </w:tbl>
    <w:p>
      <w:pPr>
        <w:pStyle w:val="Heading1"/>
        <w:spacing w:after="150" w:before="300"/>
      </w:pPr>
      <w:r>
        <w:rPr>
          <w:rFonts w:ascii="Arial" w:cs="Arial" w:eastAsia="Arial" w:hAnsi="Arial"/>
        </w:rPr>
        <w:t xml:space="preserve">14. Buyer vs. Seller Persona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Buyer (Airline)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Seller (Fuel Supplier)</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Roles</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Dispatch + Planner + Cockpit</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Supplier Planner + Fulfillment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Contract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Procurement contract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Sales contract</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SAP Document</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Purchase Order (PO)</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Sales Order (SO)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Inventory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Receives fuel into aircraft (tail)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Depletes from storage/tanks</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Invoice</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Incoming invoice verification</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Outgoing invoice generation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Device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Desktop + Tablet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Desktop + Mobile</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i/>
          <w:iCs/>
          <w:sz w:val="22"/>
          <w:szCs w:val="22"/>
        </w:rPr>
        <w:t xml:space="preserve">Air Canada operates in BOTH roles. FuelSphere supports dual-role within a single tenant.</w:t>
      </w:r>
    </w:p>
    <w:p>
      <w:r>
        <w:br w:type="page"/>
      </w:r>
    </w:p>
    <w:p>
      <w:pPr>
        <w:pStyle w:val="Heading1"/>
        <w:spacing w:after="150" w:before="300"/>
      </w:pPr>
      <w:r>
        <w:rPr>
          <w:rFonts w:ascii="Arial" w:cs="Arial" w:eastAsia="Arial" w:hAnsi="Arial"/>
        </w:rPr>
        <w:t xml:space="preserve">15. Common vs. Customer-Specific Data Model</w:t>
      </w:r>
    </w:p>
    <w:p>
      <w:pPr>
        <w:spacing w:after="120" w:line="276"/>
      </w:pPr>
      <w:r>
        <w:rPr>
          <w:rFonts w:ascii="Arial" w:cs="Arial" w:eastAsia="Arial" w:hAnsi="Arial"/>
          <w:sz w:val="22"/>
          <w:szCs w:val="22"/>
        </w:rPr>
        <w:t xml:space="preserve">Architecture approach: common pool schema (shared) + customer-specific schema (replicated per tenant). 3 customers = 1 common schema + 3 customer schemas. Rahul confirmed the DB design follows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Pool (Product)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Customer-Specific (Project)</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Nature</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Shared across all tenants</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Unique per customer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Examples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Airports, nav maps, tariffs, schedules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Contracts, ACARS, CPE config</w:t>
            </w:r>
          </w:p>
        </w:tc>
      </w:tr>
      <w:tr>
        <w:tc>
          <w:tcPr>
            <w:tcW w:type="dxa" w:w="234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b/>
                <w:bCs/>
                <w:sz w:val="20"/>
                <w:szCs w:val="20"/>
              </w:rPr>
              <w:t xml:space="preserve">DB Design</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Single common pool schema</w:t>
            </w:r>
          </w:p>
        </w:tc>
        <w:tc>
          <w:tcPr>
            <w:tcW w:type="dxa" w:w="351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Replicated schema per customer</w:t>
            </w:r>
          </w:p>
        </w:tc>
      </w:tr>
    </w:tbl>
    <w:p>
      <w:pPr>
        <w:pStyle w:val="Heading1"/>
        <w:spacing w:after="150" w:before="300"/>
      </w:pPr>
      <w:r>
        <w:rPr>
          <w:rFonts w:ascii="Arial" w:cs="Arial" w:eastAsia="Arial" w:hAnsi="Arial"/>
        </w:rPr>
        <w:t xml:space="preserve">16. Additional Context</w:t>
      </w:r>
    </w:p>
    <w:p>
      <w:pPr>
        <w:pStyle w:val="Heading2"/>
        <w:spacing w:after="150" w:before="300"/>
      </w:pPr>
      <w:r>
        <w:rPr>
          <w:rFonts w:ascii="Arial" w:cs="Arial" w:eastAsia="Arial" w:hAnsi="Arial"/>
        </w:rPr>
        <w:t xml:space="preserve">16.1 Prior Implementation (Aviyanka)</w:t>
      </w:r>
    </w:p>
    <w:p>
      <w:pPr>
        <w:spacing w:after="120" w:line="276"/>
      </w:pPr>
      <w:r>
        <w:rPr>
          <w:rFonts w:ascii="Arial" w:cs="Arial" w:eastAsia="Arial" w:hAnsi="Arial"/>
          <w:sz w:val="22"/>
          <w:szCs w:val="22"/>
        </w:rPr>
        <w:t xml:space="preserve">Solution previously built by SAP, deployed to Aviyanka (11 airlines). SAP decided to hand to partner to productize. Fuel cloud solution co-developed with IATA. Screenshots exist but are SAP IP — Shailesh will show over meeting, not share as documents.</w:t>
      </w:r>
    </w:p>
    <w:p>
      <w:pPr>
        <w:pStyle w:val="Heading2"/>
        <w:spacing w:after="150" w:before="300"/>
      </w:pPr>
      <w:r>
        <w:rPr>
          <w:rFonts w:ascii="Arial" w:cs="Arial" w:eastAsia="Arial" w:hAnsi="Arial"/>
        </w:rPr>
        <w:t xml:space="preserve">16.2 Delivery Model</w:t>
      </w:r>
    </w:p>
    <w:p>
      <w:pPr>
        <w:spacing w:after="120" w:line="276"/>
      </w:pPr>
      <w:r>
        <w:rPr>
          <w:rFonts w:ascii="Arial" w:cs="Arial" w:eastAsia="Arial" w:hAnsi="Arial"/>
          <w:sz w:val="22"/>
          <w:szCs w:val="22"/>
        </w:rPr>
        <w:t xml:space="preserve">Initial projects: SAP may co-deliver. Later: Diligent should own end-to-end. Similar to LegState model (SAP designs, partner delivers). For FuelSphere: functional scope is large, so phased handover expected.</w:t>
      </w:r>
    </w:p>
    <w:p>
      <w:pPr>
        <w:pStyle w:val="Heading2"/>
        <w:spacing w:after="150" w:before="300"/>
      </w:pPr>
      <w:r>
        <w:rPr>
          <w:rFonts w:ascii="Arial" w:cs="Arial" w:eastAsia="Arial" w:hAnsi="Arial"/>
        </w:rPr>
        <w:t xml:space="preserve">16.3 Profitability Use Case</w:t>
      </w:r>
    </w:p>
    <w:p>
      <w:pPr>
        <w:spacing w:after="120" w:line="276"/>
      </w:pPr>
      <w:r>
        <w:rPr>
          <w:rFonts w:ascii="Arial" w:cs="Arial" w:eastAsia="Arial" w:hAnsi="Arial"/>
          <w:sz w:val="22"/>
          <w:szCs w:val="22"/>
        </w:rPr>
        <w:t xml:space="preserve">40% of flight cost is fuel. FuelSphere burn data can feed PA/PN profitability analysis. Whether this is indicative (snapshot) or full integration with profitability team is a future decision.</w:t>
      </w:r>
    </w:p>
    <w:p>
      <w:r>
        <w:br w:type="page"/>
      </w:r>
    </w:p>
    <w:p>
      <w:pPr>
        <w:pStyle w:val="Heading1"/>
        <w:spacing w:after="150" w:before="300"/>
      </w:pPr>
      <w:r>
        <w:rPr>
          <w:rFonts w:ascii="Arial" w:cs="Arial" w:eastAsia="Arial" w:hAnsi="Arial"/>
        </w:rPr>
        <w:t xml:space="preserve">17. Agreed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2400"/>
        <w:gridCol w:w="198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Item</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Create mock UI screens for all 4 apps (Planning, Fulfillment, Operations, Invoicing)</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Rahul + Dev Team</w:t>
            </w:r>
          </w:p>
        </w:tc>
        <w:tc>
          <w:tcPr>
            <w:tcW w:type="dxa" w:w="19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4-5 days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Shailesh validates mock UIs against Shell Pad solution + Aviyanka delivery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Shailesh</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After #1</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Finalize SAP plant/inventory design as product standard (not customer-configurable)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Kalpesh + Shailesh</w:t>
            </w:r>
          </w:p>
        </w:tc>
        <w:tc>
          <w:tcPr>
            <w:tcW w:type="dxa" w:w="19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Before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Design common vs. customer-specific DB schema in CDS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Kalpesh + Rahul</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TBD</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Implement LegState API integration option (Option A)</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Dev Team</w:t>
            </w:r>
          </w:p>
        </w:tc>
        <w:tc>
          <w:tcPr>
            <w:tcW w:type="dxa" w:w="19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TBD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6</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Implement single API for flight cycle events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Dev Team</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TBD</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7</w:t>
            </w:r>
          </w:p>
        </w:tc>
        <w:tc>
          <w:tcPr>
            <w:tcW w:type="dxa" w:w="43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Add delivery roles (supplier planner + fulfillment) to access control</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Dev Team</w:t>
            </w:r>
          </w:p>
        </w:tc>
        <w:tc>
          <w:tcPr>
            <w:tcW w:type="dxa" w:w="198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With UI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8</w:t>
            </w:r>
          </w:p>
        </w:tc>
        <w:tc>
          <w:tcPr>
            <w:tcW w:type="dxa" w:w="4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Demo story for Air Canada (end-to-end scenario)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Shailesh + Rahul</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jc w:val="left"/>
            </w:pPr>
            <w:r>
              <w:rPr>
                <w:rFonts w:ascii="Arial" w:cs="Arial" w:eastAsia="Arial" w:hAnsi="Arial"/>
                <w:sz w:val="20"/>
                <w:szCs w:val="20"/>
              </w:rPr>
              <w:t xml:space="preserve">After UIs</w:t>
            </w:r>
          </w:p>
        </w:tc>
      </w:tr>
    </w:tbl>
    <w:p>
      <w:pPr>
        <w:pStyle w:val="Heading1"/>
        <w:spacing w:after="150" w:before="300"/>
      </w:pPr>
      <w:r>
        <w:rPr>
          <w:rFonts w:ascii="Arial" w:cs="Arial" w:eastAsia="Arial" w:hAnsi="Arial"/>
        </w:rPr>
        <w:t xml:space="preserve">18. Key Design Decisions Pending</w:t>
      </w:r>
    </w:p>
    <w:p>
      <w:pPr>
        <w:pStyle w:val="ListParagraph"/>
        <w:numPr>
          <w:ilvl w:val="0"/>
          <w:numId w:val="8"/>
        </w:numPr>
        <w:spacing w:after="100" w:line="276"/>
      </w:pPr>
      <w:r>
        <w:rPr>
          <w:rFonts w:ascii="Arial" w:cs="Arial" w:eastAsia="Arial" w:hAnsi="Arial"/>
          <w:b/>
          <w:bCs/>
          <w:sz w:val="22"/>
          <w:szCs w:val="22"/>
        </w:rPr>
        <w:t xml:space="preserve">SAP Plant Design: </w:t>
      </w:r>
      <w:r>
        <w:rPr>
          <w:rFonts w:ascii="Arial" w:cs="Arial" w:eastAsia="Arial" w:hAnsi="Arial"/>
          <w:sz w:val="22"/>
          <w:szCs w:val="22"/>
        </w:rPr>
        <w:t xml:space="preserve">Finalize as product standard. Shailesh leans toward split valuation at HQ aircraft plant. Must decide, not leave to customer.</w:t>
      </w:r>
    </w:p>
    <w:p>
      <w:pPr>
        <w:pStyle w:val="ListParagraph"/>
        <w:numPr>
          <w:ilvl w:val="0"/>
          <w:numId w:val="8"/>
        </w:numPr>
        <w:spacing w:after="100" w:line="276"/>
      </w:pPr>
      <w:r>
        <w:rPr>
          <w:rFonts w:ascii="Arial" w:cs="Arial" w:eastAsia="Arial" w:hAnsi="Arial"/>
          <w:b/>
          <w:bCs/>
          <w:sz w:val="22"/>
          <w:szCs w:val="22"/>
        </w:rPr>
        <w:t xml:space="preserve">Fuel Consumption Approach: </w:t>
      </w:r>
      <w:r>
        <w:rPr>
          <w:rFonts w:ascii="Arial" w:cs="Arial" w:eastAsia="Arial" w:hAnsi="Arial"/>
          <w:sz w:val="22"/>
          <w:szCs w:val="22"/>
        </w:rPr>
        <w:t xml:space="preserve">Full-charge vs. actual consumption tracking. Major financial design impact. Product decision required.</w:t>
      </w:r>
    </w:p>
    <w:p>
      <w:pPr>
        <w:pStyle w:val="ListParagraph"/>
        <w:numPr>
          <w:ilvl w:val="0"/>
          <w:numId w:val="8"/>
        </w:numPr>
        <w:spacing w:after="100" w:line="276"/>
      </w:pPr>
      <w:r>
        <w:rPr>
          <w:rFonts w:ascii="Arial" w:cs="Arial" w:eastAsia="Arial" w:hAnsi="Arial"/>
          <w:b/>
          <w:bCs/>
          <w:sz w:val="22"/>
          <w:szCs w:val="22"/>
        </w:rPr>
        <w:t xml:space="preserve">UoM Conversion Formula: </w:t>
      </w:r>
      <w:r>
        <w:rPr>
          <w:rFonts w:ascii="Arial" w:cs="Arial" w:eastAsia="Arial" w:hAnsi="Arial"/>
          <w:sz w:val="22"/>
          <w:szCs w:val="22"/>
        </w:rPr>
        <w:t xml:space="preserve">Standard formula, configurable per airline. Must validate kg vs. volume at refueling. Cross-check mandatory.</w:t>
      </w:r>
    </w:p>
    <w:p>
      <w:pPr>
        <w:pStyle w:val="ListParagraph"/>
        <w:numPr>
          <w:ilvl w:val="0"/>
          <w:numId w:val="8"/>
        </w:numPr>
        <w:spacing w:after="100" w:line="276"/>
      </w:pPr>
      <w:r>
        <w:rPr>
          <w:rFonts w:ascii="Arial" w:cs="Arial" w:eastAsia="Arial" w:hAnsi="Arial"/>
          <w:b/>
          <w:bCs/>
          <w:sz w:val="22"/>
          <w:szCs w:val="22"/>
        </w:rPr>
        <w:t xml:space="preserve">ACARS vs. Database Tap: </w:t>
      </w:r>
      <w:r>
        <w:rPr>
          <w:rFonts w:ascii="Arial" w:cs="Arial" w:eastAsia="Arial" w:hAnsi="Arial"/>
          <w:sz w:val="22"/>
          <w:szCs w:val="22"/>
        </w:rPr>
        <w:t xml:space="preserve">Modern aircraft use ACARS. Older aircraft need DB integration. Architecture must handle both.</w:t>
      </w:r>
    </w:p>
    <w:p>
      <w:pPr>
        <w:pStyle w:val="ListParagraph"/>
        <w:numPr>
          <w:ilvl w:val="0"/>
          <w:numId w:val="8"/>
        </w:numPr>
        <w:spacing w:after="100" w:line="276"/>
      </w:pPr>
      <w:r>
        <w:rPr>
          <w:rFonts w:ascii="Arial" w:cs="Arial" w:eastAsia="Arial" w:hAnsi="Arial"/>
          <w:b/>
          <w:bCs/>
          <w:sz w:val="22"/>
          <w:szCs w:val="22"/>
        </w:rPr>
        <w:t xml:space="preserve">Common Data Seeding: </w:t>
      </w:r>
      <w:r>
        <w:rPr>
          <w:rFonts w:ascii="Arial" w:cs="Arial" w:eastAsia="Arial" w:hAnsi="Arial"/>
          <w:sz w:val="22"/>
          <w:szCs w:val="22"/>
        </w:rPr>
        <w:t xml:space="preserve">Initial airport, tariff, and nav data to seed common pool for v1 product.</w:t>
      </w:r>
    </w:p>
    <w:p>
      <w:pPr>
        <w:pStyle w:val="ListParagraph"/>
        <w:numPr>
          <w:ilvl w:val="0"/>
          <w:numId w:val="8"/>
        </w:numPr>
        <w:spacing w:after="100" w:line="276"/>
      </w:pPr>
      <w:r>
        <w:rPr>
          <w:rFonts w:ascii="Arial" w:cs="Arial" w:eastAsia="Arial" w:hAnsi="Arial"/>
          <w:b/>
          <w:bCs/>
          <w:sz w:val="22"/>
          <w:szCs w:val="22"/>
        </w:rPr>
        <w:t xml:space="preserve">Multi-Tenant Isolation: </w:t>
      </w:r>
      <w:r>
        <w:rPr>
          <w:rFonts w:ascii="Arial" w:cs="Arial" w:eastAsia="Arial" w:hAnsi="Arial"/>
          <w:sz w:val="22"/>
          <w:szCs w:val="22"/>
        </w:rPr>
        <w:t xml:space="preserve">Define tenant boundary, data isolation, subscription tiers in BTP.</w:t>
      </w:r>
    </w:p>
    <w:p>
      <w:pPr>
        <w:pStyle w:val="ListParagraph"/>
        <w:numPr>
          <w:ilvl w:val="0"/>
          <w:numId w:val="8"/>
        </w:numPr>
        <w:spacing w:after="100" w:line="276"/>
      </w:pPr>
      <w:r>
        <w:rPr>
          <w:rFonts w:ascii="Arial" w:cs="Arial" w:eastAsia="Arial" w:hAnsi="Arial"/>
          <w:b/>
          <w:bCs/>
          <w:sz w:val="22"/>
          <w:szCs w:val="22"/>
        </w:rPr>
        <w:t xml:space="preserve">AI Features Prioritization: </w:t>
      </w:r>
      <w:r>
        <w:rPr>
          <w:rFonts w:ascii="Arial" w:cs="Arial" w:eastAsia="Arial" w:hAnsi="Arial"/>
          <w:sz w:val="22"/>
          <w:szCs w:val="22"/>
        </w:rPr>
        <w:t xml:space="preserve">Gauge OCR, photo upload, auto-volume reading — which are v1 vs. future?</w:t>
      </w:r>
    </w:p>
    <w:p>
      <w:pPr>
        <w:pBdr>
          <w:top w:val="single" w:color="2E75B6" w:sz="2" w:space="8"/>
        </w:pBdr>
        <w:spacing w:before="400"/>
      </w:pPr>
    </w:p>
    <w:p>
      <w:pPr>
        <w:spacing w:before="200"/>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pPr>
    <w:r>
      <w:rPr>
        <w:rFonts w:ascii="Arial" w:cs="Arial" w:eastAsia="Arial" w:hAnsi="Arial"/>
        <w:color w:val="999999"/>
        <w:sz w:val="16"/>
        <w:szCs w:val="16"/>
      </w:rPr>
      <w:t xml:space="preserve">Diligent Global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999999"/>
        <w:sz w:val="16"/>
        <w:szCs w:val="16"/>
      </w:rPr>
      <w:t xml:space="preserve">FuelSphere — Solution Understanding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2026-04-01T10:36:26.062Z</dcterms:created>
  <dcterms:modified xsi:type="dcterms:W3CDTF">2026-04-01T10:36:26.063Z</dcterms:modified>
</cp:coreProperties>
</file>

<file path=docProps/custom.xml><?xml version="1.0" encoding="utf-8"?>
<Properties xmlns="http://schemas.openxmlformats.org/officeDocument/2006/custom-properties" xmlns:vt="http://schemas.openxmlformats.org/officeDocument/2006/docPropsVTypes"/>
</file>