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0070C0"/>
          <w:sz w:val="72"/>
          <w:szCs w:val="72"/>
        </w:rPr>
        <w:t xml:space="preserve">FuelSphere</w:t>
      </w:r>
    </w:p>
    <w:p>
      <w:pPr>
        <w:spacing w:after="200"/>
        <w:jc w:val="center"/>
      </w:pPr>
      <w:r>
        <w:rPr>
          <w:rFonts w:ascii="Arial" w:cs="Arial" w:eastAsia="Arial" w:hAnsi="Arial"/>
          <w:i/>
          <w:iCs/>
          <w:sz w:val="28"/>
          <w:szCs w:val="28"/>
        </w:rPr>
        <w:t xml:space="preserve">Airline Fuel Lifecycle Management Solution</w:t>
      </w:r>
    </w:p>
    <w:p>
      <w:pPr>
        <w:spacing w:before="600" w:after="200"/>
        <w:jc w:val="center"/>
      </w:pPr>
      <w:r>
        <w:rPr>
          <w:rFonts w:ascii="Arial" w:cs="Arial" w:eastAsia="Arial" w:hAnsi="Arial"/>
          <w:b/>
          <w:bCs/>
          <w:sz w:val="48"/>
          <w:szCs w:val="48"/>
        </w:rPr>
        <w:t xml:space="preserve">Fuel Ticket &amp; ePOD Module</w:t>
      </w:r>
    </w:p>
    <w:p>
      <w:pPr>
        <w:spacing w:after="400"/>
        <w:jc w:val="center"/>
      </w:pPr>
      <w:r>
        <w:rPr>
          <w:rFonts w:ascii="Arial" w:cs="Arial" w:eastAsia="Arial" w:hAnsi="Arial"/>
          <w:sz w:val="32"/>
          <w:szCs w:val="32"/>
        </w:rPr>
        <w:t xml:space="preserve">High-Level Design Document</w:t>
      </w:r>
    </w:p>
    <w:p>
      <w:pPr>
        <w:spacing w:before="400" w:after="100"/>
        <w:jc w:val="center"/>
      </w:pPr>
      <w:r>
        <w:rPr>
          <w:rFonts w:ascii="Arial" w:cs="Arial" w:eastAsia="Arial" w:hAnsi="Arial"/>
          <w:sz w:val="24"/>
          <w:szCs w:val="24"/>
        </w:rPr>
        <w:t xml:space="preserve">Document ID: FDD-05-HLD</w:t>
      </w:r>
    </w:p>
    <w:p>
      <w:pPr>
        <w:spacing w:after="100"/>
        <w:jc w:val="center"/>
      </w:pPr>
      <w:r>
        <w:rPr>
          <w:rFonts w:ascii="Arial" w:cs="Arial" w:eastAsia="Arial" w:hAnsi="Arial"/>
          <w:sz w:val="24"/>
          <w:szCs w:val="24"/>
        </w:rPr>
        <w:t xml:space="preserve">Version 1.0</w:t>
      </w:r>
    </w:p>
    <w:p>
      <w:pPr>
        <w:spacing w:before="600"/>
        <w:jc w:val="center"/>
      </w:pPr>
      <w:r>
        <w:rPr>
          <w:rFonts w:ascii="Arial" w:cs="Arial" w:eastAsia="Arial" w:hAnsi="Arial"/>
          <w:sz w:val="22"/>
          <w:szCs w:val="22"/>
        </w:rPr>
        <w:t xml:space="preserve">Prepared by: Diligent Global</w:t>
      </w:r>
    </w:p>
    <w:p>
      <w:r>
        <w:br w:type="page"/>
      </w:r>
    </w:p>
    <w:p>
      <w:pPr>
        <w:pStyle w:val="Heading1"/>
        <w:spacing w:before="360" w:after="24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40"/>
      </w:pPr>
      <w:r>
        <w:rPr>
          <w:rFonts w:ascii="Arial" w:cs="Arial" w:eastAsia="Arial" w:hAnsi="Arial"/>
          <w:b/>
          <w:bCs/>
          <w:sz w:val="32"/>
          <w:szCs w:val="32"/>
        </w:rPr>
        <w:t xml:space="preserve">1. Document Semantics</w:t>
      </w:r>
    </w:p>
    <w:p>
      <w:pPr>
        <w:pStyle w:val="Heading2"/>
        <w:spacing w:before="280" w:after="180"/>
      </w:pPr>
      <w:r>
        <w:rPr>
          <w:rFonts w:ascii="Arial" w:cs="Arial" w:eastAsia="Arial" w:hAnsi="Arial"/>
          <w:b/>
          <w:bCs/>
          <w:sz w:val="28"/>
          <w:szCs w:val="28"/>
        </w:rPr>
        <w:t xml:space="preserve">1.1. Document Properties</w:t>
      </w:r>
    </w:p>
    <w:p>
      <w:pPr>
        <w:spacing w:after="120"/>
      </w:pPr>
      <w:r>
        <w:rPr>
          <w:rFonts w:ascii="Arial" w:cs="Arial" w:eastAsia="Arial" w:hAnsi="Arial"/>
          <w:b/>
          <w:bCs/>
          <w:sz w:val="22"/>
          <w:szCs w:val="22"/>
        </w:rPr>
        <w:t xml:space="preserve">Owner and Contact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58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Document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FDD-05-HLD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Document 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 Fuel Ticket &amp; ePOD Module - High-Level Design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Document Prepared 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[Author 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Business Process Owner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[Client Business Owner]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Contact Information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[Contact Email]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Responsible Team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Diligent Global - FuelSphere Development Team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Reviewer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[Reviewer 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Approver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[Approver Name]</w:t>
            </w:r>
          </w:p>
        </w:tc>
      </w:tr>
    </w:tbl>
    <w:p>
      <w:pPr>
        <w:pStyle w:val="Heading2"/>
        <w:spacing w:before="280" w:after="180"/>
      </w:pPr>
      <w:r>
        <w:rPr>
          <w:rFonts w:ascii="Arial" w:cs="Arial" w:eastAsia="Arial" w:hAnsi="Arial"/>
          <w:b/>
          <w:bCs/>
          <w:sz w:val="28"/>
          <w:szCs w:val="28"/>
        </w:rPr>
        <w:t xml:space="preserve">1.2. Amendment History</w:t>
      </w:r>
    </w:p>
    <w:p>
      <w:pPr>
        <w:spacing w:after="120"/>
      </w:pPr>
      <w:r>
        <w:rPr>
          <w:rFonts w:ascii="Arial" w:cs="Arial" w:eastAsia="Arial" w:hAnsi="Arial"/>
          <w:b/>
          <w:bCs/>
          <w:sz w:val="22"/>
          <w:szCs w:val="22"/>
        </w:rPr>
        <w:t xml:space="preserve">Amendment history for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560"/>
      </w:tblGrid>
      <w:tr>
        <w:tc>
          <w:tcPr>
            <w:tcW w:type="dxa" w:w="1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Revision No</w:t>
            </w:r>
          </w:p>
        </w:tc>
        <w:tc>
          <w:tcPr>
            <w:tcW w:type="dxa" w:w="18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Revision Date</w:t>
            </w:r>
          </w:p>
        </w:tc>
        <w:tc>
          <w:tcPr>
            <w:tcW w:type="dxa" w:w="2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Author(s)</w:t>
            </w:r>
          </w:p>
        </w:tc>
        <w:tc>
          <w:tcPr>
            <w:tcW w:type="dxa" w:w="35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Comments/Major 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Kalpesh Chavda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Initial Draft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Kalpesh Chavda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First Release</w:t>
            </w:r>
          </w:p>
        </w:tc>
      </w:tr>
    </w:tbl>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Summary of Changes since last revision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Section/Topic</w:t>
            </w:r>
          </w:p>
        </w:tc>
        <w:tc>
          <w:tcPr>
            <w:tcW w:type="dxa" w:w="58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Short Description of the Change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Section 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Added data entities for FuelDeliveries, FuelTickets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Section 3.2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Added ePOD workflow process flow with PO/GR trigger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Section 7.6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Added ERD for ePOD entities with S/4HANA integration</w:t>
            </w:r>
          </w:p>
        </w:tc>
      </w:tr>
    </w:tbl>
    <w:p>
      <w:r>
        <w:br w:type="page"/>
      </w:r>
    </w:p>
    <w:p>
      <w:pPr>
        <w:pStyle w:val="Heading1"/>
        <w:spacing w:before="360" w:after="240"/>
      </w:pPr>
      <w:r>
        <w:rPr>
          <w:rFonts w:ascii="Arial" w:cs="Arial" w:eastAsia="Arial" w:hAnsi="Arial"/>
          <w:b/>
          <w:bCs/>
          <w:sz w:val="32"/>
          <w:szCs w:val="32"/>
        </w:rPr>
        <w:t xml:space="preserve">2. Functional Specification Review</w:t>
      </w:r>
    </w:p>
    <w:p>
      <w:pPr>
        <w:spacing w:after="120"/>
      </w:pPr>
      <w:r>
        <w:rPr>
          <w:rFonts w:ascii="Arial" w:cs="Arial" w:eastAsia="Arial" w:hAnsi="Arial"/>
          <w:b/>
          <w:bCs/>
          <w:sz w:val="22"/>
          <w:szCs w:val="22"/>
        </w:rPr>
        <w:t xml:space="preserve">Scope: FuelSphere Release 1.0</w:t>
      </w:r>
    </w:p>
    <w:p>
      <w:pPr>
        <w:spacing w:after="120"/>
      </w:pPr>
      <w:r>
        <w:rPr>
          <w:rFonts w:ascii="Arial" w:cs="Arial" w:eastAsia="Arial" w:hAnsi="Arial"/>
          <w:b/>
          <w:bCs/>
          <w:sz w:val="22"/>
          <w:szCs w:val="22"/>
        </w:rPr>
        <w:t xml:space="preserve">Module: Fuel Ticket &amp; ePOD (FDD-05)</w:t>
      </w:r>
    </w:p>
    <w:p>
      <w:pPr>
        <w:pStyle w:val="Heading2"/>
        <w:spacing w:before="280" w:after="180"/>
      </w:pPr>
      <w:r>
        <w:rPr>
          <w:rFonts w:ascii="Arial" w:cs="Arial" w:eastAsia="Arial" w:hAnsi="Arial"/>
          <w:b/>
          <w:bCs/>
          <w:sz w:val="28"/>
          <w:szCs w:val="28"/>
        </w:rPr>
        <w:t xml:space="preserve">2.1. Overview</w:t>
      </w:r>
    </w:p>
    <w:p>
      <w:pPr>
        <w:spacing w:after="120"/>
      </w:pPr>
      <w:r>
        <w:rPr>
          <w:rFonts w:ascii="Arial" w:cs="Arial" w:eastAsia="Arial" w:hAnsi="Arial"/>
          <w:b w:val="false"/>
          <w:bCs w:val="false"/>
          <w:sz w:val="22"/>
          <w:szCs w:val="22"/>
        </w:rPr>
        <w:t xml:space="preserve">The Fuel Ticket &amp; ePOD Module (FDD-05) manages the electronic capture and processing of fuel delivery documentation. This module serves as the critical link between fuel ordering (FDD-04) and invoice verification (FDD-06), providing digital proof of delivery that triggers automated purchase order and goods receipt creation in S/4HANA.</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val="false"/>
          <w:bCs w:val="false"/>
          <w:sz w:val="22"/>
          <w:szCs w:val="22"/>
        </w:rPr>
        <w:t xml:space="preserve">Key capabilities include:</w:t>
      </w:r>
    </w:p>
    <w:p>
      <w:pPr>
        <w:pStyle w:val="ListParagraph"/>
        <w:numPr>
          <w:ilvl w:val="0"/>
          <w:numId w:val="2"/>
        </w:numPr>
        <w:spacing w:after="60"/>
      </w:pPr>
      <w:r>
        <w:rPr>
          <w:rFonts w:ascii="Arial" w:cs="Arial" w:eastAsia="Arial" w:hAnsi="Arial"/>
          <w:sz w:val="22"/>
          <w:szCs w:val="22"/>
        </w:rPr>
        <w:t xml:space="preserve">Electronic Proof of Delivery (ePOD) capture with digital signatures</w:t>
      </w:r>
    </w:p>
    <w:p>
      <w:pPr>
        <w:pStyle w:val="ListParagraph"/>
        <w:numPr>
          <w:ilvl w:val="0"/>
          <w:numId w:val="2"/>
        </w:numPr>
        <w:spacing w:after="60"/>
      </w:pPr>
      <w:r>
        <w:rPr>
          <w:rFonts w:ascii="Arial" w:cs="Arial" w:eastAsia="Arial" w:hAnsi="Arial"/>
          <w:sz w:val="22"/>
          <w:szCs w:val="22"/>
        </w:rPr>
        <w:t xml:space="preserve">Fuel ticket management with PDF storage</w:t>
      </w:r>
    </w:p>
    <w:p>
      <w:pPr>
        <w:pStyle w:val="ListParagraph"/>
        <w:numPr>
          <w:ilvl w:val="0"/>
          <w:numId w:val="2"/>
        </w:numPr>
        <w:spacing w:after="60"/>
      </w:pPr>
      <w:r>
        <w:rPr>
          <w:rFonts w:ascii="Arial" w:cs="Arial" w:eastAsia="Arial" w:hAnsi="Arial"/>
          <w:sz w:val="22"/>
          <w:szCs w:val="22"/>
        </w:rPr>
        <w:t xml:space="preserve">Automated PO/GR creation triggered by ePOD signature milestones</w:t>
      </w:r>
    </w:p>
    <w:p>
      <w:pPr>
        <w:pStyle w:val="ListParagraph"/>
        <w:numPr>
          <w:ilvl w:val="0"/>
          <w:numId w:val="2"/>
        </w:numPr>
        <w:spacing w:after="60"/>
      </w:pPr>
      <w:r>
        <w:rPr>
          <w:rFonts w:ascii="Arial" w:cs="Arial" w:eastAsia="Arial" w:hAnsi="Arial"/>
          <w:sz w:val="22"/>
          <w:szCs w:val="22"/>
        </w:rPr>
        <w:t xml:space="preserve">Temperature correction and density calculations</w:t>
      </w:r>
    </w:p>
    <w:p>
      <w:pPr>
        <w:pStyle w:val="ListParagraph"/>
        <w:numPr>
          <w:ilvl w:val="0"/>
          <w:numId w:val="2"/>
        </w:numPr>
        <w:spacing w:after="60"/>
      </w:pPr>
      <w:r>
        <w:rPr>
          <w:rFonts w:ascii="Arial" w:cs="Arial" w:eastAsia="Arial" w:hAnsi="Arial"/>
          <w:sz w:val="22"/>
          <w:szCs w:val="22"/>
        </w:rPr>
        <w:t xml:space="preserve">Mobile-first design for station operations</w:t>
      </w:r>
    </w:p>
    <w:p>
      <w:pPr>
        <w:pStyle w:val="ListParagraph"/>
        <w:numPr>
          <w:ilvl w:val="0"/>
          <w:numId w:val="2"/>
        </w:numPr>
        <w:spacing w:after="60"/>
      </w:pPr>
      <w:r>
        <w:rPr>
          <w:rFonts w:ascii="Arial" w:cs="Arial" w:eastAsia="Arial" w:hAnsi="Arial"/>
          <w:sz w:val="22"/>
          <w:szCs w:val="22"/>
        </w:rPr>
        <w:t xml:space="preserve">Shell Skypad integration for external supplier coordination</w:t>
      </w:r>
    </w:p>
    <w:p>
      <w:pPr>
        <w:pStyle w:val="Heading2"/>
        <w:spacing w:before="280" w:after="180"/>
      </w:pPr>
      <w:r>
        <w:rPr>
          <w:rFonts w:ascii="Arial" w:cs="Arial" w:eastAsia="Arial" w:hAnsi="Arial"/>
          <w:b/>
          <w:bCs/>
          <w:sz w:val="28"/>
          <w:szCs w:val="28"/>
        </w:rPr>
        <w:t xml:space="preserve">2.2. Business Owners and Key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18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318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Business Process Owner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Director]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Overall process ownership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Key User - Operations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[Station Manager]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 capture, station operations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Key User - Ground Ops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[Ground Supervisor]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delivery coordination</w:t>
            </w:r>
          </w:p>
        </w:tc>
      </w:tr>
    </w:tbl>
    <w:p>
      <w:pPr>
        <w:pStyle w:val="Heading2"/>
        <w:spacing w:before="280" w:after="180"/>
      </w:pPr>
      <w:r>
        <w:rPr>
          <w:rFonts w:ascii="Arial" w:cs="Arial" w:eastAsia="Arial" w:hAnsi="Arial"/>
          <w:b/>
          <w:bCs/>
          <w:sz w:val="28"/>
          <w:szCs w:val="28"/>
        </w:rPr>
        <w:t xml:space="preserve">2.3. Background / Context</w:t>
      </w:r>
    </w:p>
    <w:p>
      <w:pPr>
        <w:spacing w:after="120"/>
      </w:pPr>
      <w:r>
        <w:rPr>
          <w:rFonts w:ascii="Arial" w:cs="Arial" w:eastAsia="Arial" w:hAnsi="Arial"/>
          <w:b w:val="false"/>
          <w:bCs w:val="false"/>
          <w:sz w:val="22"/>
          <w:szCs w:val="22"/>
        </w:rPr>
        <w:t xml:space="preserve">Traditional fuel delivery documentation relies on paper-based tickets and manual data entry, leading to delays in financial processing and frequent reconciliation issues. The ePOD module digitizes this process, enabling real-time capture of delivery data at the point of fuel uplift.</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val="false"/>
          <w:bCs w:val="false"/>
          <w:sz w:val="22"/>
          <w:szCs w:val="22"/>
        </w:rPr>
        <w:t xml:space="preserve">A key innovation in FuelSphere is the ePOD-triggered PO/GR creation pattern. Unlike traditional procurement flows where POs are created before delivery, FuelSphere creates the Purchase Order and posts the Goods Receipt automatically when the ePOD is signed, ensuring perfect alignment between physical delivery and financial documentation.</w:t>
      </w:r>
    </w:p>
    <w:p>
      <w:pPr>
        <w:pStyle w:val="Heading2"/>
        <w:spacing w:before="280" w:after="180"/>
      </w:pPr>
      <w:r>
        <w:rPr>
          <w:rFonts w:ascii="Arial" w:cs="Arial" w:eastAsia="Arial" w:hAnsi="Arial"/>
          <w:b/>
          <w:bCs/>
          <w:sz w:val="28"/>
          <w:szCs w:val="28"/>
        </w:rPr>
        <w:t xml:space="preserve">2.4. Scope Description</w:t>
      </w:r>
    </w:p>
    <w:p>
      <w:pPr>
        <w:spacing w:after="120"/>
      </w:pPr>
      <w:r>
        <w:rPr>
          <w:rFonts w:ascii="Arial" w:cs="Arial" w:eastAsia="Arial" w:hAnsi="Arial"/>
          <w:b/>
          <w:bCs/>
          <w:sz w:val="22"/>
          <w:szCs w:val="22"/>
        </w:rPr>
        <w:t xml:space="preserve">In Scope:</w:t>
      </w:r>
    </w:p>
    <w:p>
      <w:pPr>
        <w:pStyle w:val="ListParagraph"/>
        <w:numPr>
          <w:ilvl w:val="0"/>
          <w:numId w:val="2"/>
        </w:numPr>
        <w:spacing w:after="60"/>
      </w:pPr>
      <w:r>
        <w:rPr>
          <w:rFonts w:ascii="Arial" w:cs="Arial" w:eastAsia="Arial" w:hAnsi="Arial"/>
          <w:sz w:val="22"/>
          <w:szCs w:val="22"/>
        </w:rPr>
        <w:t xml:space="preserve">ePOD capture via mobile and desktop interfaces</w:t>
      </w:r>
    </w:p>
    <w:p>
      <w:pPr>
        <w:pStyle w:val="ListParagraph"/>
        <w:numPr>
          <w:ilvl w:val="0"/>
          <w:numId w:val="2"/>
        </w:numPr>
        <w:spacing w:after="60"/>
      </w:pPr>
      <w:r>
        <w:rPr>
          <w:rFonts w:ascii="Arial" w:cs="Arial" w:eastAsia="Arial" w:hAnsi="Arial"/>
          <w:sz w:val="22"/>
          <w:szCs w:val="22"/>
        </w:rPr>
        <w:t xml:space="preserve">Digital signature capture (pilot and ground crew)</w:t>
      </w:r>
    </w:p>
    <w:p>
      <w:pPr>
        <w:pStyle w:val="ListParagraph"/>
        <w:numPr>
          <w:ilvl w:val="0"/>
          <w:numId w:val="2"/>
        </w:numPr>
        <w:spacing w:after="60"/>
      </w:pPr>
      <w:r>
        <w:rPr>
          <w:rFonts w:ascii="Arial" w:cs="Arial" w:eastAsia="Arial" w:hAnsi="Arial"/>
          <w:sz w:val="22"/>
          <w:szCs w:val="22"/>
        </w:rPr>
        <w:t xml:space="preserve">Fuel ticket entry and PDF upload</w:t>
      </w:r>
    </w:p>
    <w:p>
      <w:pPr>
        <w:pStyle w:val="ListParagraph"/>
        <w:numPr>
          <w:ilvl w:val="0"/>
          <w:numId w:val="2"/>
        </w:numPr>
        <w:spacing w:after="60"/>
      </w:pPr>
      <w:r>
        <w:rPr>
          <w:rFonts w:ascii="Arial" w:cs="Arial" w:eastAsia="Arial" w:hAnsi="Arial"/>
          <w:sz w:val="22"/>
          <w:szCs w:val="22"/>
        </w:rPr>
        <w:t xml:space="preserve">Temperature and density recording</w:t>
      </w:r>
    </w:p>
    <w:p>
      <w:pPr>
        <w:pStyle w:val="ListParagraph"/>
        <w:numPr>
          <w:ilvl w:val="0"/>
          <w:numId w:val="2"/>
        </w:numPr>
        <w:spacing w:after="60"/>
      </w:pPr>
      <w:r>
        <w:rPr>
          <w:rFonts w:ascii="Arial" w:cs="Arial" w:eastAsia="Arial" w:hAnsi="Arial"/>
          <w:sz w:val="22"/>
          <w:szCs w:val="22"/>
        </w:rPr>
        <w:t xml:space="preserve">Temperature-corrected quantity calculation</w:t>
      </w:r>
    </w:p>
    <w:p>
      <w:pPr>
        <w:pStyle w:val="ListParagraph"/>
        <w:numPr>
          <w:ilvl w:val="0"/>
          <w:numId w:val="2"/>
        </w:numPr>
        <w:spacing w:after="60"/>
      </w:pPr>
      <w:r>
        <w:rPr>
          <w:rFonts w:ascii="Arial" w:cs="Arial" w:eastAsia="Arial" w:hAnsi="Arial"/>
          <w:sz w:val="22"/>
          <w:szCs w:val="22"/>
        </w:rPr>
        <w:t xml:space="preserve">Automated S/4HANA PO creation from ePOD</w:t>
      </w:r>
    </w:p>
    <w:p>
      <w:pPr>
        <w:pStyle w:val="ListParagraph"/>
        <w:numPr>
          <w:ilvl w:val="0"/>
          <w:numId w:val="2"/>
        </w:numPr>
        <w:spacing w:after="60"/>
      </w:pPr>
      <w:r>
        <w:rPr>
          <w:rFonts w:ascii="Arial" w:cs="Arial" w:eastAsia="Arial" w:hAnsi="Arial"/>
          <w:sz w:val="22"/>
          <w:szCs w:val="22"/>
        </w:rPr>
        <w:t xml:space="preserve">Automated S/4HANA GR posting from ePOD</w:t>
      </w:r>
    </w:p>
    <w:p>
      <w:pPr>
        <w:pStyle w:val="ListParagraph"/>
        <w:numPr>
          <w:ilvl w:val="0"/>
          <w:numId w:val="2"/>
        </w:numPr>
        <w:spacing w:after="60"/>
      </w:pPr>
      <w:r>
        <w:rPr>
          <w:rFonts w:ascii="Arial" w:cs="Arial" w:eastAsia="Arial" w:hAnsi="Arial"/>
          <w:sz w:val="22"/>
          <w:szCs w:val="22"/>
        </w:rPr>
        <w:t xml:space="preserve">Shell Skypad delivery integration</w:t>
      </w:r>
    </w:p>
    <w:p>
      <w:pPr>
        <w:pStyle w:val="ListParagraph"/>
        <w:numPr>
          <w:ilvl w:val="0"/>
          <w:numId w:val="2"/>
        </w:numPr>
        <w:spacing w:after="60"/>
      </w:pPr>
      <w:r>
        <w:rPr>
          <w:rFonts w:ascii="Arial" w:cs="Arial" w:eastAsia="Arial" w:hAnsi="Arial"/>
          <w:sz w:val="22"/>
          <w:szCs w:val="22"/>
        </w:rPr>
        <w:t xml:space="preserve">Delivery variance detection and exception handling</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Out of Scope (Release 1.0):</w:t>
      </w:r>
    </w:p>
    <w:p>
      <w:pPr>
        <w:pStyle w:val="ListParagraph"/>
        <w:numPr>
          <w:ilvl w:val="0"/>
          <w:numId w:val="2"/>
        </w:numPr>
        <w:spacing w:after="60"/>
      </w:pPr>
      <w:r>
        <w:rPr>
          <w:rFonts w:ascii="Arial" w:cs="Arial" w:eastAsia="Arial" w:hAnsi="Arial"/>
          <w:sz w:val="22"/>
          <w:szCs w:val="22"/>
        </w:rPr>
        <w:t xml:space="preserve">Blockchain-based delivery verification</w:t>
      </w:r>
    </w:p>
    <w:p>
      <w:pPr>
        <w:pStyle w:val="ListParagraph"/>
        <w:numPr>
          <w:ilvl w:val="0"/>
          <w:numId w:val="2"/>
        </w:numPr>
        <w:spacing w:after="60"/>
      </w:pPr>
      <w:r>
        <w:rPr>
          <w:rFonts w:ascii="Arial" w:cs="Arial" w:eastAsia="Arial" w:hAnsi="Arial"/>
          <w:sz w:val="22"/>
          <w:szCs w:val="22"/>
        </w:rPr>
        <w:t xml:space="preserve">IoT integration for automated meter readings</w:t>
      </w:r>
    </w:p>
    <w:p>
      <w:pPr>
        <w:pStyle w:val="ListParagraph"/>
        <w:numPr>
          <w:ilvl w:val="0"/>
          <w:numId w:val="2"/>
        </w:numPr>
        <w:spacing w:after="60"/>
      </w:pPr>
      <w:r>
        <w:rPr>
          <w:rFonts w:ascii="Arial" w:cs="Arial" w:eastAsia="Arial" w:hAnsi="Arial"/>
          <w:sz w:val="22"/>
          <w:szCs w:val="22"/>
        </w:rPr>
        <w:t xml:space="preserve">Multi-supplier split deliveries</w:t>
      </w:r>
    </w:p>
    <w:p>
      <w:pPr>
        <w:pStyle w:val="ListParagraph"/>
        <w:numPr>
          <w:ilvl w:val="0"/>
          <w:numId w:val="2"/>
        </w:numPr>
        <w:spacing w:after="60"/>
      </w:pPr>
      <w:r>
        <w:rPr>
          <w:rFonts w:ascii="Arial" w:cs="Arial" w:eastAsia="Arial" w:hAnsi="Arial"/>
          <w:sz w:val="22"/>
          <w:szCs w:val="22"/>
        </w:rPr>
        <w:t xml:space="preserve">Quality inspection integration</w:t>
      </w:r>
    </w:p>
    <w:p>
      <w:pPr>
        <w:pStyle w:val="Heading2"/>
        <w:spacing w:before="280" w:after="180"/>
      </w:pPr>
      <w:r>
        <w:rPr>
          <w:rFonts w:ascii="Arial" w:cs="Arial" w:eastAsia="Arial" w:hAnsi="Arial"/>
          <w:b/>
          <w:bCs/>
          <w:sz w:val="28"/>
          <w:szCs w:val="28"/>
        </w:rPr>
        <w:t xml:space="preserve">2.5. Business Units Impacted</w:t>
      </w:r>
    </w:p>
    <w:p>
      <w:pPr>
        <w:pStyle w:val="ListParagraph"/>
        <w:numPr>
          <w:ilvl w:val="0"/>
          <w:numId w:val="2"/>
        </w:numPr>
        <w:spacing w:after="60"/>
      </w:pPr>
      <w:r>
        <w:rPr>
          <w:rFonts w:ascii="Arial" w:cs="Arial" w:eastAsia="Arial" w:hAnsi="Arial"/>
          <w:sz w:val="22"/>
          <w:szCs w:val="22"/>
        </w:rPr>
        <w:t xml:space="preserve">Ground Operations - Primary users for ePOD capture</w:t>
      </w:r>
    </w:p>
    <w:p>
      <w:pPr>
        <w:pStyle w:val="ListParagraph"/>
        <w:numPr>
          <w:ilvl w:val="0"/>
          <w:numId w:val="2"/>
        </w:numPr>
        <w:spacing w:after="60"/>
      </w:pPr>
      <w:r>
        <w:rPr>
          <w:rFonts w:ascii="Arial" w:cs="Arial" w:eastAsia="Arial" w:hAnsi="Arial"/>
          <w:sz w:val="22"/>
          <w:szCs w:val="22"/>
        </w:rPr>
        <w:t xml:space="preserve">Station Management - Oversight and exception handling</w:t>
      </w:r>
    </w:p>
    <w:p>
      <w:pPr>
        <w:pStyle w:val="ListParagraph"/>
        <w:numPr>
          <w:ilvl w:val="0"/>
          <w:numId w:val="2"/>
        </w:numPr>
        <w:spacing w:after="60"/>
      </w:pPr>
      <w:r>
        <w:rPr>
          <w:rFonts w:ascii="Arial" w:cs="Arial" w:eastAsia="Arial" w:hAnsi="Arial"/>
          <w:sz w:val="22"/>
          <w:szCs w:val="22"/>
        </w:rPr>
        <w:t xml:space="preserve">Finance/AP - Downstream invoice matching</w:t>
      </w:r>
    </w:p>
    <w:p>
      <w:pPr>
        <w:pStyle w:val="ListParagraph"/>
        <w:numPr>
          <w:ilvl w:val="0"/>
          <w:numId w:val="2"/>
        </w:numPr>
        <w:spacing w:after="60"/>
      </w:pPr>
      <w:r>
        <w:rPr>
          <w:rFonts w:ascii="Arial" w:cs="Arial" w:eastAsia="Arial" w:hAnsi="Arial"/>
          <w:sz w:val="22"/>
          <w:szCs w:val="22"/>
        </w:rPr>
        <w:t xml:space="preserve">Procurement - Contract compliance monitoring</w:t>
      </w:r>
    </w:p>
    <w:p>
      <w:pPr>
        <w:pStyle w:val="Heading2"/>
        <w:spacing w:before="280" w:after="180"/>
      </w:pPr>
      <w:r>
        <w:rPr>
          <w:rFonts w:ascii="Arial" w:cs="Arial" w:eastAsia="Arial" w:hAnsi="Arial"/>
          <w:b/>
          <w:bCs/>
          <w:sz w:val="28"/>
          <w:szCs w:val="28"/>
        </w:rPr>
        <w:t xml:space="preserve">2.6. Data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200"/>
        <w:gridCol w:w="1160"/>
      </w:tblGrid>
      <w:tr>
        <w:tc>
          <w:tcPr>
            <w:tcW w:type="dxa" w:w="2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Entity Name</w:t>
            </w:r>
          </w:p>
        </w:tc>
        <w:tc>
          <w:tcPr>
            <w:tcW w:type="dxa" w:w="3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2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11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Volume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FuelDeliveries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Electronic Proof of Delivery - triggers PO/GR creation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~300K/yr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FuelTickets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Supplier fuel tickets with quantities and seals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~300K/yr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PurchaseOrders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S/4HANA Purchase Orders (created from ePOD)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S/4HANA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~300K/yr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GoodsReceipts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S/4HANA Material Documents (posted from ePOD)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S/4HANA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~300K/yr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DigitalSignatures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Pilot and ground crew signature images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~600K/yr</w:t>
            </w:r>
          </w:p>
        </w:tc>
      </w:tr>
    </w:tbl>
    <w:p>
      <w:pPr>
        <w:pStyle w:val="Heading2"/>
        <w:spacing w:before="280" w:after="180"/>
      </w:pPr>
      <w:r>
        <w:rPr>
          <w:rFonts w:ascii="Arial" w:cs="Arial" w:eastAsia="Arial" w:hAnsi="Arial"/>
          <w:b/>
          <w:bCs/>
          <w:sz w:val="28"/>
          <w:szCs w:val="28"/>
        </w:rPr>
        <w:t xml:space="preserve">2.7. Legal Requirements</w:t>
      </w:r>
    </w:p>
    <w:p>
      <w:pPr>
        <w:pStyle w:val="ListParagraph"/>
        <w:numPr>
          <w:ilvl w:val="0"/>
          <w:numId w:val="2"/>
        </w:numPr>
        <w:spacing w:after="60"/>
      </w:pPr>
      <w:r>
        <w:rPr>
          <w:rFonts w:ascii="Arial" w:cs="Arial" w:eastAsia="Arial" w:hAnsi="Arial"/>
          <w:sz w:val="22"/>
          <w:szCs w:val="22"/>
        </w:rPr>
        <w:t xml:space="preserve">SOX Section 404 - Digital signatures must be non-repudiable with audit trail</w:t>
      </w:r>
    </w:p>
    <w:p>
      <w:pPr>
        <w:pStyle w:val="ListParagraph"/>
        <w:numPr>
          <w:ilvl w:val="0"/>
          <w:numId w:val="2"/>
        </w:numPr>
        <w:spacing w:after="60"/>
      </w:pPr>
      <w:r>
        <w:rPr>
          <w:rFonts w:ascii="Arial" w:cs="Arial" w:eastAsia="Arial" w:hAnsi="Arial"/>
          <w:sz w:val="22"/>
          <w:szCs w:val="22"/>
        </w:rPr>
        <w:t xml:space="preserve">IATA Fuel Quality Pool (IFQP) - Delivery documentation standards</w:t>
      </w:r>
    </w:p>
    <w:p>
      <w:pPr>
        <w:pStyle w:val="ListParagraph"/>
        <w:numPr>
          <w:ilvl w:val="0"/>
          <w:numId w:val="2"/>
        </w:numPr>
        <w:spacing w:after="60"/>
      </w:pPr>
      <w:r>
        <w:rPr>
          <w:rFonts w:ascii="Arial" w:cs="Arial" w:eastAsia="Arial" w:hAnsi="Arial"/>
          <w:sz w:val="22"/>
          <w:szCs w:val="22"/>
        </w:rPr>
        <w:t xml:space="preserve">Joint Inspection Group (JIG) - Aviation fuel handling standards</w:t>
      </w:r>
    </w:p>
    <w:p>
      <w:pPr>
        <w:pStyle w:val="ListParagraph"/>
        <w:numPr>
          <w:ilvl w:val="0"/>
          <w:numId w:val="2"/>
        </w:numPr>
        <w:spacing w:after="60"/>
      </w:pPr>
      <w:r>
        <w:rPr>
          <w:rFonts w:ascii="Arial" w:cs="Arial" w:eastAsia="Arial" w:hAnsi="Arial"/>
          <w:sz w:val="22"/>
          <w:szCs w:val="22"/>
        </w:rPr>
        <w:t xml:space="preserve">GDPR - Driver name handling in EU operations</w:t>
      </w:r>
    </w:p>
    <w:p>
      <w:pPr>
        <w:pStyle w:val="ListParagraph"/>
        <w:numPr>
          <w:ilvl w:val="0"/>
          <w:numId w:val="2"/>
        </w:numPr>
        <w:spacing w:after="60"/>
      </w:pPr>
      <w:r>
        <w:rPr>
          <w:rFonts w:ascii="Arial" w:cs="Arial" w:eastAsia="Arial" w:hAnsi="Arial"/>
          <w:sz w:val="22"/>
          <w:szCs w:val="22"/>
        </w:rPr>
        <w:t xml:space="preserve">Local Aviation Authority Requirements - Country-specific documentation</w:t>
      </w:r>
    </w:p>
    <w:p>
      <w:pPr>
        <w:pStyle w:val="Heading2"/>
        <w:spacing w:before="280" w:after="180"/>
      </w:pPr>
      <w:r>
        <w:rPr>
          <w:rFonts w:ascii="Arial" w:cs="Arial" w:eastAsia="Arial" w:hAnsi="Arial"/>
          <w:b/>
          <w:bCs/>
          <w:sz w:val="28"/>
          <w:szCs w:val="28"/>
        </w:rPr>
        <w:t xml:space="preserve">2.8. Local Requirements</w:t>
      </w:r>
    </w:p>
    <w:p>
      <w:pPr>
        <w:pStyle w:val="ListParagraph"/>
        <w:numPr>
          <w:ilvl w:val="0"/>
          <w:numId w:val="2"/>
        </w:numPr>
        <w:spacing w:after="60"/>
      </w:pPr>
      <w:r>
        <w:rPr>
          <w:rFonts w:ascii="Arial" w:cs="Arial" w:eastAsia="Arial" w:hAnsi="Arial"/>
          <w:sz w:val="22"/>
          <w:szCs w:val="22"/>
        </w:rPr>
        <w:t xml:space="preserve">Philippines - CAA fuel receipt documentation requirements</w:t>
      </w:r>
    </w:p>
    <w:p>
      <w:pPr>
        <w:pStyle w:val="ListParagraph"/>
        <w:numPr>
          <w:ilvl w:val="0"/>
          <w:numId w:val="2"/>
        </w:numPr>
        <w:spacing w:after="60"/>
      </w:pPr>
      <w:r>
        <w:rPr>
          <w:rFonts w:ascii="Arial" w:cs="Arial" w:eastAsia="Arial" w:hAnsi="Arial"/>
          <w:sz w:val="22"/>
          <w:szCs w:val="22"/>
        </w:rPr>
        <w:t xml:space="preserve">Singapore - CAAS record retention (7 years)</w:t>
      </w:r>
    </w:p>
    <w:p>
      <w:pPr>
        <w:pStyle w:val="ListParagraph"/>
        <w:numPr>
          <w:ilvl w:val="0"/>
          <w:numId w:val="2"/>
        </w:numPr>
        <w:spacing w:after="60"/>
      </w:pPr>
      <w:r>
        <w:rPr>
          <w:rFonts w:ascii="Arial" w:cs="Arial" w:eastAsia="Arial" w:hAnsi="Arial"/>
          <w:sz w:val="22"/>
          <w:szCs w:val="22"/>
        </w:rPr>
        <w:t xml:space="preserve">Japan - JCAB bilingual documentation support</w:t>
      </w:r>
    </w:p>
    <w:p>
      <w:pPr>
        <w:pStyle w:val="ListParagraph"/>
        <w:numPr>
          <w:ilvl w:val="0"/>
          <w:numId w:val="2"/>
        </w:numPr>
        <w:spacing w:after="60"/>
      </w:pPr>
      <w:r>
        <w:rPr>
          <w:rFonts w:ascii="Arial" w:cs="Arial" w:eastAsia="Arial" w:hAnsi="Arial"/>
          <w:sz w:val="22"/>
          <w:szCs w:val="22"/>
        </w:rPr>
        <w:t xml:space="preserve">All regions - Temperature correction to 15°C reference</w:t>
      </w:r>
    </w:p>
    <w:p>
      <w:pPr>
        <w:pStyle w:val="Heading2"/>
        <w:spacing w:before="280" w:after="180"/>
      </w:pPr>
      <w:r>
        <w:rPr>
          <w:rFonts w:ascii="Arial" w:cs="Arial" w:eastAsia="Arial" w:hAnsi="Arial"/>
          <w:b/>
          <w:bCs/>
          <w:sz w:val="28"/>
          <w:szCs w:val="28"/>
        </w:rPr>
        <w:t xml:space="preserve">2.9. Process Standardization</w:t>
      </w:r>
    </w:p>
    <w:p>
      <w:pPr>
        <w:spacing w:after="120"/>
      </w:pPr>
      <w:r>
        <w:rPr>
          <w:rFonts w:ascii="Arial" w:cs="Arial" w:eastAsia="Arial" w:hAnsi="Arial"/>
          <w:b w:val="false"/>
          <w:bCs w:val="false"/>
          <w:sz w:val="22"/>
          <w:szCs w:val="22"/>
        </w:rPr>
        <w:t xml:space="preserve">The ePOD process follows a standardized global workflow:</w:t>
      </w:r>
    </w:p>
    <w:p>
      <w:pPr>
        <w:pStyle w:val="ListParagraph"/>
        <w:numPr>
          <w:ilvl w:val="0"/>
          <w:numId w:val="2"/>
        </w:numPr>
        <w:spacing w:after="60"/>
      </w:pPr>
      <w:r>
        <w:rPr>
          <w:rFonts w:ascii="Arial" w:cs="Arial" w:eastAsia="Arial" w:hAnsi="Arial"/>
          <w:sz w:val="22"/>
          <w:szCs w:val="22"/>
        </w:rPr>
        <w:t xml:space="preserve">Fuel order confirmation from supplier</w:t>
      </w:r>
    </w:p>
    <w:p>
      <w:pPr>
        <w:pStyle w:val="ListParagraph"/>
        <w:numPr>
          <w:ilvl w:val="0"/>
          <w:numId w:val="2"/>
        </w:numPr>
        <w:spacing w:after="60"/>
      </w:pPr>
      <w:r>
        <w:rPr>
          <w:rFonts w:ascii="Arial" w:cs="Arial" w:eastAsia="Arial" w:hAnsi="Arial"/>
          <w:sz w:val="22"/>
          <w:szCs w:val="22"/>
        </w:rPr>
        <w:t xml:space="preserve">Vehicle arrival and documentation check</w:t>
      </w:r>
    </w:p>
    <w:p>
      <w:pPr>
        <w:pStyle w:val="ListParagraph"/>
        <w:numPr>
          <w:ilvl w:val="0"/>
          <w:numId w:val="2"/>
        </w:numPr>
        <w:spacing w:after="60"/>
      </w:pPr>
      <w:r>
        <w:rPr>
          <w:rFonts w:ascii="Arial" w:cs="Arial" w:eastAsia="Arial" w:hAnsi="Arial"/>
          <w:sz w:val="22"/>
          <w:szCs w:val="22"/>
        </w:rPr>
        <w:t xml:space="preserve">Pre-delivery safety inspection</w:t>
      </w:r>
    </w:p>
    <w:p>
      <w:pPr>
        <w:pStyle w:val="ListParagraph"/>
        <w:numPr>
          <w:ilvl w:val="0"/>
          <w:numId w:val="2"/>
        </w:numPr>
        <w:spacing w:after="60"/>
      </w:pPr>
      <w:r>
        <w:rPr>
          <w:rFonts w:ascii="Arial" w:cs="Arial" w:eastAsia="Arial" w:hAnsi="Arial"/>
          <w:sz w:val="22"/>
          <w:szCs w:val="22"/>
        </w:rPr>
        <w:t xml:space="preserve">Fuel transfer and meter readings</w:t>
      </w:r>
    </w:p>
    <w:p>
      <w:pPr>
        <w:pStyle w:val="ListParagraph"/>
        <w:numPr>
          <w:ilvl w:val="0"/>
          <w:numId w:val="2"/>
        </w:numPr>
        <w:spacing w:after="60"/>
      </w:pPr>
      <w:r>
        <w:rPr>
          <w:rFonts w:ascii="Arial" w:cs="Arial" w:eastAsia="Arial" w:hAnsi="Arial"/>
          <w:sz w:val="22"/>
          <w:szCs w:val="22"/>
        </w:rPr>
        <w:t xml:space="preserve">Temperature and density measurement</w:t>
      </w:r>
    </w:p>
    <w:p>
      <w:pPr>
        <w:pStyle w:val="ListParagraph"/>
        <w:numPr>
          <w:ilvl w:val="0"/>
          <w:numId w:val="2"/>
        </w:numPr>
        <w:spacing w:after="60"/>
      </w:pPr>
      <w:r>
        <w:rPr>
          <w:rFonts w:ascii="Arial" w:cs="Arial" w:eastAsia="Arial" w:hAnsi="Arial"/>
          <w:sz w:val="22"/>
          <w:szCs w:val="22"/>
        </w:rPr>
        <w:t xml:space="preserve">Digital signature capture (ground crew, then pilot)</w:t>
      </w:r>
    </w:p>
    <w:p>
      <w:pPr>
        <w:pStyle w:val="ListParagraph"/>
        <w:numPr>
          <w:ilvl w:val="0"/>
          <w:numId w:val="2"/>
        </w:numPr>
        <w:spacing w:after="60"/>
      </w:pPr>
      <w:r>
        <w:rPr>
          <w:rFonts w:ascii="Arial" w:cs="Arial" w:eastAsia="Arial" w:hAnsi="Arial"/>
          <w:sz w:val="22"/>
          <w:szCs w:val="22"/>
        </w:rPr>
        <w:t xml:space="preserve">Automated PO and GR creation</w:t>
      </w:r>
    </w:p>
    <w:p>
      <w:pPr>
        <w:pStyle w:val="ListParagraph"/>
        <w:numPr>
          <w:ilvl w:val="0"/>
          <w:numId w:val="2"/>
        </w:numPr>
        <w:spacing w:after="60"/>
      </w:pPr>
      <w:r>
        <w:rPr>
          <w:rFonts w:ascii="Arial" w:cs="Arial" w:eastAsia="Arial" w:hAnsi="Arial"/>
          <w:sz w:val="22"/>
          <w:szCs w:val="22"/>
        </w:rPr>
        <w:t xml:space="preserve">PDF ticket upload</w:t>
      </w:r>
    </w:p>
    <w:p>
      <w:pPr>
        <w:pStyle w:val="Heading2"/>
        <w:spacing w:before="280" w:after="180"/>
      </w:pPr>
      <w:r>
        <w:rPr>
          <w:rFonts w:ascii="Arial" w:cs="Arial" w:eastAsia="Arial" w:hAnsi="Arial"/>
          <w:b/>
          <w:bCs/>
          <w:sz w:val="28"/>
          <w:szCs w:val="28"/>
        </w:rPr>
        <w:t xml:space="preserve">2.10. Starting Conditions</w:t>
      </w:r>
    </w:p>
    <w:p>
      <w:pPr>
        <w:pStyle w:val="ListParagraph"/>
        <w:numPr>
          <w:ilvl w:val="0"/>
          <w:numId w:val="2"/>
        </w:numPr>
        <w:spacing w:after="60"/>
      </w:pPr>
      <w:r>
        <w:rPr>
          <w:rFonts w:ascii="Arial" w:cs="Arial" w:eastAsia="Arial" w:hAnsi="Arial"/>
          <w:sz w:val="22"/>
          <w:szCs w:val="22"/>
        </w:rPr>
        <w:t xml:space="preserve">Valid fuel order exists in FuelSphere (status: Submitted or Confirmed)</w:t>
      </w:r>
    </w:p>
    <w:p>
      <w:pPr>
        <w:pStyle w:val="ListParagraph"/>
        <w:numPr>
          <w:ilvl w:val="0"/>
          <w:numId w:val="2"/>
        </w:numPr>
        <w:spacing w:after="60"/>
      </w:pPr>
      <w:r>
        <w:rPr>
          <w:rFonts w:ascii="Arial" w:cs="Arial" w:eastAsia="Arial" w:hAnsi="Arial"/>
          <w:sz w:val="22"/>
          <w:szCs w:val="22"/>
        </w:rPr>
        <w:t xml:space="preserve">Supplier has acknowledged the order</w:t>
      </w:r>
    </w:p>
    <w:p>
      <w:pPr>
        <w:pStyle w:val="ListParagraph"/>
        <w:numPr>
          <w:ilvl w:val="0"/>
          <w:numId w:val="2"/>
        </w:numPr>
        <w:spacing w:after="60"/>
      </w:pPr>
      <w:r>
        <w:rPr>
          <w:rFonts w:ascii="Arial" w:cs="Arial" w:eastAsia="Arial" w:hAnsi="Arial"/>
          <w:sz w:val="22"/>
          <w:szCs w:val="22"/>
        </w:rPr>
        <w:t xml:space="preserve">Aircraft is at the designated gate/stand</w:t>
      </w:r>
    </w:p>
    <w:p>
      <w:pPr>
        <w:pStyle w:val="ListParagraph"/>
        <w:numPr>
          <w:ilvl w:val="0"/>
          <w:numId w:val="2"/>
        </w:numPr>
        <w:spacing w:after="60"/>
      </w:pPr>
      <w:r>
        <w:rPr>
          <w:rFonts w:ascii="Arial" w:cs="Arial" w:eastAsia="Arial" w:hAnsi="Arial"/>
          <w:sz w:val="22"/>
          <w:szCs w:val="22"/>
        </w:rPr>
        <w:t xml:space="preserve">Station Coordinator has mobile device with FuelSphere app</w:t>
      </w:r>
    </w:p>
    <w:p>
      <w:pPr>
        <w:pStyle w:val="Heading2"/>
        <w:spacing w:before="280" w:after="180"/>
      </w:pPr>
      <w:r>
        <w:rPr>
          <w:rFonts w:ascii="Arial" w:cs="Arial" w:eastAsia="Arial" w:hAnsi="Arial"/>
          <w:b/>
          <w:bCs/>
          <w:sz w:val="28"/>
          <w:szCs w:val="28"/>
        </w:rPr>
        <w:t xml:space="preserve">2.11. Frequency</w:t>
      </w:r>
    </w:p>
    <w:p>
      <w:pPr>
        <w:spacing w:after="120"/>
      </w:pPr>
      <w:r>
        <w:rPr>
          <w:rFonts w:ascii="Arial" w:cs="Arial" w:eastAsia="Arial" w:hAnsi="Arial"/>
          <w:b w:val="false"/>
          <w:bCs w:val="false"/>
          <w:sz w:val="22"/>
          <w:szCs w:val="22"/>
        </w:rPr>
        <w:t xml:space="preserve">Expected transaction volumes:</w:t>
      </w:r>
    </w:p>
    <w:p>
      <w:pPr>
        <w:pStyle w:val="ListParagraph"/>
        <w:numPr>
          <w:ilvl w:val="0"/>
          <w:numId w:val="2"/>
        </w:numPr>
        <w:spacing w:after="60"/>
      </w:pPr>
      <w:r>
        <w:rPr>
          <w:rFonts w:ascii="Arial" w:cs="Arial" w:eastAsia="Arial" w:hAnsi="Arial"/>
          <w:sz w:val="22"/>
          <w:szCs w:val="22"/>
        </w:rPr>
        <w:t xml:space="preserve">ePOD captures: ~300,000 per year (~800 per day average)</w:t>
      </w:r>
    </w:p>
    <w:p>
      <w:pPr>
        <w:pStyle w:val="ListParagraph"/>
        <w:numPr>
          <w:ilvl w:val="0"/>
          <w:numId w:val="2"/>
        </w:numPr>
        <w:spacing w:after="60"/>
      </w:pPr>
      <w:r>
        <w:rPr>
          <w:rFonts w:ascii="Arial" w:cs="Arial" w:eastAsia="Arial" w:hAnsi="Arial"/>
          <w:sz w:val="22"/>
          <w:szCs w:val="22"/>
        </w:rPr>
        <w:t xml:space="preserve">Peak load: Up to 200 concurrent ePOD captures during hub peaks</w:t>
      </w:r>
    </w:p>
    <w:p>
      <w:pPr>
        <w:pStyle w:val="ListParagraph"/>
        <w:numPr>
          <w:ilvl w:val="0"/>
          <w:numId w:val="2"/>
        </w:numPr>
        <w:spacing w:after="60"/>
      </w:pPr>
      <w:r>
        <w:rPr>
          <w:rFonts w:ascii="Arial" w:cs="Arial" w:eastAsia="Arial" w:hAnsi="Arial"/>
          <w:sz w:val="22"/>
          <w:szCs w:val="22"/>
        </w:rPr>
        <w:t xml:space="preserve">PDF uploads: ~300,000 per year</w:t>
      </w:r>
    </w:p>
    <w:p>
      <w:pPr>
        <w:pStyle w:val="Heading2"/>
        <w:spacing w:before="280" w:after="180"/>
      </w:pPr>
      <w:r>
        <w:rPr>
          <w:rFonts w:ascii="Arial" w:cs="Arial" w:eastAsia="Arial" w:hAnsi="Arial"/>
          <w:b/>
          <w:bCs/>
          <w:sz w:val="28"/>
          <w:szCs w:val="28"/>
        </w:rPr>
        <w:t xml:space="preserve">2.12. Volume of Data</w:t>
      </w:r>
    </w:p>
    <w:p>
      <w:pPr>
        <w:pStyle w:val="ListParagraph"/>
        <w:numPr>
          <w:ilvl w:val="0"/>
          <w:numId w:val="2"/>
        </w:numPr>
        <w:spacing w:after="60"/>
      </w:pPr>
      <w:r>
        <w:rPr>
          <w:rFonts w:ascii="Arial" w:cs="Arial" w:eastAsia="Arial" w:hAnsi="Arial"/>
          <w:sz w:val="22"/>
          <w:szCs w:val="22"/>
        </w:rPr>
        <w:t xml:space="preserve">FuelDeliveries: ~300,000 records/year (5-year retention = 1.5M records)</w:t>
      </w:r>
    </w:p>
    <w:p>
      <w:pPr>
        <w:pStyle w:val="ListParagraph"/>
        <w:numPr>
          <w:ilvl w:val="0"/>
          <w:numId w:val="2"/>
        </w:numPr>
        <w:spacing w:after="60"/>
      </w:pPr>
      <w:r>
        <w:rPr>
          <w:rFonts w:ascii="Arial" w:cs="Arial" w:eastAsia="Arial" w:hAnsi="Arial"/>
          <w:sz w:val="22"/>
          <w:szCs w:val="22"/>
        </w:rPr>
        <w:t xml:space="preserve">FuelTickets: ~300,000 records/year</w:t>
      </w:r>
    </w:p>
    <w:p>
      <w:pPr>
        <w:pStyle w:val="ListParagraph"/>
        <w:numPr>
          <w:ilvl w:val="0"/>
          <w:numId w:val="2"/>
        </w:numPr>
        <w:spacing w:after="60"/>
      </w:pPr>
      <w:r>
        <w:rPr>
          <w:rFonts w:ascii="Arial" w:cs="Arial" w:eastAsia="Arial" w:hAnsi="Arial"/>
          <w:sz w:val="22"/>
          <w:szCs w:val="22"/>
        </w:rPr>
        <w:t xml:space="preserve">Digital Signatures: ~600,000 images/year (~50KB each = 30GB/year)</w:t>
      </w:r>
    </w:p>
    <w:p>
      <w:pPr>
        <w:pStyle w:val="ListParagraph"/>
        <w:numPr>
          <w:ilvl w:val="0"/>
          <w:numId w:val="2"/>
        </w:numPr>
        <w:spacing w:after="60"/>
      </w:pPr>
      <w:r>
        <w:rPr>
          <w:rFonts w:ascii="Arial" w:cs="Arial" w:eastAsia="Arial" w:hAnsi="Arial"/>
          <w:sz w:val="22"/>
          <w:szCs w:val="22"/>
        </w:rPr>
        <w:t xml:space="preserve">PDF Tickets: ~300,000 files/year (~100KB each = 30GB/year)</w:t>
      </w:r>
    </w:p>
    <w:p>
      <w:pPr>
        <w:pStyle w:val="Heading2"/>
        <w:spacing w:before="280" w:after="180"/>
      </w:pPr>
      <w:r>
        <w:rPr>
          <w:rFonts w:ascii="Arial" w:cs="Arial" w:eastAsia="Arial" w:hAnsi="Arial"/>
          <w:b/>
          <w:bCs/>
          <w:sz w:val="28"/>
          <w:szCs w:val="28"/>
        </w:rPr>
        <w:t xml:space="preserve">2.13. Business Controls</w:t>
      </w:r>
    </w:p>
    <w:p>
      <w:pPr>
        <w:pStyle w:val="ListParagraph"/>
        <w:numPr>
          <w:ilvl w:val="0"/>
          <w:numId w:val="2"/>
        </w:numPr>
        <w:spacing w:after="60"/>
      </w:pPr>
      <w:r>
        <w:rPr>
          <w:rFonts w:ascii="Arial" w:cs="Arial" w:eastAsia="Arial" w:hAnsi="Arial"/>
          <w:sz w:val="22"/>
          <w:szCs w:val="22"/>
        </w:rPr>
        <w:t xml:space="preserve">Delivery quantity variance &gt; 5% requires Operations Manager approval</w:t>
      </w:r>
    </w:p>
    <w:p>
      <w:pPr>
        <w:pStyle w:val="ListParagraph"/>
        <w:numPr>
          <w:ilvl w:val="0"/>
          <w:numId w:val="2"/>
        </w:numPr>
        <w:spacing w:after="60"/>
      </w:pPr>
      <w:r>
        <w:rPr>
          <w:rFonts w:ascii="Arial" w:cs="Arial" w:eastAsia="Arial" w:hAnsi="Arial"/>
          <w:sz w:val="22"/>
          <w:szCs w:val="22"/>
        </w:rPr>
        <w:t xml:space="preserve">Digital signatures must include timestamp and device geolocation</w:t>
      </w:r>
    </w:p>
    <w:p>
      <w:pPr>
        <w:pStyle w:val="ListParagraph"/>
        <w:numPr>
          <w:ilvl w:val="0"/>
          <w:numId w:val="2"/>
        </w:numPr>
        <w:spacing w:after="60"/>
      </w:pPr>
      <w:r>
        <w:rPr>
          <w:rFonts w:ascii="Arial" w:cs="Arial" w:eastAsia="Arial" w:hAnsi="Arial"/>
          <w:sz w:val="22"/>
          <w:szCs w:val="22"/>
        </w:rPr>
        <w:t xml:space="preserve">Temperature corrections logged with original and corrected values</w:t>
      </w:r>
    </w:p>
    <w:p>
      <w:pPr>
        <w:pStyle w:val="ListParagraph"/>
        <w:numPr>
          <w:ilvl w:val="0"/>
          <w:numId w:val="2"/>
        </w:numPr>
        <w:spacing w:after="60"/>
      </w:pPr>
      <w:r>
        <w:rPr>
          <w:rFonts w:ascii="Arial" w:cs="Arial" w:eastAsia="Arial" w:hAnsi="Arial"/>
          <w:sz w:val="22"/>
          <w:szCs w:val="22"/>
        </w:rPr>
        <w:t xml:space="preserve">All ePOD modifications tracked with full audit trail</w:t>
      </w:r>
    </w:p>
    <w:p>
      <w:pPr>
        <w:pStyle w:val="ListParagraph"/>
        <w:numPr>
          <w:ilvl w:val="0"/>
          <w:numId w:val="2"/>
        </w:numPr>
        <w:spacing w:after="60"/>
      </w:pPr>
      <w:r>
        <w:rPr>
          <w:rFonts w:ascii="Arial" w:cs="Arial" w:eastAsia="Arial" w:hAnsi="Arial"/>
          <w:sz w:val="22"/>
          <w:szCs w:val="22"/>
        </w:rPr>
        <w:t xml:space="preserve">Disputed deliveries blocked from invoice matching</w:t>
      </w:r>
    </w:p>
    <w:p>
      <w:pPr>
        <w:pStyle w:val="Heading2"/>
        <w:spacing w:before="280" w:after="180"/>
      </w:pPr>
      <w:r>
        <w:rPr>
          <w:rFonts w:ascii="Arial" w:cs="Arial" w:eastAsia="Arial" w:hAnsi="Arial"/>
          <w:b/>
          <w:bCs/>
          <w:sz w:val="28"/>
          <w:szCs w:val="28"/>
        </w:rPr>
        <w:t xml:space="preserve">2.14. Security</w:t>
      </w:r>
    </w:p>
    <w:p>
      <w:pPr>
        <w:spacing w:after="120"/>
      </w:pPr>
      <w:r>
        <w:rPr>
          <w:rFonts w:ascii="Arial" w:cs="Arial" w:eastAsia="Arial" w:hAnsi="Arial"/>
          <w:b/>
          <w:bCs/>
          <w:sz w:val="22"/>
          <w:szCs w:val="22"/>
        </w:rPr>
        <w:t xml:space="preserve">Authorization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Role Template</w:t>
            </w:r>
          </w:p>
        </w:tc>
        <w:tc>
          <w:tcPr>
            <w:tcW w:type="dxa" w:w="4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Scopes</w:t>
            </w:r>
          </w:p>
        </w:tc>
        <w:tc>
          <w:tcPr>
            <w:tcW w:type="dxa" w:w="25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Org Filter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StationCoordinator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MasterDataRead, FuelOrderCreate, ePODCapture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Plant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OperationsManager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MasterDataRead, FuelOrderApprove, ePODApprove, BurnDataView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Company Code, Plant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FinanceController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InvoiceVerify, InvoiceApprove, FinancePost, ReportView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Company Code</w:t>
            </w:r>
          </w:p>
        </w:tc>
      </w:tr>
    </w:tbl>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Segregation of Duties:</w:t>
      </w:r>
    </w:p>
    <w:p>
      <w:pPr>
        <w:pStyle w:val="ListParagraph"/>
        <w:numPr>
          <w:ilvl w:val="0"/>
          <w:numId w:val="2"/>
        </w:numPr>
        <w:spacing w:after="60"/>
      </w:pPr>
      <w:r>
        <w:rPr>
          <w:rFonts w:ascii="Arial" w:cs="Arial" w:eastAsia="Arial" w:hAnsi="Arial"/>
          <w:sz w:val="22"/>
          <w:szCs w:val="22"/>
        </w:rPr>
        <w:t xml:space="preserve">ePOD capture (Station Coordinator) separated from ePOD approval (Operations Manager)</w:t>
      </w:r>
    </w:p>
    <w:p>
      <w:pPr>
        <w:pStyle w:val="ListParagraph"/>
        <w:numPr>
          <w:ilvl w:val="0"/>
          <w:numId w:val="2"/>
        </w:numPr>
        <w:spacing w:after="60"/>
      </w:pPr>
      <w:r>
        <w:rPr>
          <w:rFonts w:ascii="Arial" w:cs="Arial" w:eastAsia="Arial" w:hAnsi="Arial"/>
          <w:sz w:val="22"/>
          <w:szCs w:val="22"/>
        </w:rPr>
        <w:t xml:space="preserve">Delivery posting separated from invoice verification (different roles)</w:t>
      </w:r>
    </w:p>
    <w:p>
      <w:pPr>
        <w:pStyle w:val="Heading2"/>
        <w:spacing w:before="280" w:after="180"/>
      </w:pPr>
      <w:r>
        <w:rPr>
          <w:rFonts w:ascii="Arial" w:cs="Arial" w:eastAsia="Arial" w:hAnsi="Arial"/>
          <w:b/>
          <w:bCs/>
          <w:sz w:val="28"/>
          <w:szCs w:val="28"/>
        </w:rPr>
        <w:t xml:space="preserve">2.15. Error Handling / Recovery / Restart</w:t>
      </w:r>
    </w:p>
    <w:p>
      <w:pPr>
        <w:spacing w:after="120"/>
      </w:pPr>
      <w:r>
        <w:rPr>
          <w:rFonts w:ascii="Arial" w:cs="Arial" w:eastAsia="Arial" w:hAnsi="Arial"/>
          <w:b/>
          <w:bCs/>
          <w:sz w:val="22"/>
          <w:szCs w:val="22"/>
        </w:rPr>
        <w:t xml:space="preserve">Error Categories:</w:t>
      </w:r>
    </w:p>
    <w:p>
      <w:pPr>
        <w:pStyle w:val="ListParagraph"/>
        <w:numPr>
          <w:ilvl w:val="0"/>
          <w:numId w:val="2"/>
        </w:numPr>
        <w:spacing w:after="60"/>
      </w:pPr>
      <w:r>
        <w:rPr>
          <w:rFonts w:ascii="Arial" w:cs="Arial" w:eastAsia="Arial" w:hAnsi="Arial"/>
          <w:sz w:val="22"/>
          <w:szCs w:val="22"/>
        </w:rPr>
        <w:t xml:space="preserve">EPD4xx - ePOD validation errors (e.g., quantity variance, missing signature)</w:t>
      </w:r>
    </w:p>
    <w:p>
      <w:pPr>
        <w:pStyle w:val="ListParagraph"/>
        <w:numPr>
          <w:ilvl w:val="0"/>
          <w:numId w:val="2"/>
        </w:numPr>
        <w:spacing w:after="60"/>
      </w:pPr>
      <w:r>
        <w:rPr>
          <w:rFonts w:ascii="Arial" w:cs="Arial" w:eastAsia="Arial" w:hAnsi="Arial"/>
          <w:sz w:val="22"/>
          <w:szCs w:val="22"/>
        </w:rPr>
        <w:t xml:space="preserve">INT4xx - Integration errors (S/4HANA API failures, Shell Skypad timeouts)</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Recovery Procedures:</w:t>
      </w:r>
    </w:p>
    <w:p>
      <w:pPr>
        <w:pStyle w:val="ListParagraph"/>
        <w:numPr>
          <w:ilvl w:val="0"/>
          <w:numId w:val="2"/>
        </w:numPr>
        <w:spacing w:after="60"/>
      </w:pPr>
      <w:r>
        <w:rPr>
          <w:rFonts w:ascii="Arial" w:cs="Arial" w:eastAsia="Arial" w:hAnsi="Arial"/>
          <w:sz w:val="22"/>
          <w:szCs w:val="22"/>
        </w:rPr>
        <w:t xml:space="preserve">Failed PO creation: Automatic retry (3x with exponential backoff), then manual queue</w:t>
      </w:r>
    </w:p>
    <w:p>
      <w:pPr>
        <w:pStyle w:val="ListParagraph"/>
        <w:numPr>
          <w:ilvl w:val="0"/>
          <w:numId w:val="2"/>
        </w:numPr>
        <w:spacing w:after="60"/>
      </w:pPr>
      <w:r>
        <w:rPr>
          <w:rFonts w:ascii="Arial" w:cs="Arial" w:eastAsia="Arial" w:hAnsi="Arial"/>
          <w:sz w:val="22"/>
          <w:szCs w:val="22"/>
        </w:rPr>
        <w:t xml:space="preserve">Failed GR posting: Automatic retry, then escalate to Integration Admin</w:t>
      </w:r>
    </w:p>
    <w:p>
      <w:pPr>
        <w:pStyle w:val="ListParagraph"/>
        <w:numPr>
          <w:ilvl w:val="0"/>
          <w:numId w:val="2"/>
        </w:numPr>
        <w:spacing w:after="60"/>
      </w:pPr>
      <w:r>
        <w:rPr>
          <w:rFonts w:ascii="Arial" w:cs="Arial" w:eastAsia="Arial" w:hAnsi="Arial"/>
          <w:sz w:val="22"/>
          <w:szCs w:val="22"/>
        </w:rPr>
        <w:t xml:space="preserve">PDF upload failure: Local storage with background sync</w:t>
      </w:r>
    </w:p>
    <w:p>
      <w:pPr>
        <w:pStyle w:val="ListParagraph"/>
        <w:numPr>
          <w:ilvl w:val="0"/>
          <w:numId w:val="2"/>
        </w:numPr>
        <w:spacing w:after="60"/>
      </w:pPr>
      <w:r>
        <w:rPr>
          <w:rFonts w:ascii="Arial" w:cs="Arial" w:eastAsia="Arial" w:hAnsi="Arial"/>
          <w:sz w:val="22"/>
          <w:szCs w:val="22"/>
        </w:rPr>
        <w:t xml:space="preserve">Mobile offline: Queue ePOD locally, sync when connection restored</w:t>
      </w:r>
    </w:p>
    <w:p>
      <w:pPr>
        <w:pStyle w:val="Heading2"/>
        <w:spacing w:before="280" w:after="180"/>
      </w:pPr>
      <w:r>
        <w:rPr>
          <w:rFonts w:ascii="Arial" w:cs="Arial" w:eastAsia="Arial" w:hAnsi="Arial"/>
          <w:b/>
          <w:bCs/>
          <w:sz w:val="28"/>
          <w:szCs w:val="28"/>
        </w:rPr>
        <w:t xml:space="preserve">2.16. Assumptions</w:t>
      </w:r>
    </w:p>
    <w:p>
      <w:pPr>
        <w:pStyle w:val="ListParagraph"/>
        <w:numPr>
          <w:ilvl w:val="0"/>
          <w:numId w:val="2"/>
        </w:numPr>
        <w:spacing w:after="60"/>
      </w:pPr>
      <w:r>
        <w:rPr>
          <w:rFonts w:ascii="Arial" w:cs="Arial" w:eastAsia="Arial" w:hAnsi="Arial"/>
          <w:sz w:val="22"/>
          <w:szCs w:val="22"/>
        </w:rPr>
        <w:t xml:space="preserve">All delivery vehicles have unique identifiers</w:t>
      </w:r>
    </w:p>
    <w:p>
      <w:pPr>
        <w:pStyle w:val="ListParagraph"/>
        <w:numPr>
          <w:ilvl w:val="0"/>
          <w:numId w:val="2"/>
        </w:numPr>
        <w:spacing w:after="60"/>
      </w:pPr>
      <w:r>
        <w:rPr>
          <w:rFonts w:ascii="Arial" w:cs="Arial" w:eastAsia="Arial" w:hAnsi="Arial"/>
          <w:sz w:val="22"/>
          <w:szCs w:val="22"/>
        </w:rPr>
        <w:t xml:space="preserve">Station Coordinators have company-issued mobile devices</w:t>
      </w:r>
    </w:p>
    <w:p>
      <w:pPr>
        <w:pStyle w:val="ListParagraph"/>
        <w:numPr>
          <w:ilvl w:val="0"/>
          <w:numId w:val="2"/>
        </w:numPr>
        <w:spacing w:after="60"/>
      </w:pPr>
      <w:r>
        <w:rPr>
          <w:rFonts w:ascii="Arial" w:cs="Arial" w:eastAsia="Arial" w:hAnsi="Arial"/>
          <w:sz w:val="22"/>
          <w:szCs w:val="22"/>
        </w:rPr>
        <w:t xml:space="preserve">Reliable network connectivity at major stations (4G/WiFi)</w:t>
      </w:r>
    </w:p>
    <w:p>
      <w:pPr>
        <w:pStyle w:val="ListParagraph"/>
        <w:numPr>
          <w:ilvl w:val="0"/>
          <w:numId w:val="2"/>
        </w:numPr>
        <w:spacing w:after="60"/>
      </w:pPr>
      <w:r>
        <w:rPr>
          <w:rFonts w:ascii="Arial" w:cs="Arial" w:eastAsia="Arial" w:hAnsi="Arial"/>
          <w:sz w:val="22"/>
          <w:szCs w:val="22"/>
        </w:rPr>
        <w:t xml:space="preserve">Offline capability required for remote stations</w:t>
      </w:r>
    </w:p>
    <w:p>
      <w:pPr>
        <w:pStyle w:val="ListParagraph"/>
        <w:numPr>
          <w:ilvl w:val="0"/>
          <w:numId w:val="2"/>
        </w:numPr>
        <w:spacing w:after="60"/>
      </w:pPr>
      <w:r>
        <w:rPr>
          <w:rFonts w:ascii="Arial" w:cs="Arial" w:eastAsia="Arial" w:hAnsi="Arial"/>
          <w:sz w:val="22"/>
          <w:szCs w:val="22"/>
        </w:rPr>
        <w:t xml:space="preserve">Suppliers provide temperature and density readings</w:t>
      </w:r>
    </w:p>
    <w:p>
      <w:pPr>
        <w:pStyle w:val="Heading2"/>
        <w:spacing w:before="280" w:after="180"/>
      </w:pPr>
      <w:r>
        <w:rPr>
          <w:rFonts w:ascii="Arial" w:cs="Arial" w:eastAsia="Arial" w:hAnsi="Arial"/>
          <w:b/>
          <w:bCs/>
          <w:sz w:val="28"/>
          <w:szCs w:val="28"/>
        </w:rPr>
        <w:t xml:space="preserve">2.17. Out of Scope (Release 1.0)</w:t>
      </w:r>
    </w:p>
    <w:p>
      <w:pPr>
        <w:pStyle w:val="ListParagraph"/>
        <w:numPr>
          <w:ilvl w:val="0"/>
          <w:numId w:val="2"/>
        </w:numPr>
        <w:spacing w:after="60"/>
      </w:pPr>
      <w:r>
        <w:rPr>
          <w:rFonts w:ascii="Arial" w:cs="Arial" w:eastAsia="Arial" w:hAnsi="Arial"/>
          <w:sz w:val="22"/>
          <w:szCs w:val="22"/>
        </w:rPr>
        <w:t xml:space="preserve">Automated density/temperature sensors (manual entry in v1.0)</w:t>
      </w:r>
    </w:p>
    <w:p>
      <w:pPr>
        <w:pStyle w:val="ListParagraph"/>
        <w:numPr>
          <w:ilvl w:val="0"/>
          <w:numId w:val="2"/>
        </w:numPr>
        <w:spacing w:after="60"/>
      </w:pPr>
      <w:r>
        <w:rPr>
          <w:rFonts w:ascii="Arial" w:cs="Arial" w:eastAsia="Arial" w:hAnsi="Arial"/>
          <w:sz w:val="22"/>
          <w:szCs w:val="22"/>
        </w:rPr>
        <w:t xml:space="preserve">Biometric signature verification</w:t>
      </w:r>
    </w:p>
    <w:p>
      <w:pPr>
        <w:pStyle w:val="ListParagraph"/>
        <w:numPr>
          <w:ilvl w:val="0"/>
          <w:numId w:val="2"/>
        </w:numPr>
        <w:spacing w:after="60"/>
      </w:pPr>
      <w:r>
        <w:rPr>
          <w:rFonts w:ascii="Arial" w:cs="Arial" w:eastAsia="Arial" w:hAnsi="Arial"/>
          <w:sz w:val="22"/>
          <w:szCs w:val="22"/>
        </w:rPr>
        <w:t xml:space="preserve">Real-time supplier system bidirectional sync</w:t>
      </w:r>
    </w:p>
    <w:p>
      <w:pPr>
        <w:pStyle w:val="ListParagraph"/>
        <w:numPr>
          <w:ilvl w:val="0"/>
          <w:numId w:val="2"/>
        </w:numPr>
        <w:spacing w:after="60"/>
      </w:pPr>
      <w:r>
        <w:rPr>
          <w:rFonts w:ascii="Arial" w:cs="Arial" w:eastAsia="Arial" w:hAnsi="Arial"/>
          <w:sz w:val="22"/>
          <w:szCs w:val="22"/>
        </w:rPr>
        <w:t xml:space="preserve">Quality certificate scanning and OCR</w:t>
      </w:r>
    </w:p>
    <w:p>
      <w:pPr>
        <w:pStyle w:val="Heading2"/>
        <w:spacing w:before="280" w:after="180"/>
      </w:pPr>
      <w:r>
        <w:rPr>
          <w:rFonts w:ascii="Arial" w:cs="Arial" w:eastAsia="Arial" w:hAnsi="Arial"/>
          <w:b/>
          <w:bCs/>
          <w:sz w:val="28"/>
          <w:szCs w:val="28"/>
        </w:rPr>
        <w:t xml:space="preserve">2.18. Open Points</w:t>
      </w:r>
    </w:p>
    <w:p>
      <w:pPr>
        <w:pStyle w:val="ListParagraph"/>
        <w:numPr>
          <w:ilvl w:val="0"/>
          <w:numId w:val="2"/>
        </w:numPr>
        <w:spacing w:after="60"/>
      </w:pPr>
      <w:r>
        <w:rPr>
          <w:rFonts w:ascii="Arial" w:cs="Arial" w:eastAsia="Arial" w:hAnsi="Arial"/>
          <w:sz w:val="22"/>
          <w:szCs w:val="22"/>
        </w:rPr>
        <w:t xml:space="preserve">OPEN-001: Offline duration limit before mandatory sync (proposed: 24 hours)</w:t>
      </w:r>
    </w:p>
    <w:p>
      <w:pPr>
        <w:pStyle w:val="ListParagraph"/>
        <w:numPr>
          <w:ilvl w:val="0"/>
          <w:numId w:val="2"/>
        </w:numPr>
        <w:spacing w:after="60"/>
      </w:pPr>
      <w:r>
        <w:rPr>
          <w:rFonts w:ascii="Arial" w:cs="Arial" w:eastAsia="Arial" w:hAnsi="Arial"/>
          <w:sz w:val="22"/>
          <w:szCs w:val="22"/>
        </w:rPr>
        <w:t xml:space="preserve">OPEN-002: Signature image retention period (proposed: 7 years per IATA)</w:t>
      </w:r>
    </w:p>
    <w:p>
      <w:pPr>
        <w:pStyle w:val="ListParagraph"/>
        <w:numPr>
          <w:ilvl w:val="0"/>
          <w:numId w:val="2"/>
        </w:numPr>
        <w:spacing w:after="60"/>
      </w:pPr>
      <w:r>
        <w:rPr>
          <w:rFonts w:ascii="Arial" w:cs="Arial" w:eastAsia="Arial" w:hAnsi="Arial"/>
          <w:sz w:val="22"/>
          <w:szCs w:val="22"/>
        </w:rPr>
        <w:t xml:space="preserve">OPEN-003: Shell Skypad API versioning strategy</w:t>
      </w:r>
    </w:p>
    <w:p>
      <w:r>
        <w:br w:type="page"/>
      </w:r>
    </w:p>
    <w:p>
      <w:pPr>
        <w:pStyle w:val="Heading1"/>
        <w:spacing w:before="360" w:after="240"/>
      </w:pPr>
      <w:r>
        <w:rPr>
          <w:rFonts w:ascii="Arial" w:cs="Arial" w:eastAsia="Arial" w:hAnsi="Arial"/>
          <w:b/>
          <w:bCs/>
          <w:sz w:val="32"/>
          <w:szCs w:val="32"/>
        </w:rPr>
        <w:t xml:space="preserve">3. Functional Solution</w:t>
      </w:r>
    </w:p>
    <w:p>
      <w:pPr>
        <w:pStyle w:val="Heading2"/>
        <w:spacing w:before="280" w:after="180"/>
      </w:pPr>
      <w:r>
        <w:rPr>
          <w:rFonts w:ascii="Arial" w:cs="Arial" w:eastAsia="Arial" w:hAnsi="Arial"/>
          <w:b/>
          <w:bCs/>
          <w:sz w:val="28"/>
          <w:szCs w:val="28"/>
        </w:rPr>
        <w:t xml:space="preserve">3.1. Overview</w:t>
      </w:r>
    </w:p>
    <w:p>
      <w:pPr>
        <w:spacing w:after="120"/>
      </w:pPr>
      <w:r>
        <w:rPr>
          <w:rFonts w:ascii="Arial" w:cs="Arial" w:eastAsia="Arial" w:hAnsi="Arial"/>
          <w:b w:val="false"/>
          <w:bCs w:val="false"/>
          <w:sz w:val="22"/>
          <w:szCs w:val="22"/>
        </w:rPr>
        <w:t xml:space="preserve">The ePOD module implements a milestone-driven workflow where digital signatures trigger downstream financial processing. The core innovation is the ePOD-triggered PO/GR creation pattern that eliminates traditional PO-before-delivery constraints.</w:t>
      </w:r>
    </w:p>
    <w:p>
      <w:pPr>
        <w:pStyle w:val="Heading2"/>
        <w:spacing w:before="280" w:after="180"/>
      </w:pPr>
      <w:r>
        <w:rPr>
          <w:rFonts w:ascii="Arial" w:cs="Arial" w:eastAsia="Arial" w:hAnsi="Arial"/>
          <w:b/>
          <w:bCs/>
          <w:sz w:val="28"/>
          <w:szCs w:val="28"/>
        </w:rPr>
        <w:t xml:space="preserve">3.2. Process Flow</w:t>
      </w:r>
    </w:p>
    <w:p>
      <w:pPr>
        <w:spacing w:after="120"/>
      </w:pPr>
      <w:r>
        <w:rPr>
          <w:rFonts w:ascii="Arial" w:cs="Arial" w:eastAsia="Arial" w:hAnsi="Arial"/>
          <w:b/>
          <w:bCs/>
          <w:sz w:val="22"/>
          <w:szCs w:val="22"/>
        </w:rPr>
        <w:t xml:space="preserve">ePOD Capture Workflow:</w:t>
      </w:r>
    </w:p>
    <w:p>
      <w:pPr>
        <w:spacing w:after="120"/>
      </w:pPr>
      <w:r>
        <w:rPr>
          <w:rFonts w:ascii="Arial" w:cs="Arial" w:eastAsia="Arial" w:hAnsi="Arial"/>
          <w:b w:val="false"/>
          <w:bCs w:val="false"/>
          <w:sz w:val="22"/>
          <w:szCs w:val="22"/>
        </w:rPr>
        <w:t xml:space="preserve">1. Pre-Delivery: Station Coordinator opens fuel order on mobile device</w:t>
      </w:r>
    </w:p>
    <w:p>
      <w:pPr>
        <w:spacing w:after="120"/>
      </w:pPr>
      <w:r>
        <w:rPr>
          <w:rFonts w:ascii="Arial" w:cs="Arial" w:eastAsia="Arial" w:hAnsi="Arial"/>
          <w:b w:val="false"/>
          <w:bCs w:val="false"/>
          <w:sz w:val="22"/>
          <w:szCs w:val="22"/>
        </w:rPr>
        <w:t xml:space="preserve">2. Vehicle Arrival: Coordinator verifies vehicle ID and driver credentials</w:t>
      </w:r>
    </w:p>
    <w:p>
      <w:pPr>
        <w:spacing w:after="120"/>
      </w:pPr>
      <w:r>
        <w:rPr>
          <w:rFonts w:ascii="Arial" w:cs="Arial" w:eastAsia="Arial" w:hAnsi="Arial"/>
          <w:b w:val="false"/>
          <w:bCs w:val="false"/>
          <w:sz w:val="22"/>
          <w:szCs w:val="22"/>
        </w:rPr>
        <w:t xml:space="preserve">3. Fuel Transfer: Coordinator records start/end meter readings</w:t>
      </w:r>
    </w:p>
    <w:p>
      <w:pPr>
        <w:spacing w:after="120"/>
      </w:pPr>
      <w:r>
        <w:rPr>
          <w:rFonts w:ascii="Arial" w:cs="Arial" w:eastAsia="Arial" w:hAnsi="Arial"/>
          <w:b w:val="false"/>
          <w:bCs w:val="false"/>
          <w:sz w:val="22"/>
          <w:szCs w:val="22"/>
        </w:rPr>
        <w:t xml:space="preserve">4. Measurements: Temperature and density entered (manual or from supplier)</w:t>
      </w:r>
    </w:p>
    <w:p>
      <w:pPr>
        <w:spacing w:after="120"/>
      </w:pPr>
      <w:r>
        <w:rPr>
          <w:rFonts w:ascii="Arial" w:cs="Arial" w:eastAsia="Arial" w:hAnsi="Arial"/>
          <w:b w:val="false"/>
          <w:bCs w:val="false"/>
          <w:sz w:val="22"/>
          <w:szCs w:val="22"/>
        </w:rPr>
        <w:t xml:space="preserve">5. Ground Crew Signature: First digital signature captured</w:t>
      </w:r>
    </w:p>
    <w:p>
      <w:pPr>
        <w:spacing w:after="120"/>
      </w:pPr>
      <w:r>
        <w:rPr>
          <w:rFonts w:ascii="Arial" w:cs="Arial" w:eastAsia="Arial" w:hAnsi="Arial"/>
          <w:b w:val="false"/>
          <w:bCs w:val="false"/>
          <w:sz w:val="22"/>
          <w:szCs w:val="22"/>
        </w:rPr>
        <w:t xml:space="preserve">6. Pilot Signature: Second digital signature captured (triggers PO/GR)</w:t>
      </w:r>
    </w:p>
    <w:p>
      <w:pPr>
        <w:spacing w:after="120"/>
      </w:pPr>
      <w:r>
        <w:rPr>
          <w:rFonts w:ascii="Arial" w:cs="Arial" w:eastAsia="Arial" w:hAnsi="Arial"/>
          <w:b w:val="false"/>
          <w:bCs w:val="false"/>
          <w:sz w:val="22"/>
          <w:szCs w:val="22"/>
        </w:rPr>
        <w:t xml:space="preserve">7. Ticket Entry: Supplier ticket number and PDF uploaded</w:t>
      </w:r>
    </w:p>
    <w:p>
      <w:pPr>
        <w:spacing w:after="120"/>
      </w:pPr>
      <w:r>
        <w:rPr>
          <w:rFonts w:ascii="Arial" w:cs="Arial" w:eastAsia="Arial" w:hAnsi="Arial"/>
          <w:b w:val="false"/>
          <w:bCs w:val="false"/>
          <w:sz w:val="22"/>
          <w:szCs w:val="22"/>
        </w:rPr>
        <w:t xml:space="preserve">8. Completion: ePOD status changes to Verified</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Automated S/4HANA Integration:</w:t>
      </w:r>
    </w:p>
    <w:p>
      <w:pPr>
        <w:spacing w:after="120"/>
      </w:pPr>
      <w:r>
        <w:rPr>
          <w:rFonts w:ascii="Arial" w:cs="Arial" w:eastAsia="Arial" w:hAnsi="Arial"/>
          <w:b w:val="false"/>
          <w:bCs w:val="false"/>
          <w:sz w:val="22"/>
          <w:szCs w:val="22"/>
        </w:rPr>
        <w:t xml:space="preserve">The pilot signature acts as the milestone trigger for S/4HANA integration:</w:t>
      </w:r>
    </w:p>
    <w:p>
      <w:pPr>
        <w:pStyle w:val="ListParagraph"/>
        <w:numPr>
          <w:ilvl w:val="0"/>
          <w:numId w:val="2"/>
        </w:numPr>
        <w:spacing w:after="60"/>
      </w:pPr>
      <w:r>
        <w:rPr>
          <w:rFonts w:ascii="Arial" w:cs="Arial" w:eastAsia="Arial" w:hAnsi="Arial"/>
          <w:sz w:val="22"/>
          <w:szCs w:val="22"/>
        </w:rPr>
        <w:t xml:space="preserve">Step 1: PO created via API_PURCHASEORDER_PROCESS_SRV</w:t>
      </w:r>
    </w:p>
    <w:p>
      <w:pPr>
        <w:pStyle w:val="ListParagraph"/>
        <w:numPr>
          <w:ilvl w:val="0"/>
          <w:numId w:val="2"/>
        </w:numPr>
        <w:spacing w:after="60"/>
      </w:pPr>
      <w:r>
        <w:rPr>
          <w:rFonts w:ascii="Arial" w:cs="Arial" w:eastAsia="Arial" w:hAnsi="Arial"/>
          <w:sz w:val="22"/>
          <w:szCs w:val="22"/>
        </w:rPr>
        <w:t xml:space="preserve">Step 2: GR posted via API_MATERIAL_DOCUMENT_SRV (movement type 101)</w:t>
      </w:r>
    </w:p>
    <w:p>
      <w:pPr>
        <w:pStyle w:val="ListParagraph"/>
        <w:numPr>
          <w:ilvl w:val="0"/>
          <w:numId w:val="2"/>
        </w:numPr>
        <w:spacing w:after="60"/>
      </w:pPr>
      <w:r>
        <w:rPr>
          <w:rFonts w:ascii="Arial" w:cs="Arial" w:eastAsia="Arial" w:hAnsi="Arial"/>
          <w:sz w:val="22"/>
          <w:szCs w:val="22"/>
        </w:rPr>
        <w:t xml:space="preserve">Step 3: PO and GR numbers stored back on FuelDeliveries record</w:t>
      </w:r>
    </w:p>
    <w:p>
      <w:pPr>
        <w:pStyle w:val="ListParagraph"/>
        <w:numPr>
          <w:ilvl w:val="0"/>
          <w:numId w:val="2"/>
        </w:numPr>
        <w:spacing w:after="60"/>
      </w:pPr>
      <w:r>
        <w:rPr>
          <w:rFonts w:ascii="Arial" w:cs="Arial" w:eastAsia="Arial" w:hAnsi="Arial"/>
          <w:sz w:val="22"/>
          <w:szCs w:val="22"/>
        </w:rPr>
        <w:t xml:space="preserve">Step 4: ePOD status updated to Posted</w:t>
      </w:r>
    </w:p>
    <w:p>
      <w:pPr>
        <w:pStyle w:val="Heading2"/>
        <w:spacing w:before="280" w:after="180"/>
      </w:pPr>
      <w:r>
        <w:rPr>
          <w:rFonts w:ascii="Arial" w:cs="Arial" w:eastAsia="Arial" w:hAnsi="Arial"/>
          <w:b/>
          <w:bCs/>
          <w:sz w:val="28"/>
          <w:szCs w:val="28"/>
        </w:rPr>
        <w:t xml:space="preserve">3.3. Impact of Change</w:t>
      </w:r>
    </w:p>
    <w:p>
      <w:pPr>
        <w:spacing w:after="120"/>
      </w:pPr>
      <w:r>
        <w:rPr>
          <w:rFonts w:ascii="Arial" w:cs="Arial" w:eastAsia="Arial" w:hAnsi="Arial"/>
          <w:b/>
          <w:bCs/>
          <w:sz w:val="22"/>
          <w:szCs w:val="22"/>
        </w:rPr>
        <w:t xml:space="preserve">Upstream Impacts (FDD-04 Fuel Orders):</w:t>
      </w:r>
    </w:p>
    <w:p>
      <w:pPr>
        <w:pStyle w:val="ListParagraph"/>
        <w:numPr>
          <w:ilvl w:val="0"/>
          <w:numId w:val="2"/>
        </w:numPr>
        <w:spacing w:after="60"/>
      </w:pPr>
      <w:r>
        <w:rPr>
          <w:rFonts w:ascii="Arial" w:cs="Arial" w:eastAsia="Arial" w:hAnsi="Arial"/>
          <w:sz w:val="22"/>
          <w:szCs w:val="22"/>
        </w:rPr>
        <w:t xml:space="preserve">Fuel Order status updated to Delivered upon ePOD completion</w:t>
      </w:r>
    </w:p>
    <w:p>
      <w:pPr>
        <w:pStyle w:val="ListParagraph"/>
        <w:numPr>
          <w:ilvl w:val="0"/>
          <w:numId w:val="2"/>
        </w:numPr>
        <w:spacing w:after="60"/>
      </w:pPr>
      <w:r>
        <w:rPr>
          <w:rFonts w:ascii="Arial" w:cs="Arial" w:eastAsia="Arial" w:hAnsi="Arial"/>
          <w:sz w:val="22"/>
          <w:szCs w:val="22"/>
        </w:rPr>
        <w:t xml:space="preserve">Actual delivery quantity populates order variance fields</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Downstream Impacts (FDD-06 Invoice Verification):</w:t>
      </w:r>
    </w:p>
    <w:p>
      <w:pPr>
        <w:pStyle w:val="ListParagraph"/>
        <w:numPr>
          <w:ilvl w:val="0"/>
          <w:numId w:val="2"/>
        </w:numPr>
        <w:spacing w:after="60"/>
      </w:pPr>
      <w:r>
        <w:rPr>
          <w:rFonts w:ascii="Arial" w:cs="Arial" w:eastAsia="Arial" w:hAnsi="Arial"/>
          <w:sz w:val="22"/>
          <w:szCs w:val="22"/>
        </w:rPr>
        <w:t xml:space="preserve">ePOD data available for three-way matching (PO ↔ ePOD ↔ Invoice)</w:t>
      </w:r>
    </w:p>
    <w:p>
      <w:pPr>
        <w:pStyle w:val="ListParagraph"/>
        <w:numPr>
          <w:ilvl w:val="0"/>
          <w:numId w:val="2"/>
        </w:numPr>
        <w:spacing w:after="60"/>
      </w:pPr>
      <w:r>
        <w:rPr>
          <w:rFonts w:ascii="Arial" w:cs="Arial" w:eastAsia="Arial" w:hAnsi="Arial"/>
          <w:sz w:val="22"/>
          <w:szCs w:val="22"/>
        </w:rPr>
        <w:t xml:space="preserve">Temperature-corrected quantity used for invoice validation</w:t>
      </w:r>
    </w:p>
    <w:p>
      <w:pPr>
        <w:pStyle w:val="ListParagraph"/>
        <w:numPr>
          <w:ilvl w:val="0"/>
          <w:numId w:val="2"/>
        </w:numPr>
        <w:spacing w:after="60"/>
      </w:pPr>
      <w:r>
        <w:rPr>
          <w:rFonts w:ascii="Arial" w:cs="Arial" w:eastAsia="Arial" w:hAnsi="Arial"/>
          <w:sz w:val="22"/>
          <w:szCs w:val="22"/>
        </w:rPr>
        <w:t xml:space="preserve">PDF ticket available for auditor review</w:t>
      </w:r>
    </w:p>
    <w:p>
      <w:r>
        <w:br w:type="page"/>
      </w:r>
    </w:p>
    <w:p>
      <w:pPr>
        <w:pStyle w:val="Heading1"/>
        <w:spacing w:before="360" w:after="240"/>
      </w:pPr>
      <w:r>
        <w:rPr>
          <w:rFonts w:ascii="Arial" w:cs="Arial" w:eastAsia="Arial" w:hAnsi="Arial"/>
          <w:b/>
          <w:bCs/>
          <w:sz w:val="32"/>
          <w:szCs w:val="32"/>
        </w:rPr>
        <w:t xml:space="preserve">4. Testing Requirements</w:t>
      </w:r>
    </w:p>
    <w:p>
      <w:pPr>
        <w:pStyle w:val="Heading2"/>
        <w:spacing w:before="280" w:after="180"/>
      </w:pPr>
      <w:r>
        <w:rPr>
          <w:rFonts w:ascii="Arial" w:cs="Arial" w:eastAsia="Arial" w:hAnsi="Arial"/>
          <w:b/>
          <w:bCs/>
          <w:sz w:val="28"/>
          <w:szCs w:val="28"/>
        </w:rPr>
        <w:t xml:space="preserve">4.1. Test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800"/>
        <w:gridCol w:w="2060"/>
      </w:tblGrid>
      <w:tr>
        <w:tc>
          <w:tcPr>
            <w:tcW w:type="dxa" w:w="1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Test ID</w:t>
            </w:r>
          </w:p>
        </w:tc>
        <w:tc>
          <w:tcPr>
            <w:tcW w:type="dxa" w:w="4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Scenario Description</w:t>
            </w:r>
          </w:p>
        </w:tc>
        <w:tc>
          <w:tcPr>
            <w:tcW w:type="dxa" w:w="18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Test Type</w:t>
            </w:r>
          </w:p>
        </w:tc>
        <w:tc>
          <w:tcPr>
            <w:tcW w:type="dxa" w:w="20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Create ePOD with valid delivery data and digital signatures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Functional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EPD-T002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Verify ePOD triggers PO creation in S/4HANA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Integration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Verify ePOD triggers GR posting in S/4HANA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Integration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Capture pilot signature on mobile device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Mobile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Upload fuel ticket PDF to Object Store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Integration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 with quantity variance &gt; 5% (negative)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Negative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EPD-T007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Temperature correction calculation validation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Calculation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EPD-T008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Shell Skypad inbound delivery message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Integration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EPD-T009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Offline ePOD capture and sync (mobile)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Mobile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EPD-T010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Station Coordinator role authorization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Security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bl>
    <w:p>
      <w:pPr>
        <w:pStyle w:val="Heading2"/>
        <w:spacing w:before="280" w:after="180"/>
      </w:pPr>
      <w:r>
        <w:rPr>
          <w:rFonts w:ascii="Arial" w:cs="Arial" w:eastAsia="Arial" w:hAnsi="Arial"/>
          <w:b/>
          <w:bCs/>
          <w:sz w:val="28"/>
          <w:szCs w:val="28"/>
        </w:rPr>
        <w:t xml:space="preserve">4.2. Regression Test Scenarios</w:t>
      </w:r>
    </w:p>
    <w:p>
      <w:pPr>
        <w:pStyle w:val="ListParagraph"/>
        <w:numPr>
          <w:ilvl w:val="0"/>
          <w:numId w:val="2"/>
        </w:numPr>
        <w:spacing w:after="60"/>
      </w:pPr>
      <w:r>
        <w:rPr>
          <w:rFonts w:ascii="Arial" w:cs="Arial" w:eastAsia="Arial" w:hAnsi="Arial"/>
          <w:sz w:val="22"/>
          <w:szCs w:val="22"/>
        </w:rPr>
        <w:t xml:space="preserve">REG-EPD-001: Existing ePOD records accessible after system upgrade</w:t>
      </w:r>
    </w:p>
    <w:p>
      <w:pPr>
        <w:pStyle w:val="ListParagraph"/>
        <w:numPr>
          <w:ilvl w:val="0"/>
          <w:numId w:val="2"/>
        </w:numPr>
        <w:spacing w:after="60"/>
      </w:pPr>
      <w:r>
        <w:rPr>
          <w:rFonts w:ascii="Arial" w:cs="Arial" w:eastAsia="Arial" w:hAnsi="Arial"/>
          <w:sz w:val="22"/>
          <w:szCs w:val="22"/>
        </w:rPr>
        <w:t xml:space="preserve">REG-EPD-002: S/4HANA PO/GR integration continues functioning</w:t>
      </w:r>
    </w:p>
    <w:p>
      <w:pPr>
        <w:pStyle w:val="ListParagraph"/>
        <w:numPr>
          <w:ilvl w:val="0"/>
          <w:numId w:val="2"/>
        </w:numPr>
        <w:spacing w:after="60"/>
      </w:pPr>
      <w:r>
        <w:rPr>
          <w:rFonts w:ascii="Arial" w:cs="Arial" w:eastAsia="Arial" w:hAnsi="Arial"/>
          <w:sz w:val="22"/>
          <w:szCs w:val="22"/>
        </w:rPr>
        <w:t xml:space="preserve">REG-EPD-003: PDF retrieval from Object Store</w:t>
      </w:r>
    </w:p>
    <w:p>
      <w:pPr>
        <w:pStyle w:val="ListParagraph"/>
        <w:numPr>
          <w:ilvl w:val="0"/>
          <w:numId w:val="2"/>
        </w:numPr>
        <w:spacing w:after="60"/>
      </w:pPr>
      <w:r>
        <w:rPr>
          <w:rFonts w:ascii="Arial" w:cs="Arial" w:eastAsia="Arial" w:hAnsi="Arial"/>
          <w:sz w:val="22"/>
          <w:szCs w:val="22"/>
        </w:rPr>
        <w:t xml:space="preserve">REG-EPD-004: Mobile app backward compatibility</w:t>
      </w:r>
    </w:p>
    <w:p>
      <w:r>
        <w:br w:type="page"/>
      </w:r>
    </w:p>
    <w:p>
      <w:pPr>
        <w:pStyle w:val="Heading1"/>
        <w:spacing w:before="360" w:after="240"/>
      </w:pPr>
      <w:r>
        <w:rPr>
          <w:rFonts w:ascii="Arial" w:cs="Arial" w:eastAsia="Arial" w:hAnsi="Arial"/>
          <w:b/>
          <w:bCs/>
          <w:sz w:val="32"/>
          <w:szCs w:val="32"/>
        </w:rPr>
        <w:t xml:space="preserve">5. Issues</w:t>
      </w:r>
    </w:p>
    <w:p>
      <w:pPr>
        <w:pStyle w:val="Heading2"/>
        <w:spacing w:before="280" w:after="180"/>
      </w:pPr>
      <w:r>
        <w:rPr>
          <w:rFonts w:ascii="Arial" w:cs="Arial" w:eastAsia="Arial" w:hAnsi="Arial"/>
          <w:b/>
          <w:bCs/>
          <w:sz w:val="28"/>
          <w:szCs w:val="28"/>
        </w:rPr>
        <w:t xml:space="preserve">5.1. Technical Issues &amp; Resolution</w:t>
      </w:r>
    </w:p>
    <w:p>
      <w:pPr>
        <w:pStyle w:val="ListParagraph"/>
        <w:numPr>
          <w:ilvl w:val="0"/>
          <w:numId w:val="2"/>
        </w:numPr>
        <w:spacing w:after="60"/>
      </w:pPr>
      <w:r>
        <w:rPr>
          <w:rFonts w:ascii="Arial" w:cs="Arial" w:eastAsia="Arial" w:hAnsi="Arial"/>
          <w:sz w:val="22"/>
          <w:szCs w:val="22"/>
        </w:rPr>
        <w:t xml:space="preserve">ISSUE-001: Large signature image sizes impacting mobile sync - Resolution: Compress to JPEG 80% quality</w:t>
      </w:r>
    </w:p>
    <w:p>
      <w:pPr>
        <w:pStyle w:val="ListParagraph"/>
        <w:numPr>
          <w:ilvl w:val="0"/>
          <w:numId w:val="2"/>
        </w:numPr>
        <w:spacing w:after="60"/>
      </w:pPr>
      <w:r>
        <w:rPr>
          <w:rFonts w:ascii="Arial" w:cs="Arial" w:eastAsia="Arial" w:hAnsi="Arial"/>
          <w:sz w:val="22"/>
          <w:szCs w:val="22"/>
        </w:rPr>
        <w:t xml:space="preserve">ISSUE-002: S/4HANA PO creation timeout during peak loads - Resolution: Implement async queue with retry</w:t>
      </w:r>
    </w:p>
    <w:p>
      <w:r>
        <w:br w:type="page"/>
      </w:r>
    </w:p>
    <w:p>
      <w:pPr>
        <w:pStyle w:val="Heading1"/>
        <w:spacing w:before="360" w:after="240"/>
      </w:pPr>
      <w:r>
        <w:rPr>
          <w:rFonts w:ascii="Arial" w:cs="Arial" w:eastAsia="Arial" w:hAnsi="Arial"/>
          <w:b/>
          <w:bCs/>
          <w:sz w:val="32"/>
          <w:szCs w:val="32"/>
        </w:rPr>
        <w:t xml:space="preserve">6. Change Requests</w:t>
      </w:r>
    </w:p>
    <w:p>
      <w:pPr>
        <w:pStyle w:val="Heading2"/>
        <w:spacing w:before="280" w:after="180"/>
      </w:pPr>
      <w:r>
        <w:rPr>
          <w:rFonts w:ascii="Arial" w:cs="Arial" w:eastAsia="Arial" w:hAnsi="Arial"/>
          <w:b/>
          <w:bCs/>
          <w:sz w:val="28"/>
          <w:szCs w:val="28"/>
        </w:rPr>
        <w:t xml:space="preserve">6.1. Change Request Log</w:t>
      </w:r>
    </w:p>
    <w:p>
      <w:pPr>
        <w:pStyle w:val="ListParagraph"/>
        <w:numPr>
          <w:ilvl w:val="0"/>
          <w:numId w:val="2"/>
        </w:numPr>
        <w:spacing w:after="60"/>
      </w:pPr>
      <w:r>
        <w:rPr>
          <w:rFonts w:ascii="Arial" w:cs="Arial" w:eastAsia="Arial" w:hAnsi="Arial"/>
          <w:sz w:val="22"/>
          <w:szCs w:val="22"/>
        </w:rPr>
        <w:t xml:space="preserve">CR-001: [Pending] Add support for defueling operations</w:t>
      </w:r>
    </w:p>
    <w:p>
      <w:pPr>
        <w:pStyle w:val="ListParagraph"/>
        <w:numPr>
          <w:ilvl w:val="0"/>
          <w:numId w:val="2"/>
        </w:numPr>
        <w:spacing w:after="60"/>
      </w:pPr>
      <w:r>
        <w:rPr>
          <w:rFonts w:ascii="Arial" w:cs="Arial" w:eastAsia="Arial" w:hAnsi="Arial"/>
          <w:sz w:val="22"/>
          <w:szCs w:val="22"/>
        </w:rPr>
        <w:t xml:space="preserve">CR-002: [Pending] Implement QR code scanning for vehicle ID</w:t>
      </w:r>
    </w:p>
    <w:p>
      <w:r>
        <w:br w:type="page"/>
      </w:r>
    </w:p>
    <w:p>
      <w:pPr>
        <w:pStyle w:val="Heading1"/>
        <w:spacing w:before="360" w:after="240"/>
      </w:pPr>
      <w:r>
        <w:rPr>
          <w:rFonts w:ascii="Arial" w:cs="Arial" w:eastAsia="Arial" w:hAnsi="Arial"/>
          <w:b/>
          <w:bCs/>
          <w:sz w:val="32"/>
          <w:szCs w:val="32"/>
        </w:rPr>
        <w:t xml:space="preserve">7. Technical Specification</w:t>
      </w:r>
    </w:p>
    <w:p>
      <w:pPr>
        <w:pStyle w:val="Heading2"/>
        <w:spacing w:before="280" w:after="180"/>
      </w:pPr>
      <w:r>
        <w:rPr>
          <w:rFonts w:ascii="Arial" w:cs="Arial" w:eastAsia="Arial" w:hAnsi="Arial"/>
          <w:b/>
          <w:bCs/>
          <w:sz w:val="28"/>
          <w:szCs w:val="28"/>
        </w:rPr>
        <w:t xml:space="preserve">7.1. Technical Flow Diagram</w:t>
      </w:r>
    </w:p>
    <w:p>
      <w:pPr>
        <w:spacing w:after="120"/>
      </w:pPr>
      <w:r>
        <w:rPr>
          <w:rFonts w:ascii="Arial" w:cs="Arial" w:eastAsia="Arial" w:hAnsi="Arial"/>
          <w:b w:val="false"/>
          <w:bCs w:val="false"/>
          <w:sz w:val="22"/>
          <w:szCs w:val="22"/>
        </w:rPr>
        <w:t xml:space="preserve">The ePOD-triggered PO/GR flow follows this sequence:</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val="false"/>
          <w:bCs w:val="false"/>
          <w:sz w:val="22"/>
          <w:szCs w:val="22"/>
        </w:rPr>
        <w:t xml:space="preserve">[Station Coordinator Mobile] → [FuelSphere BTP] → [SAP Integration Suite] → [S/4HANA]</w:t>
      </w:r>
    </w:p>
    <w:p>
      <w:pPr>
        <w:spacing w:after="120"/>
      </w:pPr>
      <w:r>
        <w:rPr>
          <w:rFonts w:ascii="Arial" w:cs="Arial" w:eastAsia="Arial" w:hAnsi="Arial"/>
          <w:b w:val="false"/>
          <w:bCs w:val="false"/>
          <w:sz w:val="22"/>
          <w:szCs w:val="22"/>
        </w:rPr>
        <w:t xml:space="preserve">                                    ↓</w:t>
      </w:r>
    </w:p>
    <w:p>
      <w:pPr>
        <w:spacing w:after="120"/>
      </w:pPr>
      <w:r>
        <w:rPr>
          <w:rFonts w:ascii="Arial" w:cs="Arial" w:eastAsia="Arial" w:hAnsi="Arial"/>
          <w:b w:val="false"/>
          <w:bCs w:val="false"/>
          <w:sz w:val="22"/>
          <w:szCs w:val="22"/>
        </w:rPr>
        <w:t xml:space="preserve">                         [SAP Object Store (PDF)]</w:t>
      </w:r>
    </w:p>
    <w:p>
      <w:pPr>
        <w:spacing w:after="120"/>
      </w:pPr>
      <w:r>
        <w:rPr>
          <w:rFonts w:ascii="Arial" w:cs="Arial" w:eastAsia="Arial" w:hAnsi="Arial"/>
          <w:b w:val="false"/>
          <w:bCs w:val="false"/>
          <w:sz w:val="22"/>
          <w:szCs w:val="22"/>
        </w:rPr>
        <w:t xml:space="preserve">                                    ↓</w:t>
      </w:r>
    </w:p>
    <w:p>
      <w:pPr>
        <w:spacing w:after="120"/>
      </w:pPr>
      <w:r>
        <w:rPr>
          <w:rFonts w:ascii="Arial" w:cs="Arial" w:eastAsia="Arial" w:hAnsi="Arial"/>
          <w:b w:val="false"/>
          <w:bCs w:val="false"/>
          <w:sz w:val="22"/>
          <w:szCs w:val="22"/>
        </w:rPr>
        <w:t xml:space="preserve">                         [Shell Skypad (External)]</w:t>
      </w:r>
    </w:p>
    <w:p>
      <w:pPr>
        <w:pStyle w:val="Heading2"/>
        <w:spacing w:before="280" w:after="180"/>
      </w:pPr>
      <w:r>
        <w:rPr>
          <w:rFonts w:ascii="Arial" w:cs="Arial" w:eastAsia="Arial" w:hAnsi="Arial"/>
          <w:b/>
          <w:bCs/>
          <w:sz w:val="28"/>
          <w:szCs w:val="28"/>
        </w:rPr>
        <w:t xml:space="preserve">7.2. Program Flow Logic</w:t>
      </w:r>
    </w:p>
    <w:p>
      <w:pPr>
        <w:spacing w:after="120"/>
      </w:pPr>
      <w:r>
        <w:rPr>
          <w:rFonts w:ascii="Arial" w:cs="Arial" w:eastAsia="Arial" w:hAnsi="Arial"/>
          <w:b/>
          <w:bCs/>
          <w:sz w:val="22"/>
          <w:szCs w:val="22"/>
        </w:rPr>
        <w:t xml:space="preserve">ePOD Creation Logic:</w:t>
      </w:r>
    </w:p>
    <w:p>
      <w:pPr>
        <w:spacing w:after="120"/>
      </w:pPr>
      <w:r>
        <w:rPr>
          <w:rFonts w:ascii="Arial" w:cs="Arial" w:eastAsia="Arial" w:hAnsi="Arial"/>
          <w:b w:val="false"/>
          <w:bCs w:val="false"/>
          <w:sz w:val="22"/>
          <w:szCs w:val="22"/>
        </w:rPr>
        <w:t xml:space="preserve">1. Validate delivery data (quantity, temperature, density ranges)</w:t>
      </w:r>
    </w:p>
    <w:p>
      <w:pPr>
        <w:spacing w:after="120"/>
      </w:pPr>
      <w:r>
        <w:rPr>
          <w:rFonts w:ascii="Arial" w:cs="Arial" w:eastAsia="Arial" w:hAnsi="Arial"/>
          <w:b w:val="false"/>
          <w:bCs w:val="false"/>
          <w:sz w:val="22"/>
          <w:szCs w:val="22"/>
        </w:rPr>
        <w:t xml:space="preserve">2. Capture ground crew signature with timestamp and geolocation</w:t>
      </w:r>
    </w:p>
    <w:p>
      <w:pPr>
        <w:spacing w:after="120"/>
      </w:pPr>
      <w:r>
        <w:rPr>
          <w:rFonts w:ascii="Arial" w:cs="Arial" w:eastAsia="Arial" w:hAnsi="Arial"/>
          <w:b w:val="false"/>
          <w:bCs w:val="false"/>
          <w:sz w:val="22"/>
          <w:szCs w:val="22"/>
        </w:rPr>
        <w:t xml:space="preserve">3. Capture pilot signature - triggers the following async process:</w:t>
      </w:r>
    </w:p>
    <w:p>
      <w:pPr>
        <w:spacing w:after="120"/>
      </w:pPr>
      <w:r>
        <w:rPr>
          <w:rFonts w:ascii="Arial" w:cs="Arial" w:eastAsia="Arial" w:hAnsi="Arial"/>
          <w:b w:val="false"/>
          <w:bCs w:val="false"/>
          <w:sz w:val="22"/>
          <w:szCs w:val="22"/>
        </w:rPr>
        <w:t xml:space="preserve">   a. Call API_PURCHASEORDER_PROCESS_SRV to create PO</w:t>
      </w:r>
    </w:p>
    <w:p>
      <w:pPr>
        <w:spacing w:after="120"/>
      </w:pPr>
      <w:r>
        <w:rPr>
          <w:rFonts w:ascii="Arial" w:cs="Arial" w:eastAsia="Arial" w:hAnsi="Arial"/>
          <w:b w:val="false"/>
          <w:bCs w:val="false"/>
          <w:sz w:val="22"/>
          <w:szCs w:val="22"/>
        </w:rPr>
        <w:t xml:space="preserve">   b. On PO success, call API_MATERIAL_DOCUMENT_SRV for GR</w:t>
      </w:r>
    </w:p>
    <w:p>
      <w:pPr>
        <w:spacing w:after="120"/>
      </w:pPr>
      <w:r>
        <w:rPr>
          <w:rFonts w:ascii="Arial" w:cs="Arial" w:eastAsia="Arial" w:hAnsi="Arial"/>
          <w:b w:val="false"/>
          <w:bCs w:val="false"/>
          <w:sz w:val="22"/>
          <w:szCs w:val="22"/>
        </w:rPr>
        <w:t xml:space="preserve">   c. Update FuelDeliveries with s4PONumber and s4GRNumber</w:t>
      </w:r>
    </w:p>
    <w:p>
      <w:pPr>
        <w:spacing w:after="120"/>
      </w:pPr>
      <w:r>
        <w:rPr>
          <w:rFonts w:ascii="Arial" w:cs="Arial" w:eastAsia="Arial" w:hAnsi="Arial"/>
          <w:b w:val="false"/>
          <w:bCs w:val="false"/>
          <w:sz w:val="22"/>
          <w:szCs w:val="22"/>
        </w:rPr>
        <w:t xml:space="preserve">   d. Update FuelOrder status to Delivered</w:t>
      </w:r>
    </w:p>
    <w:p>
      <w:pPr>
        <w:spacing w:after="120"/>
      </w:pPr>
      <w:r>
        <w:rPr>
          <w:rFonts w:ascii="Arial" w:cs="Arial" w:eastAsia="Arial" w:hAnsi="Arial"/>
          <w:b w:val="false"/>
          <w:bCs w:val="false"/>
          <w:sz w:val="22"/>
          <w:szCs w:val="22"/>
        </w:rPr>
        <w:t xml:space="preserve">4. Upload ticket PDF to SAP Object Store</w:t>
      </w:r>
    </w:p>
    <w:p>
      <w:pPr>
        <w:spacing w:after="120"/>
      </w:pPr>
      <w:r>
        <w:rPr>
          <w:rFonts w:ascii="Arial" w:cs="Arial" w:eastAsia="Arial" w:hAnsi="Arial"/>
          <w:b w:val="false"/>
          <w:bCs w:val="false"/>
          <w:sz w:val="22"/>
          <w:szCs w:val="22"/>
        </w:rPr>
        <w:t xml:space="preserve">5. Send confirmation to Shell Skypad (if applicable)</w:t>
      </w:r>
    </w:p>
    <w:p>
      <w:pPr>
        <w:pStyle w:val="Heading2"/>
        <w:spacing w:before="280" w:after="180"/>
      </w:pPr>
      <w:r>
        <w:rPr>
          <w:rFonts w:ascii="Arial" w:cs="Arial" w:eastAsia="Arial" w:hAnsi="Arial"/>
          <w:b/>
          <w:bCs/>
          <w:sz w:val="28"/>
          <w:szCs w:val="28"/>
        </w:rPr>
        <w:t xml:space="preserve">7.3. UI Mockups</w:t>
      </w:r>
    </w:p>
    <w:p>
      <w:pPr>
        <w:spacing w:after="120"/>
      </w:pPr>
      <w:r>
        <w:rPr>
          <w:rFonts w:ascii="Arial" w:cs="Arial" w:eastAsia="Arial" w:hAnsi="Arial"/>
          <w:b/>
          <w:bCs/>
          <w:sz w:val="22"/>
          <w:szCs w:val="22"/>
        </w:rPr>
        <w:t xml:space="preserve">Screen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1560"/>
      </w:tblGrid>
      <w:tr>
        <w:tc>
          <w:tcPr>
            <w:tcW w:type="dxa" w:w="3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Screen Name</w:t>
            </w:r>
          </w:p>
        </w:tc>
        <w:tc>
          <w:tcPr>
            <w:tcW w:type="dxa" w:w="28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Floorplan</w:t>
            </w:r>
          </w:p>
        </w:tc>
        <w:tc>
          <w:tcPr>
            <w:tcW w:type="dxa" w:w="2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Persona</w:t>
            </w:r>
          </w:p>
        </w:tc>
        <w:tc>
          <w:tcPr>
            <w:tcW w:type="dxa" w:w="15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Ticket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Worklist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Station Coordinator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Ticket Detail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Station Coordinator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Digital Signature Capture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Custom (Mobile)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Station Coordinator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 Capture (Mobile)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 (Responsive)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Station Coordinator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Delivery Reconciliation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Analytical List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bl>
    <w:p>
      <w:pPr>
        <w:pStyle w:val="Heading2"/>
        <w:spacing w:before="280" w:after="180"/>
      </w:pPr>
      <w:r>
        <w:rPr>
          <w:rFonts w:ascii="Arial" w:cs="Arial" w:eastAsia="Arial" w:hAnsi="Arial"/>
          <w:b/>
          <w:bCs/>
          <w:sz w:val="28"/>
          <w:szCs w:val="28"/>
        </w:rPr>
        <w:t xml:space="preserve">7.4. Class Diagrams</w:t>
      </w:r>
    </w:p>
    <w:p>
      <w:pPr>
        <w:spacing w:after="120"/>
      </w:pPr>
      <w:r>
        <w:rPr>
          <w:rFonts w:ascii="Arial" w:cs="Arial" w:eastAsia="Arial" w:hAnsi="Arial"/>
          <w:b w:val="false"/>
          <w:bCs w:val="false"/>
          <w:sz w:val="22"/>
          <w:szCs w:val="22"/>
        </w:rPr>
        <w:t xml:space="preserve">Key CAP Service Definition:</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service FuelDeliveryService @(path: '/api/epod') {</w:t>
      </w:r>
    </w:p>
    <w:p>
      <w:pPr>
        <w:spacing w:after="120"/>
      </w:pPr>
      <w:r>
        <w:rPr>
          <w:rFonts w:ascii="Arial" w:cs="Arial" w:eastAsia="Arial" w:hAnsi="Arial"/>
          <w:b w:val="false"/>
          <w:bCs w:val="false"/>
          <w:sz w:val="22"/>
          <w:szCs w:val="22"/>
        </w:rPr>
        <w:t xml:space="preserve">  @odata.draft.enabled</w:t>
      </w:r>
    </w:p>
    <w:p>
      <w:pPr>
        <w:spacing w:after="120"/>
      </w:pPr>
      <w:r>
        <w:rPr>
          <w:rFonts w:ascii="Arial" w:cs="Arial" w:eastAsia="Arial" w:hAnsi="Arial"/>
          <w:b w:val="false"/>
          <w:bCs w:val="false"/>
          <w:sz w:val="22"/>
          <w:szCs w:val="22"/>
        </w:rPr>
        <w:t xml:space="preserve">  entity FuelDeliveries as projection on db.FuelDeliveries</w:t>
      </w:r>
    </w:p>
    <w:p>
      <w:pPr>
        <w:spacing w:after="120"/>
      </w:pPr>
      <w:r>
        <w:rPr>
          <w:rFonts w:ascii="Arial" w:cs="Arial" w:eastAsia="Arial" w:hAnsi="Arial"/>
          <w:b w:val="false"/>
          <w:bCs w:val="false"/>
          <w:sz w:val="22"/>
          <w:szCs w:val="22"/>
        </w:rPr>
        <w:t xml:space="preserve">    actions {</w:t>
      </w:r>
    </w:p>
    <w:p>
      <w:pPr>
        <w:spacing w:after="120"/>
      </w:pPr>
      <w:r>
        <w:rPr>
          <w:rFonts w:ascii="Arial" w:cs="Arial" w:eastAsia="Arial" w:hAnsi="Arial"/>
          <w:b w:val="false"/>
          <w:bCs w:val="false"/>
          <w:sz w:val="22"/>
          <w:szCs w:val="22"/>
        </w:rPr>
        <w:t xml:space="preserve">      action captureSignature(type: String, imageData: LargeBinary);</w:t>
      </w:r>
    </w:p>
    <w:p>
      <w:pPr>
        <w:spacing w:after="120"/>
      </w:pPr>
      <w:r>
        <w:rPr>
          <w:rFonts w:ascii="Arial" w:cs="Arial" w:eastAsia="Arial" w:hAnsi="Arial"/>
          <w:b w:val="false"/>
          <w:bCs w:val="false"/>
          <w:sz w:val="22"/>
          <w:szCs w:val="22"/>
        </w:rPr>
        <w:t xml:space="preserve">      action verifyDelivery();</w:t>
      </w:r>
    </w:p>
    <w:p>
      <w:pPr>
        <w:spacing w:after="120"/>
      </w:pPr>
      <w:r>
        <w:rPr>
          <w:rFonts w:ascii="Arial" w:cs="Arial" w:eastAsia="Arial" w:hAnsi="Arial"/>
          <w:b w:val="false"/>
          <w:bCs w:val="false"/>
          <w:sz w:val="22"/>
          <w:szCs w:val="22"/>
        </w:rPr>
        <w:t xml:space="preserve">      action disputeDelivery(reason: String);</w:t>
      </w:r>
    </w:p>
    <w:p>
      <w:pPr>
        <w:spacing w:after="120"/>
      </w:pPr>
      <w:r>
        <w:rPr>
          <w:rFonts w:ascii="Arial" w:cs="Arial" w:eastAsia="Arial" w:hAnsi="Arial"/>
          <w:b w:val="false"/>
          <w:bCs w:val="false"/>
          <w:sz w:val="22"/>
          <w:szCs w:val="22"/>
        </w:rPr>
        <w:t xml:space="preserve">    };</w:t>
      </w:r>
    </w:p>
    <w:p>
      <w:pPr>
        <w:spacing w:after="120"/>
      </w:pPr>
      <w:r>
        <w:rPr>
          <w:rFonts w:ascii="Arial" w:cs="Arial" w:eastAsia="Arial" w:hAnsi="Arial"/>
          <w:b w:val="false"/>
          <w:bCs w:val="false"/>
          <w:sz w:val="22"/>
          <w:szCs w:val="22"/>
        </w:rPr>
        <w:t xml:space="preserve">  entity FuelTickets as projection on db.FuelTickets;</w:t>
      </w:r>
    </w:p>
    <w:p>
      <w:pPr>
        <w:spacing w:after="120"/>
      </w:pPr>
      <w:r>
        <w:rPr>
          <w:rFonts w:ascii="Arial" w:cs="Arial" w:eastAsia="Arial" w:hAnsi="Arial"/>
          <w:b w:val="false"/>
          <w:bCs w:val="false"/>
          <w:sz w:val="22"/>
          <w:szCs w:val="22"/>
        </w:rPr>
        <w:t xml:space="preserve">}</w:t>
      </w:r>
    </w:p>
    <w:p>
      <w:pPr>
        <w:pStyle w:val="Heading2"/>
        <w:spacing w:before="280" w:after="180"/>
      </w:pPr>
      <w:r>
        <w:rPr>
          <w:rFonts w:ascii="Arial" w:cs="Arial" w:eastAsia="Arial" w:hAnsi="Arial"/>
          <w:b/>
          <w:bCs/>
          <w:sz w:val="28"/>
          <w:szCs w:val="28"/>
        </w:rPr>
        <w:t xml:space="preserve">7.5. Sequence Diagrams</w:t>
      </w:r>
    </w:p>
    <w:p>
      <w:pPr>
        <w:spacing w:after="120"/>
      </w:pPr>
      <w:r>
        <w:rPr>
          <w:rFonts w:ascii="Arial" w:cs="Arial" w:eastAsia="Arial" w:hAnsi="Arial"/>
          <w:b w:val="false"/>
          <w:bCs w:val="false"/>
          <w:sz w:val="22"/>
          <w:szCs w:val="22"/>
        </w:rPr>
        <w:t xml:space="preserve">ePOD to S/4HANA PO/GR Sequence:</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val="false"/>
          <w:bCs w:val="false"/>
          <w:sz w:val="22"/>
          <w:szCs w:val="22"/>
        </w:rPr>
        <w:t xml:space="preserve">1. User → FuelSphere: Submit ePOD with pilot signature</w:t>
      </w:r>
    </w:p>
    <w:p>
      <w:pPr>
        <w:spacing w:after="120"/>
      </w:pPr>
      <w:r>
        <w:rPr>
          <w:rFonts w:ascii="Arial" w:cs="Arial" w:eastAsia="Arial" w:hAnsi="Arial"/>
          <w:b w:val="false"/>
          <w:bCs w:val="false"/>
          <w:sz w:val="22"/>
          <w:szCs w:val="22"/>
        </w:rPr>
        <w:t xml:space="preserve">2. FuelSphere → CPI: Create PO request</w:t>
      </w:r>
    </w:p>
    <w:p>
      <w:pPr>
        <w:spacing w:after="120"/>
      </w:pPr>
      <w:r>
        <w:rPr>
          <w:rFonts w:ascii="Arial" w:cs="Arial" w:eastAsia="Arial" w:hAnsi="Arial"/>
          <w:b w:val="false"/>
          <w:bCs w:val="false"/>
          <w:sz w:val="22"/>
          <w:szCs w:val="22"/>
        </w:rPr>
        <w:t xml:space="preserve">3. CPI → S/4HANA: API_PURCHASEORDER_PROCESS_SRV</w:t>
      </w:r>
    </w:p>
    <w:p>
      <w:pPr>
        <w:spacing w:after="120"/>
      </w:pPr>
      <w:r>
        <w:rPr>
          <w:rFonts w:ascii="Arial" w:cs="Arial" w:eastAsia="Arial" w:hAnsi="Arial"/>
          <w:b w:val="false"/>
          <w:bCs w:val="false"/>
          <w:sz w:val="22"/>
          <w:szCs w:val="22"/>
        </w:rPr>
        <w:t xml:space="preserve">4. S/4HANA → CPI: PO Number (e.g., 4500000123)</w:t>
      </w:r>
    </w:p>
    <w:p>
      <w:pPr>
        <w:spacing w:after="120"/>
      </w:pPr>
      <w:r>
        <w:rPr>
          <w:rFonts w:ascii="Arial" w:cs="Arial" w:eastAsia="Arial" w:hAnsi="Arial"/>
          <w:b w:val="false"/>
          <w:bCs w:val="false"/>
          <w:sz w:val="22"/>
          <w:szCs w:val="22"/>
        </w:rPr>
        <w:t xml:space="preserve">5. CPI → FuelSphere: PO created successfully</w:t>
      </w:r>
    </w:p>
    <w:p>
      <w:pPr>
        <w:spacing w:after="120"/>
      </w:pPr>
      <w:r>
        <w:rPr>
          <w:rFonts w:ascii="Arial" w:cs="Arial" w:eastAsia="Arial" w:hAnsi="Arial"/>
          <w:b w:val="false"/>
          <w:bCs w:val="false"/>
          <w:sz w:val="22"/>
          <w:szCs w:val="22"/>
        </w:rPr>
        <w:t xml:space="preserve">6. FuelSphere → CPI: Post GR request</w:t>
      </w:r>
    </w:p>
    <w:p>
      <w:pPr>
        <w:spacing w:after="120"/>
      </w:pPr>
      <w:r>
        <w:rPr>
          <w:rFonts w:ascii="Arial" w:cs="Arial" w:eastAsia="Arial" w:hAnsi="Arial"/>
          <w:b w:val="false"/>
          <w:bCs w:val="false"/>
          <w:sz w:val="22"/>
          <w:szCs w:val="22"/>
        </w:rPr>
        <w:t xml:space="preserve">7. CPI → S/4HANA: API_MATERIAL_DOCUMENT_SRV (mvt type 101)</w:t>
      </w:r>
    </w:p>
    <w:p>
      <w:pPr>
        <w:spacing w:after="120"/>
      </w:pPr>
      <w:r>
        <w:rPr>
          <w:rFonts w:ascii="Arial" w:cs="Arial" w:eastAsia="Arial" w:hAnsi="Arial"/>
          <w:b w:val="false"/>
          <w:bCs w:val="false"/>
          <w:sz w:val="22"/>
          <w:szCs w:val="22"/>
        </w:rPr>
        <w:t xml:space="preserve">8. S/4HANA → CPI: Material Doc Number (e.g., 5000000456)</w:t>
      </w:r>
    </w:p>
    <w:p>
      <w:pPr>
        <w:spacing w:after="120"/>
      </w:pPr>
      <w:r>
        <w:rPr>
          <w:rFonts w:ascii="Arial" w:cs="Arial" w:eastAsia="Arial" w:hAnsi="Arial"/>
          <w:b w:val="false"/>
          <w:bCs w:val="false"/>
          <w:sz w:val="22"/>
          <w:szCs w:val="22"/>
        </w:rPr>
        <w:t xml:space="preserve">9. CPI → FuelSphere: GR posted successfully</w:t>
      </w:r>
    </w:p>
    <w:p>
      <w:pPr>
        <w:spacing w:after="120"/>
      </w:pPr>
      <w:r>
        <w:rPr>
          <w:rFonts w:ascii="Arial" w:cs="Arial" w:eastAsia="Arial" w:hAnsi="Arial"/>
          <w:b w:val="false"/>
          <w:bCs w:val="false"/>
          <w:sz w:val="22"/>
          <w:szCs w:val="22"/>
        </w:rPr>
        <w:t xml:space="preserve">10. FuelSphere: Update ePOD status to Posted</w:t>
      </w:r>
    </w:p>
    <w:p>
      <w:pPr>
        <w:pStyle w:val="Heading2"/>
        <w:spacing w:before="280" w:after="180"/>
      </w:pPr>
      <w:r>
        <w:rPr>
          <w:rFonts w:ascii="Arial" w:cs="Arial" w:eastAsia="Arial" w:hAnsi="Arial"/>
          <w:b/>
          <w:bCs/>
          <w:sz w:val="28"/>
          <w:szCs w:val="28"/>
        </w:rPr>
        <w:t xml:space="preserve">7.6. Entity Relationship Diagrams</w:t>
      </w:r>
    </w:p>
    <w:p>
      <w:pPr>
        <w:pStyle w:val="Heading3"/>
        <w:spacing w:before="200" w:after="120"/>
      </w:pPr>
      <w:r>
        <w:rPr>
          <w:rFonts w:ascii="Arial" w:cs="Arial" w:eastAsia="Arial" w:hAnsi="Arial"/>
          <w:b/>
          <w:bCs/>
          <w:sz w:val="24"/>
          <w:szCs w:val="24"/>
        </w:rPr>
        <w:t xml:space="preserve">7.6.1. FUEL_DELIVERIES (FuelDeliveries)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000"/>
        <w:gridCol w:w="1000"/>
        <w:gridCol w:w="3060"/>
      </w:tblGrid>
      <w:tr>
        <w:tc>
          <w:tcPr>
            <w:tcW w:type="dxa" w:w="2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1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Req</w:t>
            </w:r>
          </w:p>
        </w:tc>
        <w:tc>
          <w:tcPr>
            <w:tcW w:type="dxa" w:w="1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Key</w:t>
            </w:r>
          </w:p>
        </w:tc>
        <w:tc>
          <w:tcPr>
            <w:tcW w:type="dxa" w:w="30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System-generated UUID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Association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Link to FuelOrders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deliveryNumber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 reference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deliveryDate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Delivery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deliveryTime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Delivery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deliveredQuantity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Actual delivered quantity (kg)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temperature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Decimal(5,2)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temperature (°C)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density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Decimal(8,4)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Measured density (kg/L)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temperatureCorrectedQty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Temperature-corrected quantity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vehicleId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Delivery vehicle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driverName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Driver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pilotSignature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LargeBinary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Pilot signature image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groundCrewSignature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LargeBinary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Ground crew signature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signatureTimestamp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Signature capture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s4PONumber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S/4HANA PO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s4GRNumber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S/4HANA Material Doc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Pending, Verified, Posted, Disputed</w:t>
            </w:r>
          </w:p>
        </w:tc>
      </w:tr>
    </w:tbl>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Sample Data:</w:t>
      </w:r>
    </w:p>
    <w:p>
      <w:pPr>
        <w:spacing w:after="120"/>
      </w:pPr>
      <w:r>
        <w:rPr>
          <w:rFonts w:ascii="Arial" w:cs="Arial" w:eastAsia="Arial" w:hAnsi="Arial"/>
          <w:b w:val="false"/>
          <w:bCs w:val="false"/>
          <w:sz w:val="22"/>
          <w:szCs w:val="22"/>
        </w:rPr>
        <w:t xml:space="preserve">deliveryNumber: EPD-2024-000123 | deliveredQuantity: 10,250.00 kg | status: Posted</w:t>
      </w:r>
    </w:p>
    <w:p>
      <w:pPr>
        <w:spacing w:after="120"/>
      </w:pPr>
      <w:r>
        <w:rPr>
          <w:rFonts w:ascii="Arial" w:cs="Arial" w:eastAsia="Arial" w:hAnsi="Arial"/>
          <w:b w:val="false"/>
          <w:bCs w:val="false"/>
          <w:sz w:val="22"/>
          <w:szCs w:val="22"/>
        </w:rPr>
        <w:t xml:space="preserve">temperature: 18.5°C | density: 0.8012 kg/L | temperatureCorrectedQty: 10,180.45 kg</w:t>
      </w:r>
    </w:p>
    <w:p>
      <w:pPr>
        <w:pStyle w:val="Heading3"/>
        <w:spacing w:before="200" w:after="120"/>
      </w:pPr>
      <w:r>
        <w:rPr>
          <w:rFonts w:ascii="Arial" w:cs="Arial" w:eastAsia="Arial" w:hAnsi="Arial"/>
          <w:b/>
          <w:bCs/>
          <w:sz w:val="24"/>
          <w:szCs w:val="24"/>
        </w:rPr>
        <w:t xml:space="preserve">7.6.2. FUEL_TICKETS (FuelTickets)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000"/>
        <w:gridCol w:w="1000"/>
        <w:gridCol w:w="3060"/>
      </w:tblGrid>
      <w:tr>
        <w:tc>
          <w:tcPr>
            <w:tcW w:type="dxa" w:w="2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1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Req</w:t>
            </w:r>
          </w:p>
        </w:tc>
        <w:tc>
          <w:tcPr>
            <w:tcW w:type="dxa" w:w="1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Key</w:t>
            </w:r>
          </w:p>
        </w:tc>
        <w:tc>
          <w:tcPr>
            <w:tcW w:type="dxa" w:w="30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System-generated UUID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Association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Link to FuelDeliveries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ticketNumber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Supplier ticket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ticketDate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Ticket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Ticket quantity (kg)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meterStart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Meter start reading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meterEnd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Meter end reading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sealNumbers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Seal numbers (comma-separated)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pdfUrl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String(500)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PDF storage URL (Object Store)</w:t>
            </w:r>
          </w:p>
        </w:tc>
      </w:tr>
    </w:tbl>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Sample Data:</w:t>
      </w:r>
    </w:p>
    <w:p>
      <w:pPr>
        <w:spacing w:after="120"/>
      </w:pPr>
      <w:r>
        <w:rPr>
          <w:rFonts w:ascii="Arial" w:cs="Arial" w:eastAsia="Arial" w:hAnsi="Arial"/>
          <w:b w:val="false"/>
          <w:bCs w:val="false"/>
          <w:sz w:val="22"/>
          <w:szCs w:val="22"/>
        </w:rPr>
        <w:t xml:space="preserve">ticketNumber: SHELL-TKT-2024-567890 | quantity: 10,250.00 kg</w:t>
      </w:r>
    </w:p>
    <w:p>
      <w:pPr>
        <w:spacing w:after="120"/>
      </w:pPr>
      <w:r>
        <w:rPr>
          <w:rFonts w:ascii="Arial" w:cs="Arial" w:eastAsia="Arial" w:hAnsi="Arial"/>
          <w:b w:val="false"/>
          <w:bCs w:val="false"/>
          <w:sz w:val="22"/>
          <w:szCs w:val="22"/>
        </w:rPr>
        <w:t xml:space="preserve">meterStart: 45,230.50 | meterEnd: 55,480.50 | sealNumbers: S1234, S1235, S1236</w:t>
      </w:r>
    </w:p>
    <w:p>
      <w:pPr>
        <w:pStyle w:val="Heading3"/>
        <w:spacing w:before="200" w:after="120"/>
      </w:pPr>
      <w:r>
        <w:rPr>
          <w:rFonts w:ascii="Arial" w:cs="Arial" w:eastAsia="Arial" w:hAnsi="Arial"/>
          <w:b/>
          <w:bCs/>
          <w:sz w:val="24"/>
          <w:szCs w:val="24"/>
        </w:rPr>
        <w:t xml:space="preserve">7.6.3.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gridCol w:w="2160"/>
      </w:tblGrid>
      <w:tr>
        <w:tc>
          <w:tcPr>
            <w:tcW w:type="dxa" w:w="1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Rule ID</w:t>
            </w:r>
          </w:p>
        </w:tc>
        <w:tc>
          <w:tcPr>
            <w:tcW w:type="dxa" w:w="2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Field(s)</w:t>
            </w:r>
          </w:p>
        </w:tc>
        <w:tc>
          <w:tcPr>
            <w:tcW w:type="dxa" w:w="32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216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Error Code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VAL-EPD-001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deliveredQuantity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Must be &gt; 0 and &lt;= ordered quantity + 5%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EPD401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VAL-EPD-002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pilotSignature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Required before status = Verified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EPD402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VAL-EPD-003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temperature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Must be between -40°C and +50°C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EPD403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VAL-EPD-004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density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Must be between 0.775 and 0.840 kg/L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EPD404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VAL-TKT-001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ticketNumber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Must be unique per supplier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EPD410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VAL-TKT-002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meterEnd - meterStart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Must equal ticket quantity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EPD411</w:t>
            </w:r>
          </w:p>
        </w:tc>
      </w:tr>
    </w:tbl>
    <w:p>
      <w:pPr>
        <w:pStyle w:val="Heading3"/>
        <w:spacing w:before="200" w:after="120"/>
      </w:pPr>
      <w:r>
        <w:rPr>
          <w:rFonts w:ascii="Arial" w:cs="Arial" w:eastAsia="Arial" w:hAnsi="Arial"/>
          <w:b/>
          <w:bCs/>
          <w:sz w:val="24"/>
          <w:szCs w:val="24"/>
        </w:rPr>
        <w:t xml:space="preserve">7.6.4. S/4HANA Integration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430"/>
        <w:gridCol w:w="1430"/>
      </w:tblGrid>
      <w:tr>
        <w:tc>
          <w:tcPr>
            <w:tcW w:type="dxa" w:w="30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API</w:t>
            </w:r>
          </w:p>
        </w:tc>
        <w:tc>
          <w:tcPr>
            <w:tcW w:type="dxa" w:w="350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143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1430"/>
            <w:tcBorders>
              <w:top w:val="single" w:color="CCCCCC" w:sz="1"/>
              <w:left w:val="single" w:color="CCCCCC" w:sz="1"/>
              <w:bottom w:val="single" w:color="CCCCCC" w:sz="1"/>
              <w:right w:val="single" w:color="CCCCCC" w:sz="1"/>
            </w:tcBorders>
            <w:shd w:fill="0070C0" w:val="clear"/>
            <w:tcMar>
              <w:top w:type="dxa" w:w="80"/>
              <w:left w:type="dxa" w:w="120"/>
              <w:bottom w:type="dxa" w:w="80"/>
              <w:right w:type="dxa" w:w="120"/>
            </w:tcMar>
          </w:tcPr>
          <w:p>
            <w:r>
              <w:rPr>
                <w:rFonts w:ascii="Arial" w:cs="Arial" w:eastAsia="Arial" w:hAnsi="Arial"/>
                <w:b/>
                <w:bCs/>
                <w:color w:val="FFFFFF"/>
                <w:sz w:val="22"/>
                <w:szCs w:val="22"/>
              </w:rPr>
              <w:t xml:space="preserve">Trigger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API_PURCHASEORDER_PROCESS_SRV</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Create PO in S/4HANA from ePOD</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FS → S/4</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 Signature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API_MATERIAL_DOCUMENT_SRV</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Post Goods Receipt in S/4HANA</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FS → S/4</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 Confirm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Shell Skypad 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delivery coordination with Shell</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Bidirectional</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Order/Delivery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 Object Store 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PDF ticket storage and retrieval</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FS → OBS</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Ticket Upload</w:t>
            </w:r>
          </w:p>
        </w:tc>
      </w:tr>
    </w:tbl>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Key Field Mappings:</w:t>
      </w:r>
    </w:p>
    <w:p>
      <w:pPr>
        <w:pStyle w:val="ListParagraph"/>
        <w:numPr>
          <w:ilvl w:val="0"/>
          <w:numId w:val="2"/>
        </w:numPr>
        <w:spacing w:after="60"/>
      </w:pPr>
      <w:r>
        <w:rPr>
          <w:rFonts w:ascii="Arial" w:cs="Arial" w:eastAsia="Arial" w:hAnsi="Arial"/>
          <w:sz w:val="22"/>
          <w:szCs w:val="22"/>
        </w:rPr>
        <w:t xml:space="preserve">FuelDeliveries.deliveredQuantity → A_PurchaseOrderItem.OrderQuantity</w:t>
      </w:r>
    </w:p>
    <w:p>
      <w:pPr>
        <w:pStyle w:val="ListParagraph"/>
        <w:numPr>
          <w:ilvl w:val="0"/>
          <w:numId w:val="2"/>
        </w:numPr>
        <w:spacing w:after="60"/>
      </w:pPr>
      <w:r>
        <w:rPr>
          <w:rFonts w:ascii="Arial" w:cs="Arial" w:eastAsia="Arial" w:hAnsi="Arial"/>
          <w:sz w:val="22"/>
          <w:szCs w:val="22"/>
        </w:rPr>
        <w:t xml:space="preserve">FuelDeliveries.s4PONumber ← A_PurchaseOrder.PurchaseOrder</w:t>
      </w:r>
    </w:p>
    <w:p>
      <w:pPr>
        <w:pStyle w:val="ListParagraph"/>
        <w:numPr>
          <w:ilvl w:val="0"/>
          <w:numId w:val="2"/>
        </w:numPr>
        <w:spacing w:after="60"/>
      </w:pPr>
      <w:r>
        <w:rPr>
          <w:rFonts w:ascii="Arial" w:cs="Arial" w:eastAsia="Arial" w:hAnsi="Arial"/>
          <w:sz w:val="22"/>
          <w:szCs w:val="22"/>
        </w:rPr>
        <w:t xml:space="preserve">FuelDeliveries.s4GRNumber ← A_MaterialDocumentHeader.MaterialDocument</w:t>
      </w:r>
    </w:p>
    <w:p>
      <w:pPr>
        <w:pStyle w:val="ListParagraph"/>
        <w:numPr>
          <w:ilvl w:val="0"/>
          <w:numId w:val="2"/>
        </w:numPr>
        <w:spacing w:after="60"/>
      </w:pPr>
      <w:r>
        <w:rPr>
          <w:rFonts w:ascii="Arial" w:cs="Arial" w:eastAsia="Arial" w:hAnsi="Arial"/>
          <w:sz w:val="22"/>
          <w:szCs w:val="22"/>
        </w:rPr>
        <w:t xml:space="preserve">FuelOrder.airport.s4PlantCode → A_PurchaseOrderItem.Plant</w:t>
      </w:r>
    </w:p>
    <w:p>
      <w:pPr>
        <w:pStyle w:val="ListParagraph"/>
        <w:numPr>
          <w:ilvl w:val="0"/>
          <w:numId w:val="2"/>
        </w:numPr>
        <w:spacing w:after="60"/>
      </w:pPr>
      <w:r>
        <w:rPr>
          <w:rFonts w:ascii="Arial" w:cs="Arial" w:eastAsia="Arial" w:hAnsi="Arial"/>
          <w:sz w:val="22"/>
          <w:szCs w:val="22"/>
        </w:rPr>
        <w:t xml:space="preserve">FuelOrder.supplier.s4VendorNo → A_PurchaseOrder.Supplier</w:t>
      </w:r>
    </w:p>
    <w:p>
      <w:pPr>
        <w:pStyle w:val="Heading3"/>
        <w:spacing w:before="200" w:after="120"/>
      </w:pPr>
      <w:r>
        <w:rPr>
          <w:rFonts w:ascii="Arial" w:cs="Arial" w:eastAsia="Arial" w:hAnsi="Arial"/>
          <w:b/>
          <w:bCs/>
          <w:sz w:val="24"/>
          <w:szCs w:val="24"/>
        </w:rPr>
        <w:t xml:space="preserve">7.6.5. Error Codes</w:t>
      </w:r>
    </w:p>
    <w:p>
      <w:pPr>
        <w:pStyle w:val="ListParagraph"/>
        <w:numPr>
          <w:ilvl w:val="0"/>
          <w:numId w:val="2"/>
        </w:numPr>
        <w:spacing w:after="60"/>
      </w:pPr>
      <w:r>
        <w:rPr>
          <w:rFonts w:ascii="Arial" w:cs="Arial" w:eastAsia="Arial" w:hAnsi="Arial"/>
          <w:sz w:val="22"/>
          <w:szCs w:val="22"/>
        </w:rPr>
        <w:t xml:space="preserve">EPD401 - Delivered quantity exceeds tolerance (&gt;5% variance)</w:t>
      </w:r>
    </w:p>
    <w:p>
      <w:pPr>
        <w:pStyle w:val="ListParagraph"/>
        <w:numPr>
          <w:ilvl w:val="0"/>
          <w:numId w:val="2"/>
        </w:numPr>
        <w:spacing w:after="60"/>
      </w:pPr>
      <w:r>
        <w:rPr>
          <w:rFonts w:ascii="Arial" w:cs="Arial" w:eastAsia="Arial" w:hAnsi="Arial"/>
          <w:sz w:val="22"/>
          <w:szCs w:val="22"/>
        </w:rPr>
        <w:t xml:space="preserve">EPD402 - Missing required signature before status change</w:t>
      </w:r>
    </w:p>
    <w:p>
      <w:pPr>
        <w:pStyle w:val="ListParagraph"/>
        <w:numPr>
          <w:ilvl w:val="0"/>
          <w:numId w:val="2"/>
        </w:numPr>
        <w:spacing w:after="60"/>
      </w:pPr>
      <w:r>
        <w:rPr>
          <w:rFonts w:ascii="Arial" w:cs="Arial" w:eastAsia="Arial" w:hAnsi="Arial"/>
          <w:sz w:val="22"/>
          <w:szCs w:val="22"/>
        </w:rPr>
        <w:t xml:space="preserve">EPD403 - Temperature out of range (-40°C to +50°C)</w:t>
      </w:r>
    </w:p>
    <w:p>
      <w:pPr>
        <w:pStyle w:val="ListParagraph"/>
        <w:numPr>
          <w:ilvl w:val="0"/>
          <w:numId w:val="2"/>
        </w:numPr>
        <w:spacing w:after="60"/>
      </w:pPr>
      <w:r>
        <w:rPr>
          <w:rFonts w:ascii="Arial" w:cs="Arial" w:eastAsia="Arial" w:hAnsi="Arial"/>
          <w:sz w:val="22"/>
          <w:szCs w:val="22"/>
        </w:rPr>
        <w:t xml:space="preserve">EPD404 - Density out of specification (0.775 - 0.840 kg/L)</w:t>
      </w:r>
    </w:p>
    <w:p>
      <w:pPr>
        <w:pStyle w:val="ListParagraph"/>
        <w:numPr>
          <w:ilvl w:val="0"/>
          <w:numId w:val="2"/>
        </w:numPr>
        <w:spacing w:after="60"/>
      </w:pPr>
      <w:r>
        <w:rPr>
          <w:rFonts w:ascii="Arial" w:cs="Arial" w:eastAsia="Arial" w:hAnsi="Arial"/>
          <w:sz w:val="22"/>
          <w:szCs w:val="22"/>
        </w:rPr>
        <w:t xml:space="preserve">EPD410 - Duplicate ticket number for supplier</w:t>
      </w:r>
    </w:p>
    <w:p>
      <w:pPr>
        <w:pStyle w:val="ListParagraph"/>
        <w:numPr>
          <w:ilvl w:val="0"/>
          <w:numId w:val="2"/>
        </w:numPr>
        <w:spacing w:after="60"/>
      </w:pPr>
      <w:r>
        <w:rPr>
          <w:rFonts w:ascii="Arial" w:cs="Arial" w:eastAsia="Arial" w:hAnsi="Arial"/>
          <w:sz w:val="22"/>
          <w:szCs w:val="22"/>
        </w:rPr>
        <w:t xml:space="preserve">EPD411 - Meter reading does not match ticket quantity</w:t>
      </w:r>
    </w:p>
    <w:p>
      <w:pPr>
        <w:pStyle w:val="ListParagraph"/>
        <w:numPr>
          <w:ilvl w:val="0"/>
          <w:numId w:val="2"/>
        </w:numPr>
        <w:spacing w:after="60"/>
      </w:pPr>
      <w:r>
        <w:rPr>
          <w:rFonts w:ascii="Arial" w:cs="Arial" w:eastAsia="Arial" w:hAnsi="Arial"/>
          <w:sz w:val="22"/>
          <w:szCs w:val="22"/>
        </w:rPr>
        <w:t xml:space="preserve">INT401 - S/4HANA PO creation failed</w:t>
      </w:r>
    </w:p>
    <w:p>
      <w:pPr>
        <w:pStyle w:val="ListParagraph"/>
        <w:numPr>
          <w:ilvl w:val="0"/>
          <w:numId w:val="2"/>
        </w:numPr>
        <w:spacing w:after="60"/>
      </w:pPr>
      <w:r>
        <w:rPr>
          <w:rFonts w:ascii="Arial" w:cs="Arial" w:eastAsia="Arial" w:hAnsi="Arial"/>
          <w:sz w:val="22"/>
          <w:szCs w:val="22"/>
        </w:rPr>
        <w:t xml:space="preserve">INT402 - S/4HANA GR posting failed</w:t>
      </w:r>
    </w:p>
    <w:p>
      <w:pPr>
        <w:pStyle w:val="ListParagraph"/>
        <w:numPr>
          <w:ilvl w:val="0"/>
          <w:numId w:val="2"/>
        </w:numPr>
        <w:spacing w:after="60"/>
      </w:pPr>
      <w:r>
        <w:rPr>
          <w:rFonts w:ascii="Arial" w:cs="Arial" w:eastAsia="Arial" w:hAnsi="Arial"/>
          <w:sz w:val="22"/>
          <w:szCs w:val="22"/>
        </w:rPr>
        <w:t xml:space="preserve">INT403 - Shell Skypad communication timeout</w:t>
      </w:r>
    </w:p>
    <w:p>
      <w:pPr>
        <w:pStyle w:val="ListParagraph"/>
        <w:numPr>
          <w:ilvl w:val="0"/>
          <w:numId w:val="2"/>
        </w:numPr>
        <w:spacing w:after="60"/>
      </w:pPr>
      <w:r>
        <w:rPr>
          <w:rFonts w:ascii="Arial" w:cs="Arial" w:eastAsia="Arial" w:hAnsi="Arial"/>
          <w:sz w:val="22"/>
          <w:szCs w:val="22"/>
        </w:rPr>
        <w:t xml:space="preserve">INT404 - Object Store PDF upload failed</w:t>
      </w:r>
    </w:p>
    <w:p>
      <w:r>
        <w:br w:type="page"/>
      </w:r>
    </w:p>
    <w:p>
      <w:pPr>
        <w:pStyle w:val="Heading1"/>
        <w:spacing w:before="360" w:after="240"/>
      </w:pPr>
      <w:r>
        <w:rPr>
          <w:rFonts w:ascii="Arial" w:cs="Arial" w:eastAsia="Arial" w:hAnsi="Arial"/>
          <w:b/>
          <w:bCs/>
          <w:sz w:val="32"/>
          <w:szCs w:val="32"/>
        </w:rPr>
        <w:t xml:space="preserve">8. References</w:t>
      </w:r>
    </w:p>
    <w:p>
      <w:pPr>
        <w:pStyle w:val="ListParagraph"/>
        <w:numPr>
          <w:ilvl w:val="0"/>
          <w:numId w:val="2"/>
        </w:numPr>
        <w:spacing w:after="60"/>
      </w:pPr>
      <w:r>
        <w:rPr>
          <w:rFonts w:ascii="Arial" w:cs="Arial" w:eastAsia="Arial" w:hAnsi="Arial"/>
          <w:sz w:val="22"/>
          <w:szCs w:val="22"/>
        </w:rPr>
        <w:t xml:space="preserve">FS-HLD-001: FuelSphere Overall Solution HLD</w:t>
      </w:r>
    </w:p>
    <w:p>
      <w:pPr>
        <w:pStyle w:val="ListParagraph"/>
        <w:numPr>
          <w:ilvl w:val="0"/>
          <w:numId w:val="2"/>
        </w:numPr>
        <w:spacing w:after="60"/>
      </w:pPr>
      <w:r>
        <w:rPr>
          <w:rFonts w:ascii="Arial" w:cs="Arial" w:eastAsia="Arial" w:hAnsi="Arial"/>
          <w:sz w:val="22"/>
          <w:szCs w:val="22"/>
        </w:rPr>
        <w:t xml:space="preserve">FS-FND-001: Solution Architecture Specification v2.0</w:t>
      </w:r>
    </w:p>
    <w:p>
      <w:pPr>
        <w:pStyle w:val="ListParagraph"/>
        <w:numPr>
          <w:ilvl w:val="0"/>
          <w:numId w:val="2"/>
        </w:numPr>
        <w:spacing w:after="60"/>
      </w:pPr>
      <w:r>
        <w:rPr>
          <w:rFonts w:ascii="Arial" w:cs="Arial" w:eastAsia="Arial" w:hAnsi="Arial"/>
          <w:sz w:val="22"/>
          <w:szCs w:val="22"/>
        </w:rPr>
        <w:t xml:space="preserve">FS-FND-002: Data Model &amp; ERD v1.0</w:t>
      </w:r>
    </w:p>
    <w:p>
      <w:pPr>
        <w:pStyle w:val="ListParagraph"/>
        <w:numPr>
          <w:ilvl w:val="0"/>
          <w:numId w:val="2"/>
        </w:numPr>
        <w:spacing w:after="60"/>
      </w:pPr>
      <w:r>
        <w:rPr>
          <w:rFonts w:ascii="Arial" w:cs="Arial" w:eastAsia="Arial" w:hAnsi="Arial"/>
          <w:sz w:val="22"/>
          <w:szCs w:val="22"/>
        </w:rPr>
        <w:t xml:space="preserve">FS-FND-003: Security &amp; Authorization Specification v2.0</w:t>
      </w:r>
    </w:p>
    <w:p>
      <w:pPr>
        <w:pStyle w:val="ListParagraph"/>
        <w:numPr>
          <w:ilvl w:val="0"/>
          <w:numId w:val="2"/>
        </w:numPr>
        <w:spacing w:after="60"/>
      </w:pPr>
      <w:r>
        <w:rPr>
          <w:rFonts w:ascii="Arial" w:cs="Arial" w:eastAsia="Arial" w:hAnsi="Arial"/>
          <w:sz w:val="22"/>
          <w:szCs w:val="22"/>
        </w:rPr>
        <w:t xml:space="preserve">FS-FND-004: UI/UX Standards Specification v1.0</w:t>
      </w:r>
    </w:p>
    <w:p>
      <w:pPr>
        <w:pStyle w:val="ListParagraph"/>
        <w:numPr>
          <w:ilvl w:val="0"/>
          <w:numId w:val="2"/>
        </w:numPr>
        <w:spacing w:after="60"/>
      </w:pPr>
      <w:r>
        <w:rPr>
          <w:rFonts w:ascii="Arial" w:cs="Arial" w:eastAsia="Arial" w:hAnsi="Arial"/>
          <w:sz w:val="22"/>
          <w:szCs w:val="22"/>
        </w:rPr>
        <w:t xml:space="preserve">FDD-04-HLD: Fuel Orders &amp; Milestones HLD</w:t>
      </w:r>
    </w:p>
    <w:p>
      <w:pPr>
        <w:pStyle w:val="ListParagraph"/>
        <w:numPr>
          <w:ilvl w:val="0"/>
          <w:numId w:val="2"/>
        </w:numPr>
        <w:spacing w:after="60"/>
      </w:pPr>
      <w:r>
        <w:rPr>
          <w:rFonts w:ascii="Arial" w:cs="Arial" w:eastAsia="Arial" w:hAnsi="Arial"/>
          <w:sz w:val="22"/>
          <w:szCs w:val="22"/>
        </w:rPr>
        <w:t xml:space="preserve">FDD-06-HLD: Invoice Verification HLD</w:t>
      </w:r>
    </w:p>
    <w:p>
      <w:pPr>
        <w:pStyle w:val="ListParagraph"/>
        <w:numPr>
          <w:ilvl w:val="0"/>
          <w:numId w:val="2"/>
        </w:numPr>
        <w:spacing w:after="60"/>
      </w:pPr>
      <w:r>
        <w:rPr>
          <w:rFonts w:ascii="Arial" w:cs="Arial" w:eastAsia="Arial" w:hAnsi="Arial"/>
          <w:sz w:val="22"/>
          <w:szCs w:val="22"/>
        </w:rPr>
        <w:t xml:space="preserve">SAP API Business Hub: https://api.sap.com</w:t>
      </w:r>
    </w:p>
    <w:p>
      <w:pPr>
        <w:pStyle w:val="ListParagraph"/>
        <w:numPr>
          <w:ilvl w:val="0"/>
          <w:numId w:val="2"/>
        </w:numPr>
        <w:spacing w:after="60"/>
      </w:pPr>
      <w:r>
        <w:rPr>
          <w:rFonts w:ascii="Arial" w:cs="Arial" w:eastAsia="Arial" w:hAnsi="Arial"/>
          <w:sz w:val="22"/>
          <w:szCs w:val="22"/>
        </w:rPr>
        <w:t xml:space="preserve">SAP CAP Documentation: https://cap.cloud.sap/docs/</w:t>
      </w:r>
    </w:p>
    <w:p>
      <w:pPr>
        <w:spacing w:after="120"/>
      </w:pPr>
      <w:r>
        <w:rPr>
          <w:rFonts w:ascii="Arial" w:cs="Arial" w:eastAsia="Arial" w:hAnsi="Arial"/>
          <w:b w:val="false"/>
          <w:bCs w:val="false"/>
          <w:sz w:val="22"/>
          <w:szCs w:val="22"/>
        </w:rPr>
        <w:t xml:space="preserve"/>
      </w:r>
    </w:p>
    <w:p>
      <w:pPr>
        <w:spacing w:after="120"/>
      </w:pPr>
      <w:r>
        <w:rPr>
          <w:rFonts w:ascii="Arial" w:cs="Arial" w:eastAsia="Arial" w:hAnsi="Arial"/>
          <w:b/>
          <w:bCs/>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FDD-05-HLD | Fuel Ticket &amp; ePOD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2026-01-17T19:32:50.321Z</dcterms:created>
  <dcterms:modified xsi:type="dcterms:W3CDTF">2026-01-17T19:32:50.322Z</dcterms:modified>
</cp:coreProperties>
</file>

<file path=docProps/custom.xml><?xml version="1.0" encoding="utf-8"?>
<Properties xmlns="http://schemas.openxmlformats.org/officeDocument/2006/custom-properties" xmlns:vt="http://schemas.openxmlformats.org/officeDocument/2006/docPropsVTypes"/>
</file>