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B08D57"/>
          <w:sz w:val="24"/>
          <w:szCs w:val="24"/>
        </w:rPr>
        <w:t xml:space="preserve">VITAL SECURITY PLC / VITAL GLOBAL TRADING PLC</w:t>
      </w:r>
    </w:p>
    <w:p>
      <w:pPr>
        <w:spacing w:after="120" w:before="200"/>
        <w:jc w:val="center"/>
      </w:pPr>
      <w:r>
        <w:rPr>
          <w:b/>
          <w:bCs/>
          <w:color w:val="1F3864"/>
          <w:sz w:val="46"/>
          <w:szCs w:val="46"/>
        </w:rPr>
        <w:t xml:space="preserve">Payroll Management System</w:t>
      </w:r>
    </w:p>
    <w:p>
      <w:pPr>
        <w:spacing w:after="500"/>
        <w:jc w:val="center"/>
      </w:pPr>
      <w:r>
        <w:rPr>
          <w:color w:val="595959"/>
          <w:sz w:val="25"/>
          <w:szCs w:val="25"/>
        </w:rPr>
        <w:t xml:space="preserve">System Design Document — v2 (Confirmed Business Rules)</w:t>
      </w:r>
    </w:p>
    <w:p>
      <w:pPr>
        <w:spacing w:before="1000"/>
        <w:jc w:val="center"/>
      </w:pPr>
      <w:r>
        <w:rPr>
          <w:color w:val="595959"/>
          <w:sz w:val="20"/>
          <w:szCs w:val="20"/>
        </w:rPr>
        <w:t xml:space="preserve">Based on: existing payroll workbook, site manpower report, and owner-confirmed guard payroll rules</w:t>
      </w:r>
    </w:p>
    <w:p>
      <w:pPr>
        <w:jc w:val="center"/>
      </w:pPr>
      <w:r>
        <w:rPr>
          <w:color w:val="595959"/>
          <w:sz w:val="20"/>
          <w:szCs w:val="20"/>
        </w:rPr>
        <w:t xml:space="preserve">Status: Draft for Review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This document updates the original system design with real business rules confirmed from three sources: the existing office/site staff payroll workbook, the site manpower (guard deployment) report, and direct answers from the project owner about how guard payroll actually works today.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Two payroll formulas are now confirmed and ready to implement: the Office/Site Staff formula (fixed monthly salary, Ethiopian progressive tax, 7%/11% pension) and the Guard formula (hourly, with overtime and holiday premium). The remaining open points are listed in Section 7 and are treated as configurable, pending-confirmation rules rather than assumptions.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Confirmed Business Rules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These answers came directly from the project owner and are now treated as confirmed system requirements, not assumptions.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3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Confirmed Rule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Guard multi-site work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guard works one 24-hour shift then rests 48 hours. During rest, he may pick up shifts at a second site to increase income. Payroll is still officially recorded and reported against his one primary/home site.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Overtime rate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Overtime is a single flat rate entered by Finance — no separate day/night/weekly-rest multipliers. Holiday hours are the one exception and always use a distinct holiday rate.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Guard tax &amp; pension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Guards ARE taxable and DO participate in pension: 7% employee contribution, 11% employer contribution — same structure as staff. Exact calculation base is still being confirmed with HR (see Section 7).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Site Leader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Site Leader is a distinct position within the guard payroll module, separate from a regular Guard — different pay grade, tracked as its own role.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208 vs 240 standard hours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This is simply the total hours a guard is scheduled to work that month, based on his shift pattern — not a fixed company-wide number. Configured per guard/site assignment.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Guard loans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Yes — guards do receive loans/advances, deducted from pay the same way as staff.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Attendance capture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Clock-in/clock-out will auto-calculate hours, but Finance must be able to edit the captured hours if there is a discrepancy — every edit fully logged.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B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C4221"/>
                <w:sz w:val="20"/>
                <w:szCs w:val="20"/>
              </w:rPr>
              <w:t xml:space="preserve">⚠ Still pending</w:t>
            </w:r>
          </w:p>
          <w:p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Approval-chain job titles (who signs "Prepared by / Approved by / Authorized by") and the exact tax/pension calculation base for guards are not yet confirmed. Both are modeled as configurable and flagged in Section 7 rather than guessed at.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 Guard Payroll Calculation (Confirmed)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3.1 Per-Guard, Per-Site Pay</w:t>
      </w:r>
    </w:p>
    <w:p>
      <w:pPr>
        <w:spacing w:after="80"/>
        <w:ind w:left="260"/>
      </w:pPr>
      <w:r>
        <w:rPr>
          <w:i/>
          <w:iCs/>
          <w:color w:val="1F3864"/>
          <w:sz w:val="21"/>
          <w:szCs w:val="21"/>
        </w:rPr>
        <w:t xml:space="preserve">Normal Salary = Standard Monthly Hours × Hourly Rate</w:t>
      </w:r>
    </w:p>
    <w:p>
      <w:pPr>
        <w:spacing w:after="80"/>
        <w:ind w:left="260"/>
      </w:pPr>
      <w:r>
        <w:rPr>
          <w:i/>
          <w:iCs/>
          <w:color w:val="1F3864"/>
          <w:sz w:val="21"/>
          <w:szCs w:val="21"/>
        </w:rPr>
        <w:t xml:space="preserve">Worked Salary = Actual Hours Worked × Hourly Rate</w:t>
      </w:r>
    </w:p>
    <w:p>
      <w:pPr>
        <w:spacing w:after="80"/>
        <w:ind w:left="260"/>
      </w:pPr>
      <w:r>
        <w:rPr>
          <w:i/>
          <w:iCs/>
          <w:color w:val="1F3864"/>
          <w:sz w:val="21"/>
          <w:szCs w:val="21"/>
        </w:rPr>
        <w:t xml:space="preserve">Overtime Pay = Overtime Hours × Flat OT Rate  (Finance-entered)</w:t>
      </w:r>
    </w:p>
    <w:p>
      <w:pPr>
        <w:spacing w:after="80"/>
        <w:ind w:left="260"/>
      </w:pPr>
      <w:r>
        <w:rPr>
          <w:i/>
          <w:iCs/>
          <w:color w:val="1F3864"/>
          <w:sz w:val="21"/>
          <w:szCs w:val="21"/>
        </w:rPr>
        <w:t xml:space="preserve">Holiday Pay = Holiday Hours × Holiday Rate  (Finance-entered, always separate from normal OT)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Standard Monthly Hours (208 or 240 in the current data) reflects the guard's shift pattern for that site, not a fixed constant — it is stored per guard-site assignment so it can change if the shift pattern changes.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3.2 Multi-Site Guards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A guard's payroll record belongs to one primary site. If he picks up an additional shift at a second site during his rest period, that work is captured as a separate Secondary Shift Entry — tied to the second site for that site's cost reporting, but rolled into the guard's total pay for that month.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Primary Site Assignment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The guard's official site — this is where his core payroll record lives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Secondary Shift Entry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Extra shift(s) at another site during rest days — hours + rate captured independently, added to gross pay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3.3 Guard Gross-to-Net</w:t>
      </w:r>
    </w:p>
    <w:p>
      <w:pPr>
        <w:spacing w:after="80"/>
        <w:ind w:left="260"/>
      </w:pPr>
      <w:r>
        <w:rPr>
          <w:i/>
          <w:iCs/>
          <w:color w:val="1F3864"/>
          <w:sz w:val="21"/>
          <w:szCs w:val="21"/>
        </w:rPr>
        <w:t xml:space="preserve">Gross Pay = Worked Salary + Overtime Pay + Holiday Pay + Secondary Shift Pay</w:t>
      </w:r>
    </w:p>
    <w:p>
      <w:pPr>
        <w:spacing w:after="80"/>
        <w:ind w:left="260"/>
      </w:pPr>
      <w:r>
        <w:rPr>
          <w:i/>
          <w:iCs/>
          <w:color w:val="1F3864"/>
          <w:sz w:val="21"/>
          <w:szCs w:val="21"/>
        </w:rPr>
        <w:t xml:space="preserve">Employee Pension = Base Component × 7%   (base to be confirmed with HR — see Section 7)</w:t>
      </w:r>
    </w:p>
    <w:p>
      <w:pPr>
        <w:spacing w:after="80"/>
        <w:ind w:left="260"/>
      </w:pPr>
      <w:r>
        <w:rPr>
          <w:i/>
          <w:iCs/>
          <w:color w:val="1F3864"/>
          <w:sz w:val="21"/>
          <w:szCs w:val="21"/>
        </w:rPr>
        <w:t xml:space="preserve">Employer Pension = Base Component × 11%   (company cost, not deducted from guard)</w:t>
      </w:r>
    </w:p>
    <w:p>
      <w:pPr>
        <w:spacing w:after="80"/>
        <w:ind w:left="260"/>
      </w:pPr>
      <w:r>
        <w:rPr>
          <w:i/>
          <w:iCs/>
          <w:color w:val="1F3864"/>
          <w:sz w:val="21"/>
          <w:szCs w:val="21"/>
        </w:rPr>
        <w:t xml:space="preserve">Income Tax = Same progressive brackets as staff, applied to taxable pay</w:t>
      </w:r>
    </w:p>
    <w:p>
      <w:pPr>
        <w:spacing w:after="80"/>
        <w:ind w:left="260"/>
      </w:pPr>
      <w:r>
        <w:rPr>
          <w:i/>
          <w:iCs/>
          <w:color w:val="1F3864"/>
          <w:sz w:val="21"/>
          <w:szCs w:val="21"/>
        </w:rPr>
        <w:t xml:space="preserve">Net Pay = Gross Pay − (Income Tax + Employee Pension + Loan Deduction)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Guards were not taxed or enrolled in pension in the existing spreadsheet export. This is a deliberate change requested by the owner, not an inherited rule — it should be communicated clearly to Finance/HR before go-live.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 Office / Site Staff Payroll (Confirmed — unchanged from workbook)</w:t>
      </w:r>
    </w:p>
    <w:p>
      <w:pPr>
        <w:spacing w:after="80"/>
        <w:ind w:left="260"/>
      </w:pPr>
      <w:r>
        <w:rPr>
          <w:i/>
          <w:iCs/>
          <w:color w:val="1F3864"/>
          <w:sz w:val="21"/>
          <w:szCs w:val="21"/>
        </w:rPr>
        <w:t xml:space="preserve">Gross Salary = Basic + Responsibility Allowance + Tele Allowance + Taxable Transport + Non-Taxable Transport + Overtime</w:t>
      </w:r>
    </w:p>
    <w:p>
      <w:pPr>
        <w:spacing w:after="80"/>
        <w:ind w:left="260"/>
      </w:pPr>
      <w:r>
        <w:rPr>
          <w:i/>
          <w:iCs/>
          <w:color w:val="1F3864"/>
          <w:sz w:val="21"/>
          <w:szCs w:val="21"/>
        </w:rPr>
        <w:t xml:space="preserve">Taxable Salary = Basic + Responsibility Allowance + Tele Allowance + Taxable Transport + Overtime</w:t>
      </w:r>
    </w:p>
    <w:p>
      <w:pPr>
        <w:spacing w:after="80"/>
        <w:ind w:left="260"/>
      </w:pPr>
      <w:r>
        <w:rPr>
          <w:i/>
          <w:iCs/>
          <w:color w:val="1F3864"/>
          <w:sz w:val="21"/>
          <w:szCs w:val="21"/>
        </w:rPr>
        <w:t xml:space="preserve">Employee Pension = Basic × 7%      Employer Pension = Basic × 11%</w:t>
      </w:r>
    </w:p>
    <w:p>
      <w:pPr>
        <w:spacing w:after="80"/>
        <w:ind w:left="260"/>
      </w:pPr>
      <w:r>
        <w:rPr>
          <w:i/>
          <w:iCs/>
          <w:color w:val="1F3864"/>
          <w:sz w:val="21"/>
          <w:szCs w:val="21"/>
        </w:rPr>
        <w:t xml:space="preserve">Income Tax = progressive brackets: ≤600 → 0% · ≤1,650 → 10%−60 · ≤3,200 → 15%−142.5 · ≤5,250 → 20%−302.5 · ≤7,800 → 25%−565 · ≤10,900 → 30%−955 · &gt;10,900 → 35%−1,500</w:t>
      </w:r>
    </w:p>
    <w:p>
      <w:pPr>
        <w:spacing w:after="80"/>
        <w:ind w:left="260"/>
      </w:pPr>
      <w:r>
        <w:rPr>
          <w:i/>
          <w:iCs/>
          <w:color w:val="1F3864"/>
          <w:sz w:val="21"/>
          <w:szCs w:val="21"/>
        </w:rPr>
        <w:t xml:space="preserve">Net Pay = Gross Salary − (Income Tax + Employee Pension + Loan)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This formula is taken directly from live formulas in the existing workbook and applies unchanged to staff at every branch (Head Office, Dukem, Metehara, Adama, etc.).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 Guard-Side Roles (Updated)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Guard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Standard hourly worker; may hold a Primary Site Assignment plus Secondary Shift Entries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Site Leader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Distinct position, separate pay grade from Guard, one per site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Site Operator / HR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Registers guards, manages site assignments, reviews attendance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Enters/edits hours where needed, sets OT and holiday rates, calculates pay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Payroll Approver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Approves calculated payroll (exact title pending confirmation — Section 7)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Payment Officer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Processes approved payroll for payment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 Attendance &amp; Time Tracking (Updated)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Guard clocks in at shift start and clocks out at shift end; the system auto-calculates daily, weekly, and monthly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Finance retains an override screen: if a clock record looks wrong (missed clock-out, device failure, disputed hours), Finance can correct it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Every manual correction is logged in the audit trail with who made the change, the old value, the new value, and the reason — the original clock record is never silently overwritten.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Secondary Shift Entries (Section 3.2) are captured the same way — clock in/out at the second site — and flow into that guard's monthly total alongside his primary-site hours.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 Open Items — Pending Confirmation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These are tracked as configurable rules in the system, not hard-coded, so confirming them later does not require rework.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it's open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the system handles it meanwhile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Guard pension/tax calculation base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Owner is checking with HR whether it should be calculated on base hourly pay only, or on gross pay including OT/holiday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Configurable rule; defaults to base pay (matching staff convention) until confirmed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Approval-chain job titles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Not yet specified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Workflow states (Submitted → Reviewed → Approved → Paid) are built; exact role-to-title mapping is a configuration step, not a code change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8.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Confirm guard pension/tax base with HR (Item 1 above).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Confirm approval-chain titles so roles can be finalized.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Begin Phase 1 build: Employee/Guard registration, Site management (seeded from the manpower report data), Attendance module, Guard hourly payroll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Staff payroll formula (Section 4) can be implemented in parallel since it is fully confirmed.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2026-08-15T18:54:53.988Z</dcterms:created>
  <dcterms:modified xsi:type="dcterms:W3CDTF">2026-08-15T18:54:54.019Z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