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B08944"/>
          <w:spacing w:val="40"/>
          <w:sz w:val="28"/>
          <w:szCs w:val="28"/>
        </w:rPr>
        <w:t xml:space="preserve">BUSINESS PLAN</w:t>
      </w:r>
    </w:p>
    <w:p>
      <w:pPr>
        <w:spacing w:after="80" w:before="200"/>
        <w:jc w:val="center"/>
      </w:pPr>
      <w:r>
        <w:rPr>
          <w:b/>
          <w:bCs/>
          <w:color w:val="1F3B33"/>
          <w:sz w:val="64"/>
          <w:szCs w:val="64"/>
        </w:rPr>
        <w:t xml:space="preserve">Roast &amp; Ritual Coffee Co.</w:t>
      </w:r>
    </w:p>
    <w:p>
      <w:pPr>
        <w:spacing w:after="600"/>
        <w:jc w:val="center"/>
      </w:pPr>
      <w:r>
        <w:rPr>
          <w:i/>
          <w:iCs/>
          <w:color w:val="5B5B5B"/>
          <w:sz w:val="24"/>
          <w:szCs w:val="24"/>
        </w:rPr>
        <w:t xml:space="preserve">Specialty Coffee Beans &amp; Brewing Essentials, Sold Online</w:t>
      </w:r>
    </w:p>
    <w:p>
      <w:pPr>
        <w:spacing w:before="1400"/>
        <w:jc w:val="center"/>
      </w:pPr>
      <w:r>
        <w:rPr>
          <w:color w:val="5B5B5B"/>
          <w:sz w:val="20"/>
          <w:szCs w:val="20"/>
        </w:rPr>
        <w:t xml:space="preserve">Prepared August 2026</w:t>
      </w:r>
    </w:p>
    <w:p>
      <w:pPr>
        <w:spacing w:before="80"/>
        <w:jc w:val="center"/>
      </w:pPr>
      <w:r>
        <w:rPr>
          <w:i/>
          <w:iCs/>
          <w:color w:val="5B5B5B"/>
          <w:sz w:val="18"/>
          <w:szCs w:val="18"/>
        </w:rPr>
        <w:t xml:space="preserve">Draft — for founder review</w:t>
      </w:r>
    </w:p>
    <w:p>
      <w:r>
        <w:br w:type="page"/>
      </w:r>
    </w:p>
    <w:p>
      <w:pPr>
        <w:pStyle w:val="Heading1"/>
        <w:pBdr>
          <w:bottom w:val="single" w:color="B08944" w:sz="6" w:space="4"/>
        </w:pBdr>
        <w:spacing w:after="200" w:before="400"/>
      </w:pPr>
      <w:r>
        <w:rPr>
          <w:b/>
          <w:bCs/>
          <w:color w:val="1F3B33"/>
          <w:sz w:val="30"/>
          <w:szCs w:val="30"/>
        </w:rPr>
        <w:t xml:space="preserve">1. Executive Summary</w:t>
      </w:r>
    </w:p>
    <w:p>
      <w:pPr>
        <w:spacing w:after="160" w:line="300"/>
      </w:pPr>
      <w:r>
        <w:rPr>
          <w:color w:val="222222"/>
          <w:sz w:val="21"/>
          <w:szCs w:val="21"/>
        </w:rPr>
        <w:t xml:space="preserve">Roast &amp; Ritual Coffee Co. (working name — replace with your chosen brand) is a direct-to-consumer online business selling specialty coffee beans alongside a curated line of “coffee essentials”: grinders, pour-over brewers, filters, scales, and storage. The business sources green or roasted beans from a small number of trusted origins/roasters, builds a simple e-commerce storefront, and grows through subscriptions and content-led marketing (brewing guides, origin stories, tasting notes).</w:t>
      </w:r>
    </w:p>
    <w:p>
      <w:pPr>
        <w:spacing w:after="160" w:line="300"/>
      </w:pPr>
      <w:r>
        <w:rPr>
          <w:color w:val="222222"/>
          <w:sz w:val="21"/>
          <w:szCs w:val="21"/>
        </w:rPr>
        <w:t xml:space="preserve">The plan below is written in three budget tiers — Lean (under $5,000), Moderate ($5,000–$25,000), and Growth ($25,000–$100,000) — since the exact starting capital wasn't fixed yet. Start at the tier that matches available cash, and treat the next tier up as the 12–18 month target once revenue validates demand.</w:t>
      </w:r>
    </w:p>
    <w:p>
      <w:pPr>
        <w:spacing w:after="160" w:line="300"/>
      </w:pPr>
      <w:r>
        <w:rPr>
          <w:color w:val="222222"/>
          <w:sz w:val="21"/>
          <w:szCs w:val="21"/>
        </w:rPr>
        <w:t xml:space="preserve">Core thesis: coffee beans alone are a low-margin, repeat-purchase commodity; bundling them with essentials and a subscription raises average order value and lifetime value enough to justify paid acquisition and to build a defensible, story-driven brand rather than competing purely on price.</w:t>
      </w:r>
    </w:p>
    <w:p>
      <w:pPr>
        <w:pStyle w:val="Heading1"/>
        <w:pBdr>
          <w:bottom w:val="single" w:color="B08944" w:sz="6" w:space="4"/>
        </w:pBdr>
        <w:spacing w:after="200" w:before="400"/>
      </w:pPr>
      <w:r>
        <w:rPr>
          <w:b/>
          <w:bCs/>
          <w:color w:val="1F3B33"/>
          <w:sz w:val="30"/>
          <w:szCs w:val="30"/>
        </w:rPr>
        <w:t xml:space="preserve">2. Business Description</w:t>
      </w:r>
    </w:p>
    <w:p>
      <w:pPr>
        <w:pStyle w:val="Heading2"/>
        <w:spacing w:after="120" w:before="280"/>
      </w:pPr>
      <w:r>
        <w:rPr>
          <w:b/>
          <w:bCs/>
          <w:color w:val="1F3B33"/>
          <w:sz w:val="24"/>
          <w:szCs w:val="24"/>
        </w:rPr>
        <w:t xml:space="preserve">2.1 Mission</w:t>
      </w:r>
    </w:p>
    <w:p>
      <w:pPr>
        <w:spacing w:after="160" w:line="300"/>
      </w:pPr>
      <w:r>
        <w:rPr>
          <w:color w:val="222222"/>
          <w:sz w:val="21"/>
          <w:szCs w:val="21"/>
        </w:rPr>
        <w:t xml:space="preserve">Make excellent, traceable coffee simple to brew well at home — by pairing freshly roasted beans with the exact tools needed to get a great cup, and teaching customers how to use them.</w:t>
      </w:r>
    </w:p>
    <w:p>
      <w:pPr>
        <w:pStyle w:val="Heading2"/>
        <w:spacing w:after="120" w:before="280"/>
      </w:pPr>
      <w:r>
        <w:rPr>
          <w:b/>
          <w:bCs/>
          <w:color w:val="1F3B33"/>
          <w:sz w:val="24"/>
          <w:szCs w:val="24"/>
        </w:rPr>
        <w:t xml:space="preserve">2.2 Legal structure &amp; basics</w:t>
      </w:r>
    </w:p>
    <w:p>
      <w:pPr>
        <w:spacing w:after="80"/>
      </w:pPr>
      <w:r>
        <w:rPr>
          <w:b/>
          <w:bCs/>
          <w:color w:val="1F3B33"/>
          <w:sz w:val="21"/>
          <w:szCs w:val="21"/>
        </w:rPr>
        <w:t xml:space="preserve">Recommended structure: </w:t>
      </w:r>
      <w:r>
        <w:rPr>
          <w:sz w:val="21"/>
          <w:szCs w:val="21"/>
        </w:rPr>
        <w:t xml:space="preserve">single-member LLC (or local equivalent) to separate personal and business liability once you take your first sale; sole proprietorship is acceptable for the first 0–90 days of testing.</w:t>
      </w:r>
    </w:p>
    <w:p>
      <w:pPr>
        <w:pStyle w:val="ListParagraph"/>
        <w:numPr>
          <w:ilvl w:val="0"/>
          <w:numId w:val="2"/>
        </w:numPr>
        <w:spacing w:after="80" w:line="280"/>
      </w:pPr>
      <w:r>
        <w:rPr>
          <w:color w:val="222222"/>
          <w:sz w:val="21"/>
          <w:szCs w:val="21"/>
        </w:rPr>
        <w:t xml:space="preserve">Register a business name and get an EIN/tax ID equivalent.</w:t>
      </w:r>
    </w:p>
    <w:p>
      <w:pPr>
        <w:pStyle w:val="ListParagraph"/>
        <w:numPr>
          <w:ilvl w:val="0"/>
          <w:numId w:val="2"/>
        </w:numPr>
        <w:spacing w:after="80" w:line="280"/>
      </w:pPr>
      <w:r>
        <w:rPr>
          <w:color w:val="222222"/>
          <w:sz w:val="21"/>
          <w:szCs w:val="21"/>
        </w:rPr>
        <w:t xml:space="preserve">Check cottage-food and food-handling rules for your region — roasted coffee is generally lightly regulated, but confirm local requirements for reselling food/beverage products, especially if you roast in-house.</w:t>
      </w:r>
    </w:p>
    <w:p>
      <w:pPr>
        <w:pStyle w:val="ListParagraph"/>
        <w:numPr>
          <w:ilvl w:val="0"/>
          <w:numId w:val="2"/>
        </w:numPr>
        <w:spacing w:after="80" w:line="280"/>
      </w:pPr>
      <w:r>
        <w:rPr>
          <w:color w:val="222222"/>
          <w:sz w:val="21"/>
          <w:szCs w:val="21"/>
        </w:rPr>
        <w:t xml:space="preserve">Get product liability insurance once monthly revenue is meaningful (roughly Moderate tier onward).</w:t>
      </w:r>
    </w:p>
    <w:p>
      <w:pPr>
        <w:pStyle w:val="Heading1"/>
        <w:pBdr>
          <w:bottom w:val="single" w:color="B08944" w:sz="6" w:space="4"/>
        </w:pBdr>
        <w:spacing w:after="200" w:before="400"/>
      </w:pPr>
      <w:r>
        <w:rPr>
          <w:b/>
          <w:bCs/>
          <w:color w:val="1F3B33"/>
          <w:sz w:val="30"/>
          <w:szCs w:val="30"/>
        </w:rPr>
        <w:t xml:space="preserve">3. Products &amp; Services</w:t>
      </w:r>
    </w:p>
    <w:p>
      <w:pPr>
        <w:pStyle w:val="Heading2"/>
        <w:spacing w:after="120" w:before="280"/>
      </w:pPr>
      <w:r>
        <w:rPr>
          <w:b/>
          <w:bCs/>
          <w:color w:val="1F3B33"/>
          <w:sz w:val="24"/>
          <w:szCs w:val="24"/>
        </w:rPr>
        <w:t xml:space="preserve">3.1 Coffee beans</w:t>
      </w:r>
    </w:p>
    <w:p>
      <w:pPr>
        <w:pStyle w:val="ListParagraph"/>
        <w:numPr>
          <w:ilvl w:val="0"/>
          <w:numId w:val="2"/>
        </w:numPr>
        <w:spacing w:after="80" w:line="280"/>
      </w:pPr>
      <w:r>
        <w:rPr>
          <w:color w:val="222222"/>
          <w:sz w:val="21"/>
          <w:szCs w:val="21"/>
        </w:rPr>
        <w:t xml:space="preserve">Single-origin bags (e.g., Ethiopia, Colombia, Guatemala) — the storytelling anchor of the brand.</w:t>
      </w:r>
    </w:p>
    <w:p>
      <w:pPr>
        <w:pStyle w:val="ListParagraph"/>
        <w:numPr>
          <w:ilvl w:val="0"/>
          <w:numId w:val="2"/>
        </w:numPr>
        <w:spacing w:after="80" w:line="280"/>
      </w:pPr>
      <w:r>
        <w:rPr>
          <w:color w:val="222222"/>
          <w:sz w:val="21"/>
          <w:szCs w:val="21"/>
        </w:rPr>
        <w:t xml:space="preserve">2–3 house blends (an everyday drip blend, an espresso blend) for repeat, low-friction purchases.</w:t>
      </w:r>
    </w:p>
    <w:p>
      <w:pPr>
        <w:pStyle w:val="ListParagraph"/>
        <w:numPr>
          <w:ilvl w:val="0"/>
          <w:numId w:val="2"/>
        </w:numPr>
        <w:spacing w:after="80" w:line="280"/>
      </w:pPr>
      <w:r>
        <w:rPr>
          <w:color w:val="222222"/>
          <w:sz w:val="21"/>
          <w:szCs w:val="21"/>
        </w:rPr>
        <w:t xml:space="preserve">Whole bean by default; grind-on-demand or pre-ground as an order option.</w:t>
      </w:r>
    </w:p>
    <w:p>
      <w:pPr>
        <w:pStyle w:val="ListParagraph"/>
        <w:numPr>
          <w:ilvl w:val="0"/>
          <w:numId w:val="2"/>
        </w:numPr>
        <w:spacing w:after="80" w:line="280"/>
      </w:pPr>
      <w:r>
        <w:rPr>
          <w:color w:val="222222"/>
          <w:sz w:val="21"/>
          <w:szCs w:val="21"/>
        </w:rPr>
        <w:t xml:space="preserve">Roast levels clearly labeled (light / medium / dark) with tasting notes and a suggested brew method per bag.</w:t>
      </w:r>
    </w:p>
    <w:p>
      <w:pPr>
        <w:pStyle w:val="Heading2"/>
        <w:spacing w:after="120" w:before="280"/>
      </w:pPr>
      <w:r>
        <w:rPr>
          <w:b/>
          <w:bCs/>
          <w:color w:val="1F3B33"/>
          <w:sz w:val="24"/>
          <w:szCs w:val="24"/>
        </w:rPr>
        <w:t xml:space="preserve">3.2 Coffee essentials</w:t>
      </w:r>
    </w:p>
    <w:p>
      <w:pPr>
        <w:pStyle w:val="ListParagraph"/>
        <w:numPr>
          <w:ilvl w:val="0"/>
          <w:numId w:val="2"/>
        </w:numPr>
        <w:spacing w:after="80" w:line="280"/>
      </w:pPr>
      <w:r>
        <w:rPr>
          <w:color w:val="222222"/>
          <w:sz w:val="21"/>
          <w:szCs w:val="21"/>
        </w:rPr>
        <w:t xml:space="preserve">Entry-level manual brewers: pour-over dripper, French press, AeroPress.</w:t>
      </w:r>
    </w:p>
    <w:p>
      <w:pPr>
        <w:pStyle w:val="ListParagraph"/>
        <w:numPr>
          <w:ilvl w:val="0"/>
          <w:numId w:val="2"/>
        </w:numPr>
        <w:spacing w:after="80" w:line="280"/>
      </w:pPr>
      <w:r>
        <w:rPr>
          <w:color w:val="222222"/>
          <w:sz w:val="21"/>
          <w:szCs w:val="21"/>
        </w:rPr>
        <w:t xml:space="preserve">Hand grinder and one entry electric grinder (grind consistency is the #1 lever on home coffee quality).</w:t>
      </w:r>
    </w:p>
    <w:p>
      <w:pPr>
        <w:pStyle w:val="ListParagraph"/>
        <w:numPr>
          <w:ilvl w:val="0"/>
          <w:numId w:val="2"/>
        </w:numPr>
        <w:spacing w:after="80" w:line="280"/>
      </w:pPr>
      <w:r>
        <w:rPr>
          <w:color w:val="222222"/>
          <w:sz w:val="21"/>
          <w:szCs w:val="21"/>
        </w:rPr>
        <w:t xml:space="preserve">Filters, a basic gram scale, and a storage canister — sold individually and as a “starter kit” bundle with beans.</w:t>
      </w:r>
    </w:p>
    <w:p>
      <w:pPr>
        <w:pStyle w:val="ListParagraph"/>
        <w:numPr>
          <w:ilvl w:val="0"/>
          <w:numId w:val="2"/>
        </w:numPr>
        <w:spacing w:after="80" w:line="280"/>
      </w:pPr>
      <w:r>
        <w:rPr>
          <w:color w:val="222222"/>
          <w:sz w:val="21"/>
          <w:szCs w:val="21"/>
        </w:rPr>
        <w:t xml:space="preserve">Curate, don't manufacture: source essentials from existing wholesale suppliers/manufacturers rather than developing hardware.</w:t>
      </w:r>
    </w:p>
    <w:p>
      <w:pPr>
        <w:pStyle w:val="Heading2"/>
        <w:spacing w:after="120" w:before="280"/>
      </w:pPr>
      <w:r>
        <w:rPr>
          <w:b/>
          <w:bCs/>
          <w:color w:val="1F3B33"/>
          <w:sz w:val="24"/>
          <w:szCs w:val="24"/>
        </w:rPr>
        <w:t xml:space="preserve">3.3 Subscriptions</w:t>
      </w:r>
    </w:p>
    <w:p>
      <w:pPr>
        <w:spacing w:after="160" w:line="300"/>
      </w:pPr>
      <w:r>
        <w:rPr>
          <w:color w:val="222222"/>
          <w:sz w:val="21"/>
          <w:szCs w:val="21"/>
        </w:rPr>
        <w:t xml:space="preserve">A recurring “beans on a schedule” subscription (every 2 or 4 weeks) is the highest-leverage feature in this plan: it turns a one-time buyer into predictable monthly revenue and is standard in this category (offer it from day one, even manually via the storefront's native subscription app).</w:t>
      </w:r>
    </w:p>
    <w:p>
      <w:pPr>
        <w:pStyle w:val="Heading1"/>
        <w:pBdr>
          <w:bottom w:val="single" w:color="B08944" w:sz="6" w:space="4"/>
        </w:pBdr>
        <w:spacing w:after="200" w:before="400"/>
      </w:pPr>
      <w:r>
        <w:rPr>
          <w:b/>
          <w:bCs/>
          <w:color w:val="1F3B33"/>
          <w:sz w:val="30"/>
          <w:szCs w:val="30"/>
        </w:rPr>
        <w:t xml:space="preserve">4. Market Analysis</w:t>
      </w:r>
    </w:p>
    <w:p>
      <w:pPr>
        <w:pStyle w:val="Heading2"/>
        <w:spacing w:after="120" w:before="280"/>
      </w:pPr>
      <w:r>
        <w:rPr>
          <w:b/>
          <w:bCs/>
          <w:color w:val="1F3B33"/>
          <w:sz w:val="24"/>
          <w:szCs w:val="24"/>
        </w:rPr>
        <w:t xml:space="preserve">4.1 Industry context</w:t>
      </w:r>
    </w:p>
    <w:p>
      <w:pPr>
        <w:spacing w:after="160" w:line="300"/>
      </w:pPr>
      <w:r>
        <w:rPr>
          <w:color w:val="222222"/>
          <w:sz w:val="21"/>
          <w:szCs w:val="21"/>
        </w:rPr>
        <w:t xml:space="preserve">Specialty coffee is a large, still-growing category with strong repeat-purchase behavior. Online specialty roasters compete less on price than on story (origin, roaster, sustainability), curation (a small, well-explained selection beats an overwhelming catalog), and experience (packaging, brew guides, customer service).</w:t>
      </w:r>
    </w:p>
    <w:p>
      <w:pPr>
        <w:pStyle w:val="Heading2"/>
        <w:spacing w:after="120" w:before="280"/>
      </w:pPr>
      <w:r>
        <w:rPr>
          <w:b/>
          <w:bCs/>
          <w:color w:val="1F3B33"/>
          <w:sz w:val="24"/>
          <w:szCs w:val="24"/>
        </w:rPr>
        <w:t xml:space="preserve">4.2 Target customer</w:t>
      </w:r>
    </w:p>
    <w:p>
      <w:pPr>
        <w:pStyle w:val="ListParagraph"/>
        <w:numPr>
          <w:ilvl w:val="0"/>
          <w:numId w:val="2"/>
        </w:numPr>
        <w:spacing w:after="80" w:line="280"/>
      </w:pPr>
      <w:r>
        <w:rPr>
          <w:color w:val="222222"/>
          <w:sz w:val="21"/>
          <w:szCs w:val="21"/>
        </w:rPr>
        <w:t xml:space="preserve">Primary: home coffee enthusiasts, ages 25–45, who already own or want a manual brewer and value quality over convenience pods.</w:t>
      </w:r>
    </w:p>
    <w:p>
      <w:pPr>
        <w:pStyle w:val="ListParagraph"/>
        <w:numPr>
          <w:ilvl w:val="0"/>
          <w:numId w:val="2"/>
        </w:numPr>
        <w:spacing w:after="80" w:line="280"/>
      </w:pPr>
      <w:r>
        <w:rPr>
          <w:color w:val="222222"/>
          <w:sz w:val="21"/>
          <w:szCs w:val="21"/>
        </w:rPr>
        <w:t xml:space="preserve">Secondary: gift buyers (holiday/birthday bundles) and small offices wanting a better everyday coffee than a commodity bag.</w:t>
      </w:r>
    </w:p>
    <w:p>
      <w:pPr>
        <w:pStyle w:val="ListParagraph"/>
        <w:numPr>
          <w:ilvl w:val="0"/>
          <w:numId w:val="2"/>
        </w:numPr>
        <w:spacing w:after="80" w:line="280"/>
      </w:pPr>
      <w:r>
        <w:rPr>
          <w:color w:val="222222"/>
          <w:sz w:val="21"/>
          <w:szCs w:val="21"/>
        </w:rPr>
        <w:t xml:space="preserve">Tertiary (later): small cafes or offices wanting wholesale bags — a natural expansion once the roast/supply chain is proven.</w:t>
      </w:r>
    </w:p>
    <w:p>
      <w:pPr>
        <w:pStyle w:val="Heading2"/>
        <w:spacing w:after="120" w:before="280"/>
      </w:pPr>
      <w:r>
        <w:rPr>
          <w:b/>
          <w:bCs/>
          <w:color w:val="1F3B33"/>
          <w:sz w:val="24"/>
          <w:szCs w:val="24"/>
        </w:rPr>
        <w:t xml:space="preserve">4.3 Competitive landscape</w:t>
      </w:r>
    </w:p>
    <w:p>
      <w:pPr>
        <w:spacing w:after="160" w:line="300"/>
      </w:pPr>
      <w:r>
        <w:rPr>
          <w:color w:val="222222"/>
          <w:sz w:val="21"/>
          <w:szCs w:val="21"/>
        </w:rPr>
        <w:t xml:space="preserve">Competition ranges from national specialty roasters with strong brands, to thousands of small independent online roasters, to marketplaces (Amazon) selling essentials at low margin. Differentiation comes from a tight, well-curated catalog (beans + the exact tools to brew them), clear educational content, and a distinct visual/brand identity — not from being the cheapest option.</w:t>
      </w:r>
    </w:p>
    <w:p>
      <w:pPr>
        <w:pStyle w:val="Heading1"/>
        <w:pBdr>
          <w:bottom w:val="single" w:color="B08944" w:sz="6" w:space="4"/>
        </w:pBdr>
        <w:spacing w:after="200" w:before="400"/>
      </w:pPr>
      <w:r>
        <w:rPr>
          <w:b/>
          <w:bCs/>
          <w:color w:val="1F3B33"/>
          <w:sz w:val="30"/>
          <w:szCs w:val="30"/>
        </w:rPr>
        <w:t xml:space="preserve">5. Marketing &amp; Sales Strategy — Online Store</w:t>
      </w:r>
    </w:p>
    <w:p>
      <w:pPr>
        <w:pStyle w:val="Heading2"/>
        <w:spacing w:after="120" w:before="280"/>
      </w:pPr>
      <w:r>
        <w:rPr>
          <w:b/>
          <w:bCs/>
          <w:color w:val="1F3B33"/>
          <w:sz w:val="24"/>
          <w:szCs w:val="24"/>
        </w:rPr>
        <w:t xml:space="preserve">5.1 Platform</w:t>
      </w:r>
    </w:p>
    <w:p>
      <w:pPr>
        <w:spacing w:after="160" w:line="300"/>
      </w:pPr>
      <w:r>
        <w:rPr>
          <w:color w:val="222222"/>
          <w:sz w:val="21"/>
          <w:szCs w:val="21"/>
        </w:rPr>
        <w:t xml:space="preserve">Build the storefront on Shopify (fastest to launch, has built-in subscription apps, low technical overhead) or WooCommerce/WordPress if lower platform fees matter more than setup speed. Either supports the product catalog, subscriptions, and content pages described below.</w:t>
      </w:r>
    </w:p>
    <w:p>
      <w:pPr>
        <w:pStyle w:val="Heading2"/>
        <w:spacing w:after="120" w:before="280"/>
      </w:pPr>
      <w:r>
        <w:rPr>
          <w:b/>
          <w:bCs/>
          <w:color w:val="1F3B33"/>
          <w:sz w:val="24"/>
          <w:szCs w:val="24"/>
        </w:rPr>
        <w:t xml:space="preserve">5.2 Customer acquisition</w:t>
      </w:r>
    </w:p>
    <w:p>
      <w:pPr>
        <w:pStyle w:val="ListParagraph"/>
        <w:numPr>
          <w:ilvl w:val="0"/>
          <w:numId w:val="2"/>
        </w:numPr>
        <w:spacing w:after="80" w:line="280"/>
      </w:pPr>
      <w:r>
        <w:rPr>
          <w:color w:val="222222"/>
          <w:sz w:val="21"/>
          <w:szCs w:val="21"/>
        </w:rPr>
        <w:t xml:space="preserve">Content &amp; SEO: brewing guides, origin/roaster stories, “how to dial in your grinder” posts — compounding, low-cost traffic over time.</w:t>
      </w:r>
    </w:p>
    <w:p>
      <w:pPr>
        <w:pStyle w:val="ListParagraph"/>
        <w:numPr>
          <w:ilvl w:val="0"/>
          <w:numId w:val="2"/>
        </w:numPr>
        <w:spacing w:after="80" w:line="280"/>
      </w:pPr>
      <w:r>
        <w:rPr>
          <w:color w:val="222222"/>
          <w:sz w:val="21"/>
          <w:szCs w:val="21"/>
        </w:rPr>
        <w:t xml:space="preserve">Instagram/TikTok: short brew-process and unboxing videos; coffee is a highly visual, tactile product.</w:t>
      </w:r>
    </w:p>
    <w:p>
      <w:pPr>
        <w:pStyle w:val="ListParagraph"/>
        <w:numPr>
          <w:ilvl w:val="0"/>
          <w:numId w:val="2"/>
        </w:numPr>
        <w:spacing w:after="80" w:line="280"/>
      </w:pPr>
      <w:r>
        <w:rPr>
          <w:color w:val="222222"/>
          <w:sz w:val="21"/>
          <w:szCs w:val="21"/>
        </w:rPr>
        <w:t xml:space="preserve">Email: capture emails pre-launch with a simple landing page; welcome sequence + restock/subscription reminders.</w:t>
      </w:r>
    </w:p>
    <w:p>
      <w:pPr>
        <w:pStyle w:val="ListParagraph"/>
        <w:numPr>
          <w:ilvl w:val="0"/>
          <w:numId w:val="2"/>
        </w:numPr>
        <w:spacing w:after="80" w:line="280"/>
      </w:pPr>
      <w:r>
        <w:rPr>
          <w:color w:val="222222"/>
          <w:sz w:val="21"/>
          <w:szCs w:val="21"/>
        </w:rPr>
        <w:t xml:space="preserve">Founding-customer offer: discounted starter kits for the first 50–100 customers in exchange for reviews and photos.</w:t>
      </w:r>
    </w:p>
    <w:p>
      <w:pPr>
        <w:pStyle w:val="ListParagraph"/>
        <w:numPr>
          <w:ilvl w:val="0"/>
          <w:numId w:val="2"/>
        </w:numPr>
        <w:spacing w:after="80" w:line="280"/>
      </w:pPr>
      <w:r>
        <w:rPr>
          <w:color w:val="222222"/>
          <w:sz w:val="21"/>
          <w:szCs w:val="21"/>
        </w:rPr>
        <w:t xml:space="preserve">Local: farmers markets or pop-ups (if pursued) double as free customer research and content generation for the online store.</w:t>
      </w:r>
    </w:p>
    <w:p>
      <w:pPr>
        <w:pStyle w:val="Heading2"/>
        <w:spacing w:after="120" w:before="280"/>
      </w:pPr>
      <w:r>
        <w:rPr>
          <w:b/>
          <w:bCs/>
          <w:color w:val="1F3B33"/>
          <w:sz w:val="24"/>
          <w:szCs w:val="24"/>
        </w:rPr>
        <w:t xml:space="preserve">5.3 Retention</w:t>
      </w:r>
    </w:p>
    <w:p>
      <w:pPr>
        <w:spacing w:after="160" w:line="300"/>
      </w:pPr>
      <w:r>
        <w:rPr>
          <w:color w:val="222222"/>
          <w:sz w:val="21"/>
          <w:szCs w:val="21"/>
        </w:rPr>
        <w:t xml:space="preserve">Subscriptions, a simple loyalty/referral credit, and packaging inserts (a QR code to a brew guide or reorder link) keep repeat-purchase rate — the main driver of long-term profitability in this category — as high as possible.</w:t>
      </w:r>
    </w:p>
    <w:p>
      <w:pPr>
        <w:pStyle w:val="Heading1"/>
        <w:pBdr>
          <w:bottom w:val="single" w:color="B08944" w:sz="6" w:space="4"/>
        </w:pBdr>
        <w:spacing w:after="200" w:before="400"/>
      </w:pPr>
      <w:r>
        <w:rPr>
          <w:b/>
          <w:bCs/>
          <w:color w:val="1F3B33"/>
          <w:sz w:val="30"/>
          <w:szCs w:val="30"/>
        </w:rPr>
        <w:t xml:space="preserve">6. Operations Plan</w:t>
      </w:r>
    </w:p>
    <w:p>
      <w:pPr>
        <w:pStyle w:val="Heading2"/>
        <w:spacing w:after="120" w:before="280"/>
      </w:pPr>
      <w:r>
        <w:rPr>
          <w:b/>
          <w:bCs/>
          <w:color w:val="1F3B33"/>
          <w:sz w:val="24"/>
          <w:szCs w:val="24"/>
        </w:rPr>
        <w:t xml:space="preserve">6.1 Sourcing &amp; fulfillment</w:t>
      </w:r>
    </w:p>
    <w:p>
      <w:pPr>
        <w:pStyle w:val="ListParagraph"/>
        <w:numPr>
          <w:ilvl w:val="0"/>
          <w:numId w:val="2"/>
        </w:numPr>
        <w:spacing w:after="80" w:line="280"/>
      </w:pPr>
      <w:r>
        <w:rPr>
          <w:color w:val="222222"/>
          <w:sz w:val="21"/>
          <w:szCs w:val="21"/>
        </w:rPr>
        <w:t xml:space="preserve">Start by buying pre-roasted beans from an established roaster under a white-label/private-label arrangement, or from a small local roaster willing to co-brand — this avoids roasting equipment costs entirely at the Lean tier.</w:t>
      </w:r>
    </w:p>
    <w:p>
      <w:pPr>
        <w:pStyle w:val="ListParagraph"/>
        <w:numPr>
          <w:ilvl w:val="0"/>
          <w:numId w:val="2"/>
        </w:numPr>
        <w:spacing w:after="80" w:line="280"/>
      </w:pPr>
      <w:r>
        <w:rPr>
          <w:color w:val="222222"/>
          <w:sz w:val="21"/>
          <w:szCs w:val="21"/>
        </w:rPr>
        <w:t xml:space="preserve">Move to in-house roasting (a small sample or 1–2kg roaster) only once volume justifies the equipment and the time cost of learning to roast consistently — realistically Moderate/Growth tier.</w:t>
      </w:r>
    </w:p>
    <w:p>
      <w:pPr>
        <w:pStyle w:val="ListParagraph"/>
        <w:numPr>
          <w:ilvl w:val="0"/>
          <w:numId w:val="2"/>
        </w:numPr>
        <w:spacing w:after="80" w:line="280"/>
      </w:pPr>
      <w:r>
        <w:rPr>
          <w:color w:val="222222"/>
          <w:sz w:val="21"/>
          <w:szCs w:val="21"/>
        </w:rPr>
        <w:t xml:space="preserve">Essentials: source from existing wholesale distributors of pour-over gear, grinders, and filters; hold minimal stock and reorder based on sales velocity.</w:t>
      </w:r>
    </w:p>
    <w:p>
      <w:pPr>
        <w:pStyle w:val="ListParagraph"/>
        <w:numPr>
          <w:ilvl w:val="0"/>
          <w:numId w:val="2"/>
        </w:numPr>
        <w:spacing w:after="80" w:line="280"/>
      </w:pPr>
      <w:r>
        <w:rPr>
          <w:color w:val="222222"/>
          <w:sz w:val="21"/>
          <w:szCs w:val="21"/>
        </w:rPr>
        <w:t xml:space="preserve">Fulfillment: pack and ship orders yourself at Lean/Moderate tier (2–3 orders/day is very manageable); consider a 3PL only once daily order volume makes self-fulfillment a bottleneck.</w:t>
      </w:r>
    </w:p>
    <w:p>
      <w:pPr>
        <w:pStyle w:val="Heading2"/>
        <w:spacing w:after="120" w:before="280"/>
      </w:pPr>
      <w:r>
        <w:rPr>
          <w:b/>
          <w:bCs/>
          <w:color w:val="1F3B33"/>
          <w:sz w:val="24"/>
          <w:szCs w:val="24"/>
        </w:rPr>
        <w:t xml:space="preserve">6.2 Packaging</w:t>
      </w:r>
    </w:p>
    <w:p>
      <w:pPr>
        <w:spacing w:after="160" w:line="300"/>
      </w:pPr>
      <w:r>
        <w:rPr>
          <w:color w:val="222222"/>
          <w:sz w:val="21"/>
          <w:szCs w:val="21"/>
        </w:rPr>
        <w:t xml:space="preserve">Use one-way degassing valve bags for beans (freshness is a core promise of specialty coffee), branded labels, and a printed brew-tip card in every order — this is inexpensive and directly supports the retention strategy above.</w:t>
      </w:r>
    </w:p>
    <w:p>
      <w:pPr>
        <w:pStyle w:val="Heading1"/>
        <w:pBdr>
          <w:bottom w:val="single" w:color="B08944" w:sz="6" w:space="4"/>
        </w:pBdr>
        <w:spacing w:after="200" w:before="400"/>
      </w:pPr>
      <w:r>
        <w:rPr>
          <w:b/>
          <w:bCs/>
          <w:color w:val="1F3B33"/>
          <w:sz w:val="30"/>
          <w:szCs w:val="30"/>
        </w:rPr>
        <w:t xml:space="preserve">7. Management &amp; Organization</w:t>
      </w:r>
    </w:p>
    <w:p>
      <w:pPr>
        <w:spacing w:after="160" w:line="300"/>
      </w:pPr>
      <w:r>
        <w:rPr>
          <w:color w:val="222222"/>
          <w:sz w:val="21"/>
          <w:szCs w:val="21"/>
        </w:rPr>
        <w:t xml:space="preserve">Solo founder-operated at launch, covering sourcing, storefront, marketing, and fulfillment personally. Plan to bring in part-time help for packing/shipping once order volume exceeds roughly 15–20 orders/day, and a part-time social/content person once content marketing is validated as a working acquisition channel.</w:t>
      </w:r>
    </w:p>
    <w:p>
      <w:r>
        <w:br w:type="page"/>
      </w:r>
    </w:p>
    <w:p>
      <w:pPr>
        <w:pStyle w:val="Heading1"/>
        <w:pBdr>
          <w:bottom w:val="single" w:color="B08944" w:sz="6" w:space="4"/>
        </w:pBdr>
        <w:spacing w:after="200" w:before="400"/>
      </w:pPr>
      <w:r>
        <w:rPr>
          <w:b/>
          <w:bCs/>
          <w:color w:val="1F3B33"/>
          <w:sz w:val="30"/>
          <w:szCs w:val="30"/>
        </w:rPr>
        <w:t xml:space="preserve">8. Financial Plan</w:t>
      </w:r>
    </w:p>
    <w:p>
      <w:pPr>
        <w:spacing w:after="160" w:line="300"/>
      </w:pPr>
      <w:r>
        <w:rPr>
          <w:color w:val="222222"/>
          <w:sz w:val="21"/>
          <w:szCs w:val="21"/>
        </w:rPr>
        <w:t xml:space="preserve">Three tiers below since the exact budget wasn't fixed — pick the row that matches available capital. Figures are illustrative planning estimates in USD; confirm against real supplier quotes before committing spend.</w:t>
      </w:r>
    </w:p>
    <w:p>
      <w:pPr>
        <w:pStyle w:val="Heading2"/>
        <w:spacing w:after="120" w:before="280"/>
      </w:pPr>
      <w:r>
        <w:rPr>
          <w:b/>
          <w:bCs/>
          <w:color w:val="1F3B33"/>
          <w:sz w:val="24"/>
          <w:szCs w:val="24"/>
        </w:rPr>
        <w:t xml:space="preserve">8.1 Startup costs by tier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600"/>
        <w:gridCol w:w="2100"/>
        <w:gridCol w:w="2100"/>
        <w:gridCol w:w="2100"/>
      </w:tblGrid>
      <w:tr>
        <w:tc>
          <w:tcPr>
            <w:tcW w:type="dxa" w:w="3600"/>
            <w:shd w:fill="1F3B33" w:val="clear"/>
            <w:tcMar>
              <w:top w:type="dxa" w:w="80"/>
              <w:left w:type="dxa" w:w="100"/>
              <w:bottom w:type="dxa" w:w="80"/>
              <w:right w:type="dxa" w:w="100"/>
            </w:tcMar>
          </w:tcPr>
          <w:p>
            <w:pPr>
              <w:jc w:val="left"/>
            </w:pPr>
            <w:r>
              <w:rPr>
                <w:b/>
                <w:bCs/>
                <w:color w:val="FFFFFF"/>
                <w:sz w:val="20"/>
                <w:szCs w:val="20"/>
              </w:rPr>
              <w:t xml:space="preserve">Cost item</w:t>
            </w:r>
          </w:p>
        </w:tc>
        <w:tc>
          <w:tcPr>
            <w:tcW w:type="dxa" w:w="2100"/>
            <w:shd w:fill="1F3B33" w:val="clear"/>
            <w:tcMar>
              <w:top w:type="dxa" w:w="80"/>
              <w:left w:type="dxa" w:w="100"/>
              <w:bottom w:type="dxa" w:w="80"/>
              <w:right w:type="dxa" w:w="100"/>
            </w:tcMar>
          </w:tcPr>
          <w:p>
            <w:pPr>
              <w:jc w:val="right"/>
            </w:pPr>
            <w:r>
              <w:rPr>
                <w:b/>
                <w:bCs/>
                <w:color w:val="FFFFFF"/>
                <w:sz w:val="20"/>
                <w:szCs w:val="20"/>
              </w:rPr>
              <w:t xml:space="preserve">Lean (&lt;$5k)</w:t>
            </w:r>
          </w:p>
        </w:tc>
        <w:tc>
          <w:tcPr>
            <w:tcW w:type="dxa" w:w="2100"/>
            <w:shd w:fill="1F3B33" w:val="clear"/>
            <w:tcMar>
              <w:top w:type="dxa" w:w="80"/>
              <w:left w:type="dxa" w:w="100"/>
              <w:bottom w:type="dxa" w:w="80"/>
              <w:right w:type="dxa" w:w="100"/>
            </w:tcMar>
          </w:tcPr>
          <w:p>
            <w:pPr>
              <w:jc w:val="right"/>
            </w:pPr>
            <w:r>
              <w:rPr>
                <w:b/>
                <w:bCs/>
                <w:color w:val="FFFFFF"/>
                <w:sz w:val="20"/>
                <w:szCs w:val="20"/>
              </w:rPr>
              <w:t xml:space="preserve">Moderate ($5–25k)</w:t>
            </w:r>
          </w:p>
        </w:tc>
        <w:tc>
          <w:tcPr>
            <w:tcW w:type="dxa" w:w="2100"/>
            <w:shd w:fill="1F3B33" w:val="clear"/>
            <w:tcMar>
              <w:top w:type="dxa" w:w="80"/>
              <w:left w:type="dxa" w:w="100"/>
              <w:bottom w:type="dxa" w:w="80"/>
              <w:right w:type="dxa" w:w="100"/>
            </w:tcMar>
          </w:tcPr>
          <w:p>
            <w:pPr>
              <w:jc w:val="right"/>
            </w:pPr>
            <w:r>
              <w:rPr>
                <w:b/>
                <w:bCs/>
                <w:color w:val="FFFFFF"/>
                <w:sz w:val="20"/>
                <w:szCs w:val="20"/>
              </w:rPr>
              <w:t xml:space="preserve">Growth ($25–100k)</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E-commerce platform &amp; domain (1 yr)</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$400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$500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$600</w:t>
            </w:r>
          </w:p>
        </w:tc>
      </w:tr>
      <w:tr>
        <w:tc>
          <w:tcPr>
            <w:tcW w:type="dxa" w:w="3600"/>
            <w:shd w:fill="F4EFE6" w:val="clear"/>
            <w:tcMar>
              <w:top w:type="dxa" w:w="80"/>
              <w:left w:type="dxa" w:w="100"/>
              <w:bottom w:type="dxa" w:w="80"/>
              <w:right w:type="dxa" w:w="100"/>
            </w:tcMar>
          </w:tcPr>
          <w:p>
            <w:pPr>
              <w:jc w:val="left"/>
            </w:pPr>
            <w:r>
              <w:rPr>
                <w:b w:val="false"/>
                <w:bCs w:val="false"/>
                <w:color w:val="222222"/>
                <w:sz w:val="20"/>
                <w:szCs w:val="20"/>
              </w:rPr>
              <w:t xml:space="preserve">Branding &amp; packaging design</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$200 (DIY/templates)</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$1,500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$4,000</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Initial bean inventory (pre-roasted, private label)</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$800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$3,000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$8,000</w:t>
            </w:r>
          </w:p>
        </w:tc>
      </w:tr>
      <w:tr>
        <w:tc>
          <w:tcPr>
            <w:tcW w:type="dxa" w:w="3600"/>
            <w:shd w:fill="F4EFE6" w:val="clear"/>
            <w:tcMar>
              <w:top w:type="dxa" w:w="80"/>
              <w:left w:type="dxa" w:w="100"/>
              <w:bottom w:type="dxa" w:w="80"/>
              <w:right w:type="dxa" w:w="100"/>
            </w:tcMar>
          </w:tcPr>
          <w:p>
            <w:pPr>
              <w:jc w:val="left"/>
            </w:pPr>
            <w:r>
              <w:rPr>
                <w:b w:val="false"/>
                <w:bCs w:val="false"/>
                <w:color w:val="222222"/>
                <w:sz w:val="20"/>
                <w:szCs w:val="20"/>
              </w:rPr>
              <w:t xml:space="preserve">Essentials starter inventory (grinders, brewers, filters)</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$600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$3,500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$10,000</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Packaging (bags, labels, boxes, inserts)</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$1,200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$3,000</w:t>
            </w:r>
          </w:p>
        </w:tc>
      </w:tr>
      <w:tr>
        <w:tc>
          <w:tcPr>
            <w:tcW w:type="dxa" w:w="3600"/>
            <w:shd w:fill="F4EFE6" w:val="clear"/>
            <w:tcMar>
              <w:top w:type="dxa" w:w="80"/>
              <w:left w:type="dxa" w:w="100"/>
              <w:bottom w:type="dxa" w:w="80"/>
              <w:right w:type="dxa" w:w="100"/>
            </w:tcMar>
          </w:tcPr>
          <w:p>
            <w:pPr>
              <w:jc w:val="left"/>
            </w:pPr>
            <w:r>
              <w:rPr>
                <w:b w:val="false"/>
                <w:bCs w:val="false"/>
                <w:color w:val="222222"/>
                <w:sz w:val="20"/>
                <w:szCs w:val="20"/>
              </w:rPr>
              <w:t xml:space="preserve">Photography &amp; content</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$0 (self-shot)</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$1,000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$3,000</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Marketing launch budget</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$4,000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$15,000</w:t>
            </w:r>
          </w:p>
        </w:tc>
      </w:tr>
      <w:tr>
        <w:tc>
          <w:tcPr>
            <w:tcW w:type="dxa" w:w="3600"/>
            <w:shd w:fill="F4EFE6" w:val="clear"/>
            <w:tcMar>
              <w:top w:type="dxa" w:w="80"/>
              <w:left w:type="dxa" w:w="100"/>
              <w:bottom w:type="dxa" w:w="80"/>
              <w:right w:type="dxa" w:w="100"/>
            </w:tcMar>
          </w:tcPr>
          <w:p>
            <w:pPr>
              <w:jc w:val="left"/>
            </w:pPr>
            <w:r>
              <w:rPr>
                <w:b w:val="false"/>
                <w:bCs w:val="false"/>
                <w:color w:val="222222"/>
                <w:sz w:val="20"/>
                <w:szCs w:val="20"/>
              </w:rPr>
              <w:t xml:space="preserve">Roasting equipment (sample roaster)</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$0 (buy pre-roasted)</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$0–$3,000 (optional)</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$15,000–25,000</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Business registration, insurance, misc.</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$800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$2,000</w:t>
            </w:r>
          </w:p>
        </w:tc>
      </w:tr>
      <w:tr>
        <w:tc>
          <w:tcPr>
            <w:tcW w:type="dxa" w:w="3600"/>
            <w:shd w:fill="F4EFE6" w:val="clear"/>
            <w:tcMar>
              <w:top w:type="dxa" w:w="80"/>
              <w:left w:type="dxa" w:w="100"/>
              <w:bottom w:type="dxa" w:w="80"/>
              <w:right w:type="dxa" w:w="100"/>
            </w:tcMar>
          </w:tcPr>
          <w:p>
            <w:pPr>
              <w:jc w:val="left"/>
            </w:pPr>
            <w:r>
              <w:rPr>
                <w:b w:val="false"/>
                <w:bCs w:val="false"/>
                <w:color w:val="222222"/>
                <w:sz w:val="20"/>
                <w:szCs w:val="20"/>
              </w:rPr>
              <w:t xml:space="preserve">Working capital buffer</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$500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$4,500</w:t>
            </w:r>
          </w:p>
        </w:tc>
        <w:tc>
          <w:tcPr>
            <w:tcW w:type="dxa" w:w="2100"/>
            <w:shd w:fill="F4EFE6" w:val="clear"/>
            <w:tcMar>
              <w:top w:type="dxa" w:w="80"/>
              <w:left w:type="dxa" w:w="100"/>
              <w:bottom w:type="dxa" w:w="80"/>
              <w:right w:type="dxa" w:w="100"/>
            </w:tcMar>
          </w:tcPr>
          <w:p>
            <w:pPr>
              <w:jc w:val="right"/>
            </w:pPr>
            <w:r>
              <w:rPr>
                <w:b w:val="false"/>
                <w:bCs w:val="false"/>
                <w:color w:val="222222"/>
                <w:sz w:val="20"/>
                <w:szCs w:val="20"/>
              </w:rPr>
              <w:t xml:space="preserve">$14,000+</w:t>
            </w:r>
          </w:p>
        </w:tc>
      </w:tr>
      <w:tr>
        <w:tc>
          <w:tcPr>
            <w:tcW w:type="dxa" w:w="3600"/>
            <w:shd w:fill="FFFFFF" w:val="clear"/>
            <w:tcMar>
              <w:top w:type="dxa" w:w="80"/>
              <w:left w:type="dxa" w:w="100"/>
              <w:bottom w:type="dxa" w:w="80"/>
              <w:right w:type="dxa" w:w="100"/>
            </w:tcMar>
          </w:tcPr>
          <w:p>
            <w:pPr>
              <w:jc w:val="left"/>
            </w:pPr>
            <w:r>
              <w:rPr>
                <w:b w:val="false"/>
                <w:bCs w:val="false"/>
                <w:color w:val="222222"/>
                <w:sz w:val="20"/>
                <w:szCs w:val="20"/>
              </w:rPr>
              <w:t xml:space="preserve">Approx. total</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$3,200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$19,500–$22,500</w:t>
            </w:r>
          </w:p>
        </w:tc>
        <w:tc>
          <w:tcPr>
            <w:tcW w:type="dxa" w:w="2100"/>
            <w:shd w:fill="FFFFFF" w:val="clear"/>
            <w:tcMar>
              <w:top w:type="dxa" w:w="80"/>
              <w:left w:type="dxa" w:w="100"/>
              <w:bottom w:type="dxa" w:w="80"/>
              <w:right w:type="dxa" w:w="100"/>
            </w:tcMar>
          </w:tcPr>
          <w:p>
            <w:pPr>
              <w:jc w:val="right"/>
            </w:pPr>
            <w:r>
              <w:rPr>
                <w:b w:val="false"/>
                <w:bCs w:val="false"/>
                <w:color w:val="222222"/>
                <w:sz w:val="20"/>
                <w:szCs w:val="20"/>
              </w:rPr>
              <w:t xml:space="preserve">$74,600–$84,600</w:t>
            </w:r>
          </w:p>
        </w:tc>
      </w:tr>
    </w:tbl>
    <w:p>
      <w:pPr>
        <w:pStyle w:val="Heading2"/>
        <w:spacing w:after="120" w:before="280"/>
      </w:pPr>
      <w:r>
        <w:rPr>
          <w:b/>
          <w:bCs/>
          <w:color w:val="1F3B33"/>
          <w:sz w:val="24"/>
          <w:szCs w:val="24"/>
        </w:rPr>
        <w:t xml:space="preserve">8.2 Illustrative unit economics</w:t>
      </w:r>
    </w:p>
    <w:p>
      <w:pPr>
        <w:spacing w:after="160" w:line="300"/>
      </w:pPr>
      <w:r>
        <w:rPr>
          <w:color w:val="222222"/>
          <w:sz w:val="21"/>
          <w:szCs w:val="21"/>
        </w:rPr>
        <w:t xml:space="preserve">Example on a 12oz (340g) bag of beans, once past the pre-roasted-supplier stage: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1F3B33" w:val="clear"/>
            <w:tcMar>
              <w:top w:type="dxa" w:w="80"/>
              <w:left w:type="dxa" w:w="100"/>
              <w:bottom w:type="dxa" w:w="80"/>
              <w:right w:type="dxa" w:w="100"/>
            </w:tcMar>
          </w:tcPr>
          <w:p>
            <w:pPr>
              <w:jc w:val="left"/>
            </w:pPr>
            <w:r>
              <w:rPr>
                <w:b/>
                <w:bCs/>
                <w:color w:val="FFFFFF"/>
                <w:sz w:val="20"/>
                <w:szCs w:val="20"/>
              </w:rPr>
              <w:t xml:space="preserve">Item</w:t>
            </w:r>
          </w:p>
        </w:tc>
        <w:tc>
          <w:tcPr>
            <w:tcW w:type="dxa" w:w="4400"/>
            <w:shd w:fill="1F3B33" w:val="clear"/>
            <w:tcMar>
              <w:top w:type="dxa" w:w="80"/>
              <w:left w:type="dxa" w:w="100"/>
              <w:bottom w:type="dxa" w:w="80"/>
              <w:right w:type="dxa" w:w="100"/>
            </w:tcMar>
          </w:tcPr>
          <w:p>
            <w:pPr>
              <w:jc w:val="right"/>
            </w:pPr>
            <w:r>
              <w:rPr>
                <w:b/>
                <w:bCs/>
                <w:color w:val="FFFFFF"/>
                <w:sz w:val="20"/>
                <w:szCs w:val="20"/>
              </w:rPr>
              <w:t xml:space="preserve">Amount</w:t>
            </w:r>
          </w:p>
        </w:tc>
      </w:tr>
      <w:tr>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Retail price</w:t>
            </w:r>
          </w:p>
        </w:tc>
        <w:tc>
          <w:tcPr>
            <w:tcW w:type="dxa" w:w="4400"/>
            <w:shd w:fill="FFFFFF" w:val="clear"/>
            <w:tcMar>
              <w:top w:type="dxa" w:w="80"/>
              <w:left w:type="dxa" w:w="100"/>
              <w:bottom w:type="dxa" w:w="80"/>
              <w:right w:type="dxa" w:w="100"/>
            </w:tcMar>
          </w:tcPr>
          <w:p>
            <w:pPr>
              <w:jc w:val="right"/>
            </w:pPr>
            <w:r>
              <w:rPr>
                <w:b w:val="false"/>
                <w:bCs w:val="false"/>
                <w:color w:val="222222"/>
                <w:sz w:val="20"/>
                <w:szCs w:val="20"/>
              </w:rPr>
              <w:t xml:space="preserve">$18.00</w:t>
            </w:r>
          </w:p>
        </w:tc>
      </w:tr>
      <w:tr>
        <w:tc>
          <w:tcPr>
            <w:tcW w:type="dxa" w:w="4400"/>
            <w:shd w:fill="F4EFE6" w:val="clear"/>
            <w:tcMar>
              <w:top w:type="dxa" w:w="80"/>
              <w:left w:type="dxa" w:w="100"/>
              <w:bottom w:type="dxa" w:w="80"/>
              <w:right w:type="dxa" w:w="100"/>
            </w:tcMar>
          </w:tcPr>
          <w:p>
            <w:pPr>
              <w:jc w:val="left"/>
            </w:pPr>
            <w:r>
              <w:rPr>
                <w:b w:val="false"/>
                <w:bCs w:val="false"/>
                <w:color w:val="222222"/>
                <w:sz w:val="20"/>
                <w:szCs w:val="20"/>
              </w:rPr>
              <w:t xml:space="preserve">Cost of beans (wholesale/private-label)</w:t>
            </w:r>
          </w:p>
        </w:tc>
        <w:tc>
          <w:tcPr>
            <w:tcW w:type="dxa" w:w="4400"/>
            <w:shd w:fill="F4EFE6" w:val="clear"/>
            <w:tcMar>
              <w:top w:type="dxa" w:w="80"/>
              <w:left w:type="dxa" w:w="100"/>
              <w:bottom w:type="dxa" w:w="80"/>
              <w:right w:type="dxa" w:w="100"/>
            </w:tcMar>
          </w:tcPr>
          <w:p>
            <w:pPr>
              <w:jc w:val="right"/>
            </w:pPr>
            <w:r>
              <w:rPr>
                <w:b w:val="false"/>
                <w:bCs w:val="false"/>
                <w:color w:val="222222"/>
                <w:sz w:val="20"/>
                <w:szCs w:val="20"/>
              </w:rPr>
              <w:t xml:space="preserve">$5.50</w:t>
            </w:r>
          </w:p>
        </w:tc>
      </w:tr>
      <w:tr>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Packaging &amp; label</w:t>
            </w:r>
          </w:p>
        </w:tc>
        <w:tc>
          <w:tcPr>
            <w:tcW w:type="dxa" w:w="4400"/>
            <w:shd w:fill="FFFFFF" w:val="clear"/>
            <w:tcMar>
              <w:top w:type="dxa" w:w="80"/>
              <w:left w:type="dxa" w:w="100"/>
              <w:bottom w:type="dxa" w:w="80"/>
              <w:right w:type="dxa" w:w="100"/>
            </w:tcMar>
          </w:tcPr>
          <w:p>
            <w:pPr>
              <w:jc w:val="right"/>
            </w:pPr>
            <w:r>
              <w:rPr>
                <w:b w:val="false"/>
                <w:bCs w:val="false"/>
                <w:color w:val="222222"/>
                <w:sz w:val="20"/>
                <w:szCs w:val="20"/>
              </w:rPr>
              <w:t xml:space="preserve">$0.80</w:t>
            </w:r>
          </w:p>
        </w:tc>
      </w:tr>
      <w:tr>
        <w:tc>
          <w:tcPr>
            <w:tcW w:type="dxa" w:w="4400"/>
            <w:shd w:fill="F4EFE6" w:val="clear"/>
            <w:tcMar>
              <w:top w:type="dxa" w:w="80"/>
              <w:left w:type="dxa" w:w="100"/>
              <w:bottom w:type="dxa" w:w="80"/>
              <w:right w:type="dxa" w:w="100"/>
            </w:tcMar>
          </w:tcPr>
          <w:p>
            <w:pPr>
              <w:jc w:val="left"/>
            </w:pPr>
            <w:r>
              <w:rPr>
                <w:b w:val="false"/>
                <w:bCs w:val="false"/>
                <w:color w:val="222222"/>
                <w:sz w:val="20"/>
                <w:szCs w:val="20"/>
              </w:rPr>
              <w:t xml:space="preserve">Shipping cost (subsidized in price)</w:t>
            </w:r>
          </w:p>
        </w:tc>
        <w:tc>
          <w:tcPr>
            <w:tcW w:type="dxa" w:w="4400"/>
            <w:shd w:fill="F4EFE6" w:val="clear"/>
            <w:tcMar>
              <w:top w:type="dxa" w:w="80"/>
              <w:left w:type="dxa" w:w="100"/>
              <w:bottom w:type="dxa" w:w="80"/>
              <w:right w:type="dxa" w:w="100"/>
            </w:tcMar>
          </w:tcPr>
          <w:p>
            <w:pPr>
              <w:jc w:val="right"/>
            </w:pPr>
            <w:r>
              <w:rPr>
                <w:b w:val="false"/>
                <w:bCs w:val="false"/>
                <w:color w:val="222222"/>
                <w:sz w:val="20"/>
                <w:szCs w:val="20"/>
              </w:rPr>
              <w:t xml:space="preserve">$4.50</w:t>
            </w:r>
          </w:p>
        </w:tc>
      </w:tr>
      <w:tr>
        <w:tc>
          <w:tcPr>
            <w:tcW w:type="dxa" w:w="4400"/>
            <w:shd w:fill="FFFFFF" w:val="clear"/>
            <w:tcMar>
              <w:top w:type="dxa" w:w="80"/>
              <w:left w:type="dxa" w:w="100"/>
              <w:bottom w:type="dxa" w:w="80"/>
              <w:right w:type="dxa" w:w="100"/>
            </w:tcMar>
          </w:tcPr>
          <w:p>
            <w:pPr>
              <w:jc w:val="left"/>
            </w:pPr>
            <w:r>
              <w:rPr>
                <w:b w:val="false"/>
                <w:bCs w:val="false"/>
                <w:color w:val="222222"/>
                <w:sz w:val="20"/>
                <w:szCs w:val="20"/>
              </w:rPr>
              <w:t xml:space="preserve">Payment processing (~3%)</w:t>
            </w:r>
          </w:p>
        </w:tc>
        <w:tc>
          <w:tcPr>
            <w:tcW w:type="dxa" w:w="4400"/>
            <w:shd w:fill="FFFFFF" w:val="clear"/>
            <w:tcMar>
              <w:top w:type="dxa" w:w="80"/>
              <w:left w:type="dxa" w:w="100"/>
              <w:bottom w:type="dxa" w:w="80"/>
              <w:right w:type="dxa" w:w="100"/>
            </w:tcMar>
          </w:tcPr>
          <w:p>
            <w:pPr>
              <w:jc w:val="right"/>
            </w:pPr>
            <w:r>
              <w:rPr>
                <w:b w:val="false"/>
                <w:bCs w:val="false"/>
                <w:color w:val="222222"/>
                <w:sz w:val="20"/>
                <w:szCs w:val="20"/>
              </w:rPr>
              <w:t xml:space="preserve">$0.55</w:t>
            </w:r>
          </w:p>
        </w:tc>
      </w:tr>
      <w:tr>
        <w:tc>
          <w:tcPr>
            <w:tcW w:type="dxa" w:w="4400"/>
            <w:shd w:fill="F4EFE6" w:val="clear"/>
            <w:tcMar>
              <w:top w:type="dxa" w:w="80"/>
              <w:left w:type="dxa" w:w="100"/>
              <w:bottom w:type="dxa" w:w="80"/>
              <w:right w:type="dxa" w:w="100"/>
            </w:tcMar>
          </w:tcPr>
          <w:p>
            <w:pPr>
              <w:jc w:val="left"/>
            </w:pPr>
            <w:r>
              <w:rPr>
                <w:b w:val="false"/>
                <w:bCs w:val="false"/>
                <w:color w:val="222222"/>
                <w:sz w:val="20"/>
                <w:szCs w:val="20"/>
              </w:rPr>
              <w:t xml:space="preserve">Gross margin per bag</w:t>
            </w:r>
          </w:p>
        </w:tc>
        <w:tc>
          <w:tcPr>
            <w:tcW w:type="dxa" w:w="4400"/>
            <w:shd w:fill="F4EFE6" w:val="clear"/>
            <w:tcMar>
              <w:top w:type="dxa" w:w="80"/>
              <w:left w:type="dxa" w:w="100"/>
              <w:bottom w:type="dxa" w:w="80"/>
              <w:right w:type="dxa" w:w="100"/>
            </w:tcMar>
          </w:tcPr>
          <w:p>
            <w:pPr>
              <w:jc w:val="right"/>
            </w:pPr>
            <w:r>
              <w:rPr>
                <w:b w:val="false"/>
                <w:bCs w:val="false"/>
                <w:color w:val="222222"/>
                <w:sz w:val="20"/>
                <w:szCs w:val="20"/>
              </w:rPr>
              <w:t xml:space="preserve">$6.65 (37%)</w:t>
            </w:r>
          </w:p>
        </w:tc>
      </w:tr>
    </w:tbl>
    <w:p>
      <w:pPr>
        <w:spacing w:after="160" w:line="300"/>
      </w:pPr>
      <w:r>
        <w:rPr>
          <w:color w:val="222222"/>
          <w:sz w:val="21"/>
          <w:szCs w:val="21"/>
        </w:rPr>
        <w:t xml:space="preserve">Essentials typically carry thinner margins on hardware (20–35%) but lift average order value — the starter-kit bundle (beans + brewer + filters) is designed to keep blended margin healthy while giving new customers everything they need in one order.</w:t>
      </w:r>
    </w:p>
    <w:p>
      <w:pPr>
        <w:pStyle w:val="Heading2"/>
        <w:spacing w:after="120" w:before="280"/>
      </w:pPr>
      <w:r>
        <w:rPr>
          <w:b/>
          <w:bCs/>
          <w:color w:val="1F3B33"/>
          <w:sz w:val="24"/>
          <w:szCs w:val="24"/>
        </w:rPr>
        <w:t xml:space="preserve">8.3 Break-even, rough guide</w:t>
      </w:r>
    </w:p>
    <w:p>
      <w:pPr>
        <w:pStyle w:val="ListParagraph"/>
        <w:numPr>
          <w:ilvl w:val="0"/>
          <w:numId w:val="2"/>
        </w:numPr>
        <w:spacing w:after="80" w:line="280"/>
      </w:pPr>
      <w:r>
        <w:rPr>
          <w:color w:val="222222"/>
          <w:sz w:val="21"/>
          <w:szCs w:val="21"/>
        </w:rPr>
        <w:t xml:space="preserve">Lean tier: roughly 480 bags sold (about 40/month) to recover the ~$3,200 startup cost at $6.65 gross margin/bag — realistic within the first 6–9 months for a part-time online operation.</w:t>
      </w:r>
    </w:p>
    <w:p>
      <w:pPr>
        <w:pStyle w:val="ListParagraph"/>
        <w:numPr>
          <w:ilvl w:val="0"/>
          <w:numId w:val="2"/>
        </w:numPr>
        <w:spacing w:after="80" w:line="280"/>
      </w:pPr>
      <w:r>
        <w:rPr>
          <w:color w:val="222222"/>
          <w:sz w:val="21"/>
          <w:szCs w:val="21"/>
        </w:rPr>
        <w:t xml:space="preserve">Moderate tier: higher fixed spend on marketing and inventory is recovered faster in absolute revenue terms because paid acquisition accelerates order volume; target break-even within 9–12 months.</w:t>
      </w:r>
    </w:p>
    <w:p>
      <w:pPr>
        <w:pStyle w:val="ListParagraph"/>
        <w:numPr>
          <w:ilvl w:val="0"/>
          <w:numId w:val="2"/>
        </w:numPr>
        <w:spacing w:after="80" w:line="280"/>
      </w:pPr>
      <w:r>
        <w:rPr>
          <w:color w:val="222222"/>
          <w:sz w:val="21"/>
          <w:szCs w:val="21"/>
        </w:rPr>
        <w:t xml:space="preserve">Track monthly recurring revenue (MRR) from subscriptions specifically — it is the strongest predictor of whether the business is compounding rather than restarting from zero customer acquisition every month.</w:t>
      </w:r>
    </w:p>
    <w:p>
      <w:pPr>
        <w:pStyle w:val="Heading1"/>
        <w:pBdr>
          <w:bottom w:val="single" w:color="B08944" w:sz="6" w:space="4"/>
        </w:pBdr>
        <w:spacing w:after="200" w:before="400"/>
      </w:pPr>
      <w:r>
        <w:rPr>
          <w:b/>
          <w:bCs/>
          <w:color w:val="1F3B33"/>
          <w:sz w:val="30"/>
          <w:szCs w:val="30"/>
        </w:rPr>
        <w:t xml:space="preserve">9. Milestones — First 90 Days</w:t>
      </w:r>
    </w:p>
    <w:p>
      <w:pPr>
        <w:pStyle w:val="ListParagraph"/>
        <w:numPr>
          <w:ilvl w:val="0"/>
          <w:numId w:val="2"/>
        </w:numPr>
        <w:spacing w:after="80" w:line="280"/>
      </w:pPr>
      <w:r>
        <w:rPr>
          <w:color w:val="222222"/>
          <w:sz w:val="21"/>
          <w:szCs w:val="21"/>
        </w:rPr>
        <w:t xml:space="preserve">Days 1–15: Pick and register a business name; choose e-commerce platform; identify 1–2 candidate bean suppliers/roasters and 2–3 essentials suppliers; request samples.</w:t>
      </w:r>
    </w:p>
    <w:p>
      <w:pPr>
        <w:pStyle w:val="ListParagraph"/>
        <w:numPr>
          <w:ilvl w:val="0"/>
          <w:numId w:val="2"/>
        </w:numPr>
        <w:spacing w:after="80" w:line="280"/>
      </w:pPr>
      <w:r>
        <w:rPr>
          <w:color w:val="222222"/>
          <w:sz w:val="21"/>
          <w:szCs w:val="21"/>
        </w:rPr>
        <w:t xml:space="preserve">Days 16–30: Finalize product line (3–4 bean SKUs, 4–6 essentials SKUs, 1 starter bundle); design packaging/labels; build the storefront; write brewing-guide content.</w:t>
      </w:r>
    </w:p>
    <w:p>
      <w:pPr>
        <w:pStyle w:val="ListParagraph"/>
        <w:numPr>
          <w:ilvl w:val="0"/>
          <w:numId w:val="2"/>
        </w:numPr>
        <w:spacing w:after="80" w:line="280"/>
      </w:pPr>
      <w:r>
        <w:rPr>
          <w:color w:val="222222"/>
          <w:sz w:val="21"/>
          <w:szCs w:val="21"/>
        </w:rPr>
        <w:t xml:space="preserve">Days 31–45: Soft-launch to an email list / personal network at a founding-customer discount; collect feedback on taste, packaging, and shipping speed.</w:t>
      </w:r>
    </w:p>
    <w:p>
      <w:pPr>
        <w:pStyle w:val="ListParagraph"/>
        <w:numPr>
          <w:ilvl w:val="0"/>
          <w:numId w:val="2"/>
        </w:numPr>
        <w:spacing w:after="80" w:line="280"/>
      </w:pPr>
      <w:r>
        <w:rPr>
          <w:color w:val="222222"/>
          <w:sz w:val="21"/>
          <w:szCs w:val="21"/>
        </w:rPr>
        <w:t xml:space="preserve">Days 46–60: Public launch across social channels; turn on the subscription option; start light paid social spend if Moderate/Growth tier.</w:t>
      </w:r>
    </w:p>
    <w:p>
      <w:pPr>
        <w:pStyle w:val="ListParagraph"/>
        <w:numPr>
          <w:ilvl w:val="0"/>
          <w:numId w:val="2"/>
        </w:numPr>
        <w:spacing w:after="80" w:line="280"/>
      </w:pPr>
      <w:r>
        <w:rPr>
          <w:color w:val="222222"/>
          <w:sz w:val="21"/>
          <w:szCs w:val="21"/>
        </w:rPr>
        <w:t xml:space="preserve">Days 61–90: Review sales by SKU, cut underperformers, double down on what's reordering; decide whether to move toward in-house roasting or stay with a private-label supplier.</w:t>
      </w:r>
    </w:p>
    <w:p>
      <w:pPr>
        <w:pStyle w:val="Heading1"/>
        <w:pBdr>
          <w:bottom w:val="single" w:color="B08944" w:sz="6" w:space="4"/>
        </w:pBdr>
        <w:spacing w:after="200" w:before="400"/>
      </w:pPr>
      <w:r>
        <w:rPr>
          <w:b/>
          <w:bCs/>
          <w:color w:val="1F3B33"/>
          <w:sz w:val="30"/>
          <w:szCs w:val="30"/>
        </w:rPr>
        <w:t xml:space="preserve">10. Key Risks &amp; Mitigation</w:t>
      </w:r>
    </w:p>
    <w:p>
      <w:pPr>
        <w:pStyle w:val="ListParagraph"/>
        <w:numPr>
          <w:ilvl w:val="0"/>
          <w:numId w:val="2"/>
        </w:numPr>
        <w:spacing w:after="80" w:line="280"/>
      </w:pPr>
      <w:r>
        <w:rPr>
          <w:color w:val="222222"/>
          <w:sz w:val="21"/>
          <w:szCs w:val="21"/>
        </w:rPr>
        <w:t xml:space="preserve">Freshness/quality inconsistency from a third-party roaster — mitigate by auditing roast dates and testing every batch before it ships to customers.</w:t>
      </w:r>
    </w:p>
    <w:p>
      <w:pPr>
        <w:pStyle w:val="ListParagraph"/>
        <w:numPr>
          <w:ilvl w:val="0"/>
          <w:numId w:val="2"/>
        </w:numPr>
        <w:spacing w:after="80" w:line="280"/>
      </w:pPr>
      <w:r>
        <w:rPr>
          <w:color w:val="222222"/>
          <w:sz w:val="21"/>
          <w:szCs w:val="21"/>
        </w:rPr>
        <w:t xml:space="preserve">Thin margins on shipping heavy/bulky items (bags of beans, brewers) — mitigate with bundle pricing and a free-shipping threshold tuned to protect margin.</w:t>
      </w:r>
    </w:p>
    <w:p>
      <w:pPr>
        <w:pStyle w:val="ListParagraph"/>
        <w:numPr>
          <w:ilvl w:val="0"/>
          <w:numId w:val="2"/>
        </w:numPr>
        <w:spacing w:after="80" w:line="280"/>
      </w:pPr>
      <w:r>
        <w:rPr>
          <w:color w:val="222222"/>
          <w:sz w:val="21"/>
          <w:szCs w:val="21"/>
        </w:rPr>
        <w:t xml:space="preserve">Customer acquisition cost exceeding lifetime value — mitigate by prioritizing the subscription and content/SEO channels, which compound, over pure paid ads early on.</w:t>
      </w:r>
    </w:p>
    <w:p>
      <w:pPr>
        <w:pStyle w:val="ListParagraph"/>
        <w:numPr>
          <w:ilvl w:val="0"/>
          <w:numId w:val="2"/>
        </w:numPr>
        <w:spacing w:after="80" w:line="280"/>
      </w:pPr>
      <w:r>
        <w:rPr>
          <w:color w:val="222222"/>
          <w:sz w:val="21"/>
          <w:szCs w:val="21"/>
        </w:rPr>
        <w:t xml:space="preserve">Regulatory/food-handling requirements varying by region — confirm local rules before the public launch, not after.</w:t>
      </w:r>
    </w:p>
    <w:p>
      <w:pPr>
        <w:pStyle w:val="Heading1"/>
        <w:pBdr>
          <w:bottom w:val="single" w:color="B08944" w:sz="6" w:space="4"/>
        </w:pBdr>
        <w:spacing w:after="200" w:before="400"/>
      </w:pPr>
      <w:r>
        <w:rPr>
          <w:b/>
          <w:bCs/>
          <w:color w:val="1F3B33"/>
          <w:sz w:val="30"/>
          <w:szCs w:val="30"/>
        </w:rPr>
        <w:t xml:space="preserve">11. Next Steps</w:t>
      </w:r>
    </w:p>
    <w:p>
      <w:pPr>
        <w:spacing w:after="160" w:line="300"/>
      </w:pPr>
      <w:r>
        <w:rPr>
          <w:color w:val="222222"/>
          <w:sz w:val="21"/>
          <w:szCs w:val="21"/>
        </w:rPr>
        <w:t xml:space="preserve">This document is a working draft intended to be edited as decisions firm up (business name, exact budget, home region). The next concrete step is choosing the e-commerce platform and requesting samples from 2–3 candidate bean suppliers so the product line can be finalized within the first two weeks.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2026-08-10T11:55:26.534Z</dcterms:created>
  <dcterms:modified xsi:type="dcterms:W3CDTF">2026-08-10T11:55:26.534Z</dcterms:modified>
</cp:coreProperties>
</file>

<file path=docProps/custom.xml><?xml version="1.0" encoding="utf-8"?>
<Properties xmlns="http://schemas.openxmlformats.org/officeDocument/2006/custom-properties" xmlns:vt="http://schemas.openxmlformats.org/officeDocument/2006/docPropsVTypes"/>
</file>