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before="240" w:lineRule="auto"/>
        <w:rPr>
          <w:b w:val="1"/>
          <w:sz w:val="46"/>
          <w:szCs w:val="46"/>
        </w:rPr>
      </w:pPr>
      <w:bookmarkStart w:colFirst="0" w:colLast="0" w:name="_xvji1ori8sd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Appetite Checker Solution for Insurance</w:t>
      </w:r>
    </w:p>
    <w:p w:rsidR="00000000" w:rsidDel="00000000" w:rsidP="00000000" w:rsidRDefault="00000000" w:rsidRPr="00000000" w14:paraId="00000002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design and implementation structure for an Appetite Checker solution, a SaaS product designed to integrate with agent/broker portals. This solution aims to validate submission data against insurance carrier appetite rules, predicting approval or rejection and preventing the submission of un-approvable applications. This will save time and resources by filtering out submissions that are unlikely to be approved.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3ud16nygqca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 System Architecture Diagram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vji1ori8sdm" w:id="0"/>
      <w:bookmarkEnd w:id="0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1200" cy="509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1200" cy="509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1200" cy="3289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1200" cy="469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1200" cy="469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iig1x8ko7fy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2. Component Description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Agent/Broker Portal:</w:t>
      </w:r>
      <w:r w:rsidDel="00000000" w:rsidR="00000000" w:rsidRPr="00000000">
        <w:rPr>
          <w:rtl w:val="0"/>
        </w:rPr>
        <w:t xml:space="preserve"> Existing portal used by agents and brokers to submit insurance applications. This will integrate with the Appetite Checker Web UI.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Appetite Checker Web UI:</w:t>
      </w:r>
      <w:r w:rsidDel="00000000" w:rsidR="00000000" w:rsidRPr="00000000">
        <w:rPr>
          <w:rtl w:val="0"/>
        </w:rPr>
        <w:t xml:space="preserve"> A web-based interface embedded within the Agent/Broker Portal. It allows agents to input or upload application data and trigger the appetite check. It displays the results (approval/rejection prediction) and provides reasons for the decision.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Gateway:</w:t>
      </w:r>
      <w:r w:rsidDel="00000000" w:rsidR="00000000" w:rsidRPr="00000000">
        <w:rPr>
          <w:rtl w:val="0"/>
        </w:rPr>
        <w:t xml:space="preserve"> A central point of entry for all requests to the Appetite Checker Service. It handles routing, rate limiting, and security.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Authentication/Authorization Service:</w:t>
      </w:r>
      <w:r w:rsidDel="00000000" w:rsidR="00000000" w:rsidRPr="00000000">
        <w:rPr>
          <w:rtl w:val="0"/>
        </w:rPr>
        <w:t xml:space="preserve"> Authenticates users and authorizes access to the Appetite Checker Service. This ensures that only authorized agents and brokers can use the system.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Appetite Checker Service:</w:t>
      </w:r>
      <w:r w:rsidDel="00000000" w:rsidR="00000000" w:rsidRPr="00000000">
        <w:rPr>
          <w:rtl w:val="0"/>
        </w:rPr>
        <w:t xml:space="preserve"> The core service that receives application data, invokes the Rule Engine, and returns the approval/rejection prediction. It also interacts with external data sources.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 Engine:</w:t>
      </w:r>
      <w:r w:rsidDel="00000000" w:rsidR="00000000" w:rsidRPr="00000000">
        <w:rPr>
          <w:rtl w:val="0"/>
        </w:rPr>
        <w:t xml:space="preserve"> Evaluates the application data against the rules defined in the Carrier Appetite Database. It determines whether the application meets the carrier's appetite. A rules engine like Drools or a custom-built engine can be used.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Carrier Appetite Database:</w:t>
      </w:r>
      <w:r w:rsidDel="00000000" w:rsidR="00000000" w:rsidRPr="00000000">
        <w:rPr>
          <w:rtl w:val="0"/>
        </w:rPr>
        <w:t xml:space="preserve"> Stores the rules and criteria that define each carrier's appetite. This database needs to be regularly updated to reflect changes in carrier preferences.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Reporting/Analytics Service:</w:t>
      </w:r>
      <w:r w:rsidDel="00000000" w:rsidR="00000000" w:rsidRPr="00000000">
        <w:rPr>
          <w:rtl w:val="0"/>
        </w:rPr>
        <w:t xml:space="preserve"> Collects data on appetite check requests, results, and user activity. This data is used to generate reports and dashboards that provide insights into the effectiveness of the Appetite Checker.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Dashboard:</w:t>
      </w:r>
      <w:r w:rsidDel="00000000" w:rsidR="00000000" w:rsidRPr="00000000">
        <w:rPr>
          <w:rtl w:val="0"/>
        </w:rPr>
        <w:t xml:space="preserve"> Provides a visual representation of key metrics, such as the number of appetite checks performed, the approval/rejection rate, and the reasons for rejection.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Data Sources:</w:t>
      </w:r>
      <w:r w:rsidDel="00000000" w:rsidR="00000000" w:rsidRPr="00000000">
        <w:rPr>
          <w:rtl w:val="0"/>
        </w:rPr>
        <w:t xml:space="preserve"> Third-party data sources that provide additional information about the applicant or the risk being insured. Examples include credit scores, property data, and industry-specific risk data.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Portal:</w:t>
      </w:r>
      <w:r w:rsidDel="00000000" w:rsidR="00000000" w:rsidRPr="00000000">
        <w:rPr>
          <w:rtl w:val="0"/>
        </w:rPr>
        <w:t xml:space="preserve"> A web-based interface for administrators to manage the system, including updating rules, managing users, and monitoring performance.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 Management UI:</w:t>
      </w:r>
      <w:r w:rsidDel="00000000" w:rsidR="00000000" w:rsidRPr="00000000">
        <w:rPr>
          <w:rtl w:val="0"/>
        </w:rPr>
        <w:t xml:space="preserve"> A component within the Admin Portal that allows administrators to create, update, and delete rules in the Carrier Appetite Database.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864ut1jgt40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3. Data Flow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Agent/Broker initiates Appetite Check:</w:t>
      </w:r>
      <w:r w:rsidDel="00000000" w:rsidR="00000000" w:rsidRPr="00000000">
        <w:rPr>
          <w:rtl w:val="0"/>
        </w:rPr>
        <w:t xml:space="preserve"> The agent/broker enters application data into the Agent/Broker Portal and clicks a button to initiate the appetite check.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Submission to Web UI:</w:t>
      </w:r>
      <w:r w:rsidDel="00000000" w:rsidR="00000000" w:rsidRPr="00000000">
        <w:rPr>
          <w:rtl w:val="0"/>
        </w:rPr>
        <w:t xml:space="preserve"> The application data is sent to the Appetite Checker Web UI.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to API Gateway:</w:t>
      </w:r>
      <w:r w:rsidDel="00000000" w:rsidR="00000000" w:rsidRPr="00000000">
        <w:rPr>
          <w:rtl w:val="0"/>
        </w:rPr>
        <w:t xml:space="preserve"> The Web UI sends a request to the API Gateway, including the application data and the agent's authentication token.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and Authorization:</w:t>
      </w:r>
      <w:r w:rsidDel="00000000" w:rsidR="00000000" w:rsidRPr="00000000">
        <w:rPr>
          <w:rtl w:val="0"/>
        </w:rPr>
        <w:t xml:space="preserve"> The API Gateway verifies the agent's authentication token with the Authentication/Authorization Service.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Routing to Appetite Checker Service:</w:t>
      </w:r>
      <w:r w:rsidDel="00000000" w:rsidR="00000000" w:rsidRPr="00000000">
        <w:rPr>
          <w:rtl w:val="0"/>
        </w:rPr>
        <w:t xml:space="preserve"> The API Gateway routes the request to the Appetite Checker Service.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Enrichment (Optional):</w:t>
      </w:r>
      <w:r w:rsidDel="00000000" w:rsidR="00000000" w:rsidRPr="00000000">
        <w:rPr>
          <w:rtl w:val="0"/>
        </w:rPr>
        <w:t xml:space="preserve"> The Appetite Checker Service may enrich the application data by querying External Data Sources.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 Engine Invocation:</w:t>
      </w:r>
      <w:r w:rsidDel="00000000" w:rsidR="00000000" w:rsidRPr="00000000">
        <w:rPr>
          <w:rtl w:val="0"/>
        </w:rPr>
        <w:t xml:space="preserve"> The Appetite Checker Service invokes the Rule Engine, passing the application data.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 Evaluation:</w:t>
      </w:r>
      <w:r w:rsidDel="00000000" w:rsidR="00000000" w:rsidRPr="00000000">
        <w:rPr>
          <w:rtl w:val="0"/>
        </w:rPr>
        <w:t xml:space="preserve"> The Rule Engine evaluates the application data against the rules in the Carrier Appetite Database.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and Explanation:</w:t>
      </w:r>
      <w:r w:rsidDel="00000000" w:rsidR="00000000" w:rsidRPr="00000000">
        <w:rPr>
          <w:rtl w:val="0"/>
        </w:rPr>
        <w:t xml:space="preserve"> The Rule Engine returns a decision (approval/rejection) and an explanation of the reasons for the decision.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to Web UI:</w:t>
      </w:r>
      <w:r w:rsidDel="00000000" w:rsidR="00000000" w:rsidRPr="00000000">
        <w:rPr>
          <w:rtl w:val="0"/>
        </w:rPr>
        <w:t xml:space="preserve"> The Appetite Checker Service returns the decision and explanation to the Appetite Checker Web UI.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Results:</w:t>
      </w:r>
      <w:r w:rsidDel="00000000" w:rsidR="00000000" w:rsidRPr="00000000">
        <w:rPr>
          <w:rtl w:val="0"/>
        </w:rPr>
        <w:t xml:space="preserve"> The Web UI displays the results to the agent/broker.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Logging:</w:t>
      </w:r>
      <w:r w:rsidDel="00000000" w:rsidR="00000000" w:rsidRPr="00000000">
        <w:rPr>
          <w:rtl w:val="0"/>
        </w:rPr>
        <w:t xml:space="preserve"> The Reporting/Analytics Service logs the request, the application data, the decision, and the explanation.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dlgn3kuthc0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4. Implementation Structure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 (Web UI):</w:t>
      </w:r>
      <w:r w:rsidDel="00000000" w:rsidR="00000000" w:rsidRPr="00000000">
        <w:rPr>
          <w:rtl w:val="0"/>
        </w:rPr>
        <w:t xml:space="preserve"> React, Angular, or Vue.js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 (API Gateway, Appetite Checker Service, Authentication/Authorization Service, Reporting/Analytics Service):</w:t>
      </w:r>
      <w:r w:rsidDel="00000000" w:rsidR="00000000" w:rsidRPr="00000000">
        <w:rPr>
          <w:rtl w:val="0"/>
        </w:rPr>
        <w:t xml:space="preserve"> Java (Spring Boot), Python (Flask/Django), or Node.js (Express)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 Engine:</w:t>
      </w:r>
      <w:r w:rsidDel="00000000" w:rsidR="00000000" w:rsidRPr="00000000">
        <w:rPr>
          <w:rtl w:val="0"/>
        </w:rPr>
        <w:t xml:space="preserve"> Drools, jRule, or a custom-built engine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 (Carrier Appetite Database):</w:t>
      </w:r>
      <w:r w:rsidDel="00000000" w:rsidR="00000000" w:rsidRPr="00000000">
        <w:rPr>
          <w:rtl w:val="0"/>
        </w:rPr>
        <w:t xml:space="preserve"> PostgreSQL, MySQL, or MongoDB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Platform:</w:t>
      </w:r>
      <w:r w:rsidDel="00000000" w:rsidR="00000000" w:rsidRPr="00000000">
        <w:rPr>
          <w:rtl w:val="0"/>
        </w:rPr>
        <w:t xml:space="preserve"> AWS, Azure, or Google Cloud Platform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Process: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Agile development methodology with short sprints and frequent releases.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testing (unit, integration, and end-to-end) to ensure quality.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 integration and continuous deployment (CI/CD) to automate the build, test, and deployment process.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Considerations: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authentication and authorization to protect sensitive data.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encryption at rest and in transit.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security audits and penetration testing.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with relevant data privacy regulations (e.g., GDPR, CCPA).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and Performance: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of a microservices architecture to allow for independent scaling of individual components.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Caching to reduce database load and improve response times.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balancing to distribute traffic across multiple servers.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Monitoring and alerting to identify and address performance bottlenecks.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tp3uxz1k8aw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5. Integration with Agent/Broker Portal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Appetite Checker Web UI will be integrated into the existing Agent/Broker Portal as an iframe or a separate module. The integration will involve: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Sharing authentication tokens between the Agent/Broker Portal and the Appetite Checker Service. This can be achieved using standards like OAuth 2.0 or SAML.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Exchange:</w:t>
      </w:r>
      <w:r w:rsidDel="00000000" w:rsidR="00000000" w:rsidRPr="00000000">
        <w:rPr>
          <w:rtl w:val="0"/>
        </w:rPr>
        <w:t xml:space="preserve"> Defining a clear data format for exchanging application data between the Agent/Broker Portal and the Appetite Checker Service (e.g., JSON).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Experience:</w:t>
      </w:r>
      <w:r w:rsidDel="00000000" w:rsidR="00000000" w:rsidRPr="00000000">
        <w:rPr>
          <w:rtl w:val="0"/>
        </w:rPr>
        <w:t xml:space="preserve"> Ensuring a seamless user experience by matching the look and feel of the Appetite Checker Web UI to the Agent/Broker Portal.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jagt28erdo3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6. Rule Management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Rule Management UI will allow administrators to: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new rules:</w:t>
      </w:r>
      <w:r w:rsidDel="00000000" w:rsidR="00000000" w:rsidRPr="00000000">
        <w:rPr>
          <w:rtl w:val="0"/>
        </w:rPr>
        <w:t xml:space="preserve"> Define the criteria for approval or rejection based on various application data fields.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existing rules:</w:t>
      </w:r>
      <w:r w:rsidDel="00000000" w:rsidR="00000000" w:rsidRPr="00000000">
        <w:rPr>
          <w:rtl w:val="0"/>
        </w:rPr>
        <w:t xml:space="preserve"> Modify the criteria for existing rules.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rules:</w:t>
      </w:r>
      <w:r w:rsidDel="00000000" w:rsidR="00000000" w:rsidRPr="00000000">
        <w:rPr>
          <w:rtl w:val="0"/>
        </w:rPr>
        <w:t xml:space="preserve"> Remove rules that are no longer relevant.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rules:</w:t>
      </w:r>
      <w:r w:rsidDel="00000000" w:rsidR="00000000" w:rsidRPr="00000000">
        <w:rPr>
          <w:rtl w:val="0"/>
        </w:rPr>
        <w:t xml:space="preserve"> Evaluate rules against sample application data to ensure they are working as expected.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Track changes to rules over time.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 deployment:</w:t>
      </w:r>
      <w:r w:rsidDel="00000000" w:rsidR="00000000" w:rsidRPr="00000000">
        <w:rPr>
          <w:rtl w:val="0"/>
        </w:rPr>
        <w:t xml:space="preserve"> Deploy new or updated rules to the Carrier Appetite Database.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mk0yh335obh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7. Reporting and Analytics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Reporting/Analytics Service will collect data on: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Appetite check requests:</w:t>
      </w:r>
      <w:r w:rsidDel="00000000" w:rsidR="00000000" w:rsidRPr="00000000">
        <w:rPr>
          <w:rtl w:val="0"/>
        </w:rPr>
        <w:t xml:space="preserve"> The number of requests received.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Approval/rejection rates:</w:t>
      </w:r>
      <w:r w:rsidDel="00000000" w:rsidR="00000000" w:rsidRPr="00000000">
        <w:rPr>
          <w:rtl w:val="0"/>
        </w:rPr>
        <w:t xml:space="preserve"> The percentage of applications that are approved or rejected.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**Reasons for rejection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