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Diploma</w:t>
      </w:r>
    </w:p>
    <w:p/>
    <w:p>
      <w:r>
        <w:t xml:space="preserve">Se acorda premiul </w:t>
      </w:r>
      <w:r>
        <w:rPr>
          <w:b/>
        </w:rPr>
        <w:t>3</w:t>
      </w:r>
    </w:p>
    <w:p>
      <w:r>
        <w:t xml:space="preserve">pentru rezultate deosebite la invatatura elevului/elevei : </w:t>
      </w:r>
    </w:p>
    <w:p>
      <w:pPr>
        <w:jc w:val="center"/>
      </w:pPr>
      <w:r>
        <w:rPr>
          <w:b/>
        </w:rPr>
        <w:t>Ionescu Geta</w:t>
      </w:r>
    </w:p>
    <w:p>
      <w:r>
        <w:t xml:space="preserve">Media de absolvire: </w:t>
      </w:r>
      <w:r>
        <w:rPr>
          <w:b/>
        </w:rPr>
        <w:t>8.25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