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C9B" w:rsidRDefault="00841C9B" w:rsidP="00841C9B">
      <w:r>
        <w:t>Jeremy Swartwood</w:t>
      </w:r>
      <w:r w:rsidR="00210259">
        <w:t xml:space="preserve">, </w:t>
      </w:r>
      <w:r>
        <w:t>UAA Machine Learning</w:t>
      </w:r>
      <w:r w:rsidR="00210259">
        <w:t>, spring</w:t>
      </w:r>
      <w:r>
        <w:t xml:space="preserve"> 2018</w:t>
      </w:r>
      <w:r w:rsidR="00210259">
        <w:t xml:space="preserve">, </w:t>
      </w:r>
      <w:r>
        <w:t>Assignment 3</w:t>
      </w:r>
    </w:p>
    <w:p w:rsidR="00841C9B" w:rsidRDefault="00841C9B" w:rsidP="00841C9B"/>
    <w:p w:rsidR="002112F9" w:rsidRDefault="002112F9" w:rsidP="002112F9">
      <w:pPr>
        <w:pStyle w:val="Heading1"/>
      </w:pPr>
      <w:r>
        <w:t>Overview</w:t>
      </w:r>
    </w:p>
    <w:p w:rsidR="002112F9" w:rsidRDefault="002112F9" w:rsidP="00841C9B">
      <w:r>
        <w:t xml:space="preserve">Analysis of the validation results show that most of the kernels did no better than a 50/50 guess coin flip.  The best fit kernel for this dataset was the default linear (or poly degree 1, which are essentially the same).  I suspect this is because of the two classes (yes/no) of the dataset.  Perhaps if we included the unknowns as “0” then a degree 2 poly might have been a better fit.  I was a bit surprised that the sigmoid </w:t>
      </w:r>
      <w:proofErr w:type="spellStart"/>
      <w:r>
        <w:t>tanh</w:t>
      </w:r>
      <w:proofErr w:type="spellEnd"/>
      <w:r>
        <w:t xml:space="preserve"> didn’t do so well either.</w:t>
      </w:r>
    </w:p>
    <w:p w:rsidR="00912662" w:rsidRDefault="00912662" w:rsidP="00841C9B"/>
    <w:p w:rsidR="00912662" w:rsidRDefault="00912662" w:rsidP="00841C9B">
      <w:r>
        <w:t>After performing PCA reduction my feature space went from 768 down to 17.</w:t>
      </w:r>
    </w:p>
    <w:p w:rsidR="00912662" w:rsidRDefault="00912662" w:rsidP="00841C9B"/>
    <w:p w:rsidR="00912662" w:rsidRDefault="00B769BE" w:rsidP="00841C9B">
      <w:r>
        <w:t xml:space="preserve">I reached </w:t>
      </w:r>
      <w:r w:rsidR="00912662">
        <w:t xml:space="preserve">85.83% accuracy with the original 768 features, and only lost about 1% accuracy when PCA dropped the features down to 17.  </w:t>
      </w:r>
      <w:r>
        <w:t>In comparison, the perceptron got 94.2% accuracy when I ran 5Million rows through.  So it’s a 10% loss to the single perceptron.  This took 1155 seconds on a pretty decent computer.  SVM was almost instant.  So there are tradeoffs to accuracy vs speed.</w:t>
      </w:r>
      <w:bookmarkStart w:id="0" w:name="_GoBack"/>
      <w:bookmarkEnd w:id="0"/>
    </w:p>
    <w:p w:rsidR="002112F9" w:rsidRDefault="002112F9" w:rsidP="002112F9">
      <w:pPr>
        <w:pStyle w:val="Heading1"/>
      </w:pPr>
      <w:r>
        <w:t>SVM Light Tests:</w:t>
      </w:r>
    </w:p>
    <w:p w:rsidR="00780587" w:rsidRPr="00780587" w:rsidRDefault="00780587" w:rsidP="00780587">
      <w:r>
        <w:t>NOTE: Command line output from these can be found in the svm_commands.txt and svm_pca_commands.txt files.</w:t>
      </w:r>
    </w:p>
    <w:p w:rsidR="00627F3D" w:rsidRDefault="00627F3D" w:rsidP="00841C9B"/>
    <w:tbl>
      <w:tblPr>
        <w:tblStyle w:val="TableGrid"/>
        <w:tblW w:w="0" w:type="auto"/>
        <w:tblLook w:val="04A0" w:firstRow="1" w:lastRow="0" w:firstColumn="1" w:lastColumn="0" w:noHBand="0" w:noVBand="1"/>
      </w:tblPr>
      <w:tblGrid>
        <w:gridCol w:w="3386"/>
        <w:gridCol w:w="1231"/>
        <w:gridCol w:w="1231"/>
        <w:gridCol w:w="1230"/>
        <w:gridCol w:w="1231"/>
        <w:gridCol w:w="1231"/>
        <w:gridCol w:w="1230"/>
      </w:tblGrid>
      <w:tr w:rsidR="002E64C7" w:rsidTr="002112F9">
        <w:tc>
          <w:tcPr>
            <w:tcW w:w="3398" w:type="dxa"/>
            <w:tcBorders>
              <w:top w:val="single" w:sz="12" w:space="0" w:color="auto"/>
              <w:left w:val="single" w:sz="12" w:space="0" w:color="auto"/>
              <w:right w:val="single" w:sz="12" w:space="0" w:color="auto"/>
            </w:tcBorders>
            <w:shd w:val="clear" w:color="auto" w:fill="BF8F00" w:themeFill="accent4" w:themeFillShade="BF"/>
          </w:tcPr>
          <w:p w:rsidR="002E64C7" w:rsidRPr="002112F9" w:rsidRDefault="002E64C7" w:rsidP="00912662">
            <w:pPr>
              <w:jc w:val="center"/>
              <w:rPr>
                <w:color w:val="FFFFFF" w:themeColor="background1"/>
              </w:rPr>
            </w:pPr>
            <w:r w:rsidRPr="002112F9">
              <w:rPr>
                <w:b/>
                <w:color w:val="FFFFFF" w:themeColor="background1"/>
              </w:rPr>
              <w:t>SVM-Light</w:t>
            </w:r>
          </w:p>
        </w:tc>
        <w:tc>
          <w:tcPr>
            <w:tcW w:w="3696" w:type="dxa"/>
            <w:gridSpan w:val="3"/>
            <w:tcBorders>
              <w:top w:val="single" w:sz="12" w:space="0" w:color="auto"/>
              <w:left w:val="single" w:sz="12" w:space="0" w:color="auto"/>
              <w:right w:val="single" w:sz="12" w:space="0" w:color="auto"/>
            </w:tcBorders>
            <w:shd w:val="clear" w:color="auto" w:fill="2E74B5" w:themeFill="accent1" w:themeFillShade="BF"/>
          </w:tcPr>
          <w:p w:rsidR="002E64C7" w:rsidRPr="002112F9" w:rsidRDefault="002E64C7" w:rsidP="00912662">
            <w:pPr>
              <w:jc w:val="center"/>
              <w:rPr>
                <w:b/>
                <w:color w:val="FFFFFF" w:themeColor="background1"/>
              </w:rPr>
            </w:pPr>
            <w:r w:rsidRPr="002112F9">
              <w:rPr>
                <w:b/>
                <w:color w:val="FFFFFF" w:themeColor="background1"/>
              </w:rPr>
              <w:t>768 Features</w:t>
            </w:r>
          </w:p>
        </w:tc>
        <w:tc>
          <w:tcPr>
            <w:tcW w:w="3696" w:type="dxa"/>
            <w:gridSpan w:val="3"/>
            <w:tcBorders>
              <w:top w:val="single" w:sz="12" w:space="0" w:color="auto"/>
              <w:left w:val="single" w:sz="12" w:space="0" w:color="auto"/>
              <w:right w:val="single" w:sz="12" w:space="0" w:color="auto"/>
            </w:tcBorders>
            <w:shd w:val="clear" w:color="auto" w:fill="538135" w:themeFill="accent6" w:themeFillShade="BF"/>
          </w:tcPr>
          <w:p w:rsidR="002E64C7" w:rsidRPr="002112F9" w:rsidRDefault="002E64C7" w:rsidP="00912662">
            <w:pPr>
              <w:jc w:val="center"/>
              <w:rPr>
                <w:b/>
                <w:color w:val="FFFFFF" w:themeColor="background1"/>
              </w:rPr>
            </w:pPr>
            <w:r w:rsidRPr="002112F9">
              <w:rPr>
                <w:b/>
                <w:color w:val="FFFFFF" w:themeColor="background1"/>
              </w:rPr>
              <w:t>PCA Reduced to 17 Features</w:t>
            </w:r>
          </w:p>
        </w:tc>
      </w:tr>
      <w:tr w:rsidR="002E64C7" w:rsidTr="002112F9">
        <w:tc>
          <w:tcPr>
            <w:tcW w:w="3398" w:type="dxa"/>
            <w:tcBorders>
              <w:left w:val="single" w:sz="12" w:space="0" w:color="auto"/>
              <w:right w:val="single" w:sz="12" w:space="0" w:color="auto"/>
            </w:tcBorders>
            <w:shd w:val="clear" w:color="auto" w:fill="FFD966" w:themeFill="accent4" w:themeFillTint="99"/>
          </w:tcPr>
          <w:p w:rsidR="002E64C7" w:rsidRPr="002E64C7" w:rsidRDefault="002E64C7" w:rsidP="00841C9B">
            <w:pPr>
              <w:rPr>
                <w:b/>
              </w:rPr>
            </w:pPr>
            <w:r w:rsidRPr="002E64C7">
              <w:rPr>
                <w:b/>
              </w:rPr>
              <w:t>Kernel Mode</w:t>
            </w:r>
          </w:p>
        </w:tc>
        <w:tc>
          <w:tcPr>
            <w:tcW w:w="1232" w:type="dxa"/>
            <w:tcBorders>
              <w:left w:val="single" w:sz="12" w:space="0" w:color="auto"/>
            </w:tcBorders>
            <w:shd w:val="clear" w:color="auto" w:fill="9CC2E5" w:themeFill="accent1" w:themeFillTint="99"/>
          </w:tcPr>
          <w:p w:rsidR="002E64C7" w:rsidRPr="002E64C7" w:rsidRDefault="002E64C7" w:rsidP="00841C9B">
            <w:pPr>
              <w:rPr>
                <w:b/>
              </w:rPr>
            </w:pPr>
            <w:r w:rsidRPr="002E64C7">
              <w:rPr>
                <w:b/>
              </w:rPr>
              <w:t>Accuracy</w:t>
            </w:r>
          </w:p>
        </w:tc>
        <w:tc>
          <w:tcPr>
            <w:tcW w:w="1232" w:type="dxa"/>
            <w:shd w:val="clear" w:color="auto" w:fill="9CC2E5" w:themeFill="accent1" w:themeFillTint="99"/>
          </w:tcPr>
          <w:p w:rsidR="002E64C7" w:rsidRPr="002E64C7" w:rsidRDefault="002E64C7" w:rsidP="00841C9B">
            <w:pPr>
              <w:rPr>
                <w:b/>
              </w:rPr>
            </w:pPr>
            <w:r w:rsidRPr="002E64C7">
              <w:rPr>
                <w:b/>
              </w:rPr>
              <w:t>Precision</w:t>
            </w:r>
          </w:p>
        </w:tc>
        <w:tc>
          <w:tcPr>
            <w:tcW w:w="1232" w:type="dxa"/>
            <w:tcBorders>
              <w:right w:val="single" w:sz="12" w:space="0" w:color="auto"/>
            </w:tcBorders>
            <w:shd w:val="clear" w:color="auto" w:fill="9CC2E5" w:themeFill="accent1" w:themeFillTint="99"/>
          </w:tcPr>
          <w:p w:rsidR="002E64C7" w:rsidRPr="002E64C7" w:rsidRDefault="002E64C7" w:rsidP="00841C9B">
            <w:pPr>
              <w:rPr>
                <w:b/>
              </w:rPr>
            </w:pPr>
            <w:r w:rsidRPr="002E64C7">
              <w:rPr>
                <w:b/>
              </w:rPr>
              <w:t>Recall</w:t>
            </w:r>
          </w:p>
        </w:tc>
        <w:tc>
          <w:tcPr>
            <w:tcW w:w="1232" w:type="dxa"/>
            <w:tcBorders>
              <w:left w:val="single" w:sz="12" w:space="0" w:color="auto"/>
            </w:tcBorders>
            <w:shd w:val="clear" w:color="auto" w:fill="A8D08D" w:themeFill="accent6" w:themeFillTint="99"/>
          </w:tcPr>
          <w:p w:rsidR="002E64C7" w:rsidRPr="002E64C7" w:rsidRDefault="002E64C7" w:rsidP="00841C9B">
            <w:pPr>
              <w:rPr>
                <w:b/>
              </w:rPr>
            </w:pPr>
            <w:r w:rsidRPr="002E64C7">
              <w:rPr>
                <w:b/>
              </w:rPr>
              <w:t>Accuracy</w:t>
            </w:r>
          </w:p>
        </w:tc>
        <w:tc>
          <w:tcPr>
            <w:tcW w:w="1232" w:type="dxa"/>
            <w:shd w:val="clear" w:color="auto" w:fill="A8D08D" w:themeFill="accent6" w:themeFillTint="99"/>
          </w:tcPr>
          <w:p w:rsidR="002E64C7" w:rsidRPr="002E64C7" w:rsidRDefault="002E64C7" w:rsidP="00841C9B">
            <w:pPr>
              <w:rPr>
                <w:b/>
              </w:rPr>
            </w:pPr>
            <w:r w:rsidRPr="002E64C7">
              <w:rPr>
                <w:b/>
              </w:rPr>
              <w:t>Precision</w:t>
            </w:r>
          </w:p>
        </w:tc>
        <w:tc>
          <w:tcPr>
            <w:tcW w:w="1232" w:type="dxa"/>
            <w:tcBorders>
              <w:right w:val="single" w:sz="12" w:space="0" w:color="auto"/>
            </w:tcBorders>
            <w:shd w:val="clear" w:color="auto" w:fill="A8D08D" w:themeFill="accent6" w:themeFillTint="99"/>
          </w:tcPr>
          <w:p w:rsidR="002E64C7" w:rsidRPr="002E64C7" w:rsidRDefault="002E64C7" w:rsidP="00841C9B">
            <w:pPr>
              <w:rPr>
                <w:b/>
              </w:rPr>
            </w:pPr>
            <w:r w:rsidRPr="002E64C7">
              <w:rPr>
                <w:b/>
              </w:rPr>
              <w:t>Recall</w:t>
            </w:r>
          </w:p>
        </w:tc>
      </w:tr>
      <w:tr w:rsidR="002E64C7" w:rsidTr="002112F9">
        <w:tc>
          <w:tcPr>
            <w:tcW w:w="3398" w:type="dxa"/>
            <w:tcBorders>
              <w:left w:val="single" w:sz="12" w:space="0" w:color="auto"/>
              <w:right w:val="single" w:sz="12" w:space="0" w:color="auto"/>
            </w:tcBorders>
            <w:shd w:val="clear" w:color="auto" w:fill="FFF2CC" w:themeFill="accent4" w:themeFillTint="33"/>
          </w:tcPr>
          <w:p w:rsidR="002E64C7" w:rsidRDefault="002E64C7" w:rsidP="00841C9B">
            <w:r>
              <w:t>0: linear (Default) [poly degree 1]</w:t>
            </w:r>
          </w:p>
        </w:tc>
        <w:tc>
          <w:tcPr>
            <w:tcW w:w="1232" w:type="dxa"/>
            <w:tcBorders>
              <w:left w:val="single" w:sz="12" w:space="0" w:color="auto"/>
            </w:tcBorders>
            <w:shd w:val="clear" w:color="auto" w:fill="002060"/>
          </w:tcPr>
          <w:p w:rsidR="002E64C7" w:rsidRDefault="002E64C7" w:rsidP="002E64C7">
            <w:pPr>
              <w:jc w:val="center"/>
            </w:pPr>
            <w:r>
              <w:t>85.83%</w:t>
            </w:r>
          </w:p>
        </w:tc>
        <w:tc>
          <w:tcPr>
            <w:tcW w:w="1232" w:type="dxa"/>
            <w:shd w:val="clear" w:color="auto" w:fill="DEEAF6" w:themeFill="accent1" w:themeFillTint="33"/>
          </w:tcPr>
          <w:p w:rsidR="002E64C7" w:rsidRDefault="002E64C7" w:rsidP="002E64C7">
            <w:pPr>
              <w:jc w:val="center"/>
            </w:pPr>
            <w:r>
              <w:t>95.05%</w:t>
            </w:r>
          </w:p>
        </w:tc>
        <w:tc>
          <w:tcPr>
            <w:tcW w:w="1232" w:type="dxa"/>
            <w:tcBorders>
              <w:right w:val="single" w:sz="12" w:space="0" w:color="auto"/>
            </w:tcBorders>
            <w:shd w:val="clear" w:color="auto" w:fill="DEEAF6" w:themeFill="accent1" w:themeFillTint="33"/>
          </w:tcPr>
          <w:p w:rsidR="002E64C7" w:rsidRDefault="002E64C7" w:rsidP="002E64C7">
            <w:pPr>
              <w:jc w:val="center"/>
            </w:pPr>
            <w:r>
              <w:t>75.82%</w:t>
            </w:r>
          </w:p>
        </w:tc>
        <w:tc>
          <w:tcPr>
            <w:tcW w:w="1232" w:type="dxa"/>
            <w:tcBorders>
              <w:left w:val="single" w:sz="12" w:space="0" w:color="auto"/>
            </w:tcBorders>
            <w:shd w:val="clear" w:color="auto" w:fill="385623" w:themeFill="accent6" w:themeFillShade="80"/>
          </w:tcPr>
          <w:p w:rsidR="002E64C7" w:rsidRDefault="002E64C7" w:rsidP="002E64C7">
            <w:pPr>
              <w:jc w:val="center"/>
            </w:pPr>
            <w:r w:rsidRPr="002112F9">
              <w:rPr>
                <w:color w:val="FFFFFF" w:themeColor="background1"/>
              </w:rPr>
              <w:t>84.92%</w:t>
            </w:r>
          </w:p>
        </w:tc>
        <w:tc>
          <w:tcPr>
            <w:tcW w:w="1232" w:type="dxa"/>
            <w:shd w:val="clear" w:color="auto" w:fill="E2EFD9" w:themeFill="accent6" w:themeFillTint="33"/>
          </w:tcPr>
          <w:p w:rsidR="002E64C7" w:rsidRDefault="002E64C7" w:rsidP="002E64C7">
            <w:pPr>
              <w:jc w:val="center"/>
            </w:pPr>
            <w:r>
              <w:t>89.64%</w:t>
            </w:r>
          </w:p>
        </w:tc>
        <w:tc>
          <w:tcPr>
            <w:tcW w:w="1232" w:type="dxa"/>
            <w:tcBorders>
              <w:right w:val="single" w:sz="12" w:space="0" w:color="auto"/>
            </w:tcBorders>
            <w:shd w:val="clear" w:color="auto" w:fill="E2EFD9" w:themeFill="accent6" w:themeFillTint="33"/>
          </w:tcPr>
          <w:p w:rsidR="002E64C7" w:rsidRDefault="002E64C7" w:rsidP="002E64C7">
            <w:pPr>
              <w:jc w:val="center"/>
            </w:pPr>
            <w:r>
              <w:t>76.12%</w:t>
            </w:r>
          </w:p>
        </w:tc>
      </w:tr>
      <w:tr w:rsidR="002112F9" w:rsidTr="002112F9">
        <w:tc>
          <w:tcPr>
            <w:tcW w:w="3398" w:type="dxa"/>
            <w:tcBorders>
              <w:left w:val="single" w:sz="12" w:space="0" w:color="auto"/>
              <w:right w:val="single" w:sz="12" w:space="0" w:color="auto"/>
            </w:tcBorders>
            <w:shd w:val="clear" w:color="auto" w:fill="FFF2CC" w:themeFill="accent4" w:themeFillTint="33"/>
          </w:tcPr>
          <w:p w:rsidR="002112F9" w:rsidRDefault="002112F9" w:rsidP="002112F9">
            <w:r>
              <w:t>1: polynomial</w:t>
            </w:r>
            <w:r>
              <w:tab/>
              <w:t>[degree 2]</w:t>
            </w:r>
          </w:p>
        </w:tc>
        <w:tc>
          <w:tcPr>
            <w:tcW w:w="1232" w:type="dxa"/>
            <w:tcBorders>
              <w:left w:val="single" w:sz="12" w:space="0" w:color="auto"/>
            </w:tcBorders>
            <w:shd w:val="clear" w:color="auto" w:fill="DEEAF6" w:themeFill="accent1" w:themeFillTint="33"/>
          </w:tcPr>
          <w:p w:rsidR="002112F9" w:rsidRDefault="002112F9" w:rsidP="002112F9">
            <w:pPr>
              <w:jc w:val="center"/>
            </w:pPr>
            <w:r>
              <w:t>49.63%</w:t>
            </w:r>
          </w:p>
        </w:tc>
        <w:tc>
          <w:tcPr>
            <w:tcW w:w="1232" w:type="dxa"/>
            <w:shd w:val="clear" w:color="auto" w:fill="DEEAF6" w:themeFill="accent1" w:themeFillTint="33"/>
          </w:tcPr>
          <w:p w:rsidR="002112F9" w:rsidRDefault="002112F9" w:rsidP="002112F9">
            <w:pPr>
              <w:jc w:val="center"/>
            </w:pPr>
            <w:r>
              <w:t>Error</w:t>
            </w:r>
          </w:p>
        </w:tc>
        <w:tc>
          <w:tcPr>
            <w:tcW w:w="1232" w:type="dxa"/>
            <w:tcBorders>
              <w:right w:val="single" w:sz="12" w:space="0" w:color="auto"/>
            </w:tcBorders>
            <w:shd w:val="clear" w:color="auto" w:fill="DEEAF6" w:themeFill="accent1" w:themeFillTint="33"/>
          </w:tcPr>
          <w:p w:rsidR="002112F9" w:rsidRDefault="002112F9" w:rsidP="002112F9">
            <w:pPr>
              <w:jc w:val="center"/>
            </w:pPr>
            <w:r>
              <w:t>0%</w:t>
            </w:r>
          </w:p>
        </w:tc>
        <w:tc>
          <w:tcPr>
            <w:tcW w:w="1232" w:type="dxa"/>
            <w:tcBorders>
              <w:left w:val="single" w:sz="12" w:space="0" w:color="auto"/>
            </w:tcBorders>
            <w:shd w:val="clear" w:color="auto" w:fill="E2EFD9" w:themeFill="accent6" w:themeFillTint="33"/>
          </w:tcPr>
          <w:p w:rsidR="002112F9" w:rsidRDefault="002112F9" w:rsidP="002112F9">
            <w:pPr>
              <w:jc w:val="center"/>
            </w:pPr>
            <w:r>
              <w:t>53.85%</w:t>
            </w:r>
          </w:p>
        </w:tc>
        <w:tc>
          <w:tcPr>
            <w:tcW w:w="1232" w:type="dxa"/>
            <w:shd w:val="clear" w:color="auto" w:fill="E2EFD9" w:themeFill="accent6" w:themeFillTint="33"/>
          </w:tcPr>
          <w:p w:rsidR="002112F9" w:rsidRDefault="002112F9" w:rsidP="002112F9">
            <w:pPr>
              <w:jc w:val="center"/>
            </w:pPr>
            <w:r>
              <w:t>Error</w:t>
            </w:r>
          </w:p>
        </w:tc>
        <w:tc>
          <w:tcPr>
            <w:tcW w:w="1232" w:type="dxa"/>
            <w:tcBorders>
              <w:right w:val="single" w:sz="12" w:space="0" w:color="auto"/>
            </w:tcBorders>
            <w:shd w:val="clear" w:color="auto" w:fill="E2EFD9" w:themeFill="accent6" w:themeFillTint="33"/>
          </w:tcPr>
          <w:p w:rsidR="002112F9" w:rsidRDefault="002112F9" w:rsidP="002112F9">
            <w:pPr>
              <w:jc w:val="center"/>
            </w:pPr>
            <w:r>
              <w:t>0%</w:t>
            </w:r>
          </w:p>
        </w:tc>
      </w:tr>
      <w:tr w:rsidR="002112F9" w:rsidTr="002112F9">
        <w:tc>
          <w:tcPr>
            <w:tcW w:w="3398" w:type="dxa"/>
            <w:tcBorders>
              <w:left w:val="single" w:sz="12" w:space="0" w:color="auto"/>
              <w:right w:val="single" w:sz="12" w:space="0" w:color="auto"/>
            </w:tcBorders>
            <w:shd w:val="clear" w:color="auto" w:fill="FFF2CC" w:themeFill="accent4" w:themeFillTint="33"/>
          </w:tcPr>
          <w:p w:rsidR="002112F9" w:rsidRDefault="002112F9" w:rsidP="002112F9">
            <w:r>
              <w:t>1: polynomial</w:t>
            </w:r>
            <w:r>
              <w:tab/>
              <w:t xml:space="preserve">[degree </w:t>
            </w:r>
            <w:r>
              <w:t>3</w:t>
            </w:r>
            <w:r>
              <w:t>]</w:t>
            </w:r>
          </w:p>
        </w:tc>
        <w:tc>
          <w:tcPr>
            <w:tcW w:w="1232" w:type="dxa"/>
            <w:tcBorders>
              <w:left w:val="single" w:sz="12" w:space="0" w:color="auto"/>
            </w:tcBorders>
            <w:shd w:val="clear" w:color="auto" w:fill="DEEAF6" w:themeFill="accent1" w:themeFillTint="33"/>
          </w:tcPr>
          <w:p w:rsidR="002112F9" w:rsidRDefault="002112F9" w:rsidP="002112F9">
            <w:pPr>
              <w:jc w:val="center"/>
            </w:pPr>
            <w:r>
              <w:t>49.63%</w:t>
            </w:r>
          </w:p>
        </w:tc>
        <w:tc>
          <w:tcPr>
            <w:tcW w:w="1232" w:type="dxa"/>
            <w:shd w:val="clear" w:color="auto" w:fill="DEEAF6" w:themeFill="accent1" w:themeFillTint="33"/>
          </w:tcPr>
          <w:p w:rsidR="002112F9" w:rsidRDefault="002112F9" w:rsidP="002112F9">
            <w:pPr>
              <w:jc w:val="center"/>
            </w:pPr>
            <w:r>
              <w:t>Error</w:t>
            </w:r>
          </w:p>
        </w:tc>
        <w:tc>
          <w:tcPr>
            <w:tcW w:w="1232" w:type="dxa"/>
            <w:tcBorders>
              <w:right w:val="single" w:sz="12" w:space="0" w:color="auto"/>
            </w:tcBorders>
            <w:shd w:val="clear" w:color="auto" w:fill="DEEAF6" w:themeFill="accent1" w:themeFillTint="33"/>
          </w:tcPr>
          <w:p w:rsidR="002112F9" w:rsidRDefault="002112F9" w:rsidP="002112F9">
            <w:pPr>
              <w:jc w:val="center"/>
            </w:pPr>
            <w:r>
              <w:t>0%</w:t>
            </w:r>
          </w:p>
        </w:tc>
        <w:tc>
          <w:tcPr>
            <w:tcW w:w="1232" w:type="dxa"/>
            <w:tcBorders>
              <w:left w:val="single" w:sz="12" w:space="0" w:color="auto"/>
            </w:tcBorders>
            <w:shd w:val="clear" w:color="auto" w:fill="E2EFD9" w:themeFill="accent6" w:themeFillTint="33"/>
          </w:tcPr>
          <w:p w:rsidR="002112F9" w:rsidRDefault="002112F9" w:rsidP="002112F9">
            <w:pPr>
              <w:jc w:val="center"/>
            </w:pPr>
            <w:r>
              <w:t>53.85%</w:t>
            </w:r>
          </w:p>
        </w:tc>
        <w:tc>
          <w:tcPr>
            <w:tcW w:w="1232" w:type="dxa"/>
            <w:shd w:val="clear" w:color="auto" w:fill="E2EFD9" w:themeFill="accent6" w:themeFillTint="33"/>
          </w:tcPr>
          <w:p w:rsidR="002112F9" w:rsidRDefault="002112F9" w:rsidP="002112F9">
            <w:pPr>
              <w:jc w:val="center"/>
            </w:pPr>
            <w:r>
              <w:t>Error</w:t>
            </w:r>
          </w:p>
        </w:tc>
        <w:tc>
          <w:tcPr>
            <w:tcW w:w="1232" w:type="dxa"/>
            <w:tcBorders>
              <w:right w:val="single" w:sz="12" w:space="0" w:color="auto"/>
            </w:tcBorders>
            <w:shd w:val="clear" w:color="auto" w:fill="E2EFD9" w:themeFill="accent6" w:themeFillTint="33"/>
          </w:tcPr>
          <w:p w:rsidR="002112F9" w:rsidRDefault="002112F9" w:rsidP="002112F9">
            <w:pPr>
              <w:jc w:val="center"/>
            </w:pPr>
            <w:r>
              <w:t>0%</w:t>
            </w:r>
          </w:p>
        </w:tc>
      </w:tr>
      <w:tr w:rsidR="002112F9" w:rsidTr="002112F9">
        <w:tc>
          <w:tcPr>
            <w:tcW w:w="3398" w:type="dxa"/>
            <w:tcBorders>
              <w:left w:val="single" w:sz="12" w:space="0" w:color="auto"/>
              <w:right w:val="single" w:sz="12" w:space="0" w:color="auto"/>
            </w:tcBorders>
            <w:shd w:val="clear" w:color="auto" w:fill="FFF2CC" w:themeFill="accent4" w:themeFillTint="33"/>
          </w:tcPr>
          <w:p w:rsidR="002112F9" w:rsidRDefault="002112F9" w:rsidP="002112F9">
            <w:r>
              <w:t>1: polynomial</w:t>
            </w:r>
            <w:r>
              <w:tab/>
              <w:t xml:space="preserve">[degree </w:t>
            </w:r>
            <w:r>
              <w:t>4</w:t>
            </w:r>
            <w:r>
              <w:t>]</w:t>
            </w:r>
          </w:p>
        </w:tc>
        <w:tc>
          <w:tcPr>
            <w:tcW w:w="1232" w:type="dxa"/>
            <w:tcBorders>
              <w:left w:val="single" w:sz="12" w:space="0" w:color="auto"/>
            </w:tcBorders>
            <w:shd w:val="clear" w:color="auto" w:fill="DEEAF6" w:themeFill="accent1" w:themeFillTint="33"/>
          </w:tcPr>
          <w:p w:rsidR="002112F9" w:rsidRDefault="002112F9" w:rsidP="002112F9">
            <w:pPr>
              <w:jc w:val="center"/>
            </w:pPr>
            <w:r>
              <w:t>49.63%</w:t>
            </w:r>
          </w:p>
        </w:tc>
        <w:tc>
          <w:tcPr>
            <w:tcW w:w="1232" w:type="dxa"/>
            <w:shd w:val="clear" w:color="auto" w:fill="DEEAF6" w:themeFill="accent1" w:themeFillTint="33"/>
          </w:tcPr>
          <w:p w:rsidR="002112F9" w:rsidRDefault="002112F9" w:rsidP="002112F9">
            <w:pPr>
              <w:jc w:val="center"/>
            </w:pPr>
            <w:r>
              <w:t>Error</w:t>
            </w:r>
          </w:p>
        </w:tc>
        <w:tc>
          <w:tcPr>
            <w:tcW w:w="1232" w:type="dxa"/>
            <w:tcBorders>
              <w:right w:val="single" w:sz="12" w:space="0" w:color="auto"/>
            </w:tcBorders>
            <w:shd w:val="clear" w:color="auto" w:fill="DEEAF6" w:themeFill="accent1" w:themeFillTint="33"/>
          </w:tcPr>
          <w:p w:rsidR="002112F9" w:rsidRDefault="002112F9" w:rsidP="002112F9">
            <w:pPr>
              <w:jc w:val="center"/>
            </w:pPr>
            <w:r>
              <w:t>0%</w:t>
            </w:r>
          </w:p>
        </w:tc>
        <w:tc>
          <w:tcPr>
            <w:tcW w:w="1232" w:type="dxa"/>
            <w:tcBorders>
              <w:left w:val="single" w:sz="12" w:space="0" w:color="auto"/>
            </w:tcBorders>
            <w:shd w:val="clear" w:color="auto" w:fill="E2EFD9" w:themeFill="accent6" w:themeFillTint="33"/>
          </w:tcPr>
          <w:p w:rsidR="002112F9" w:rsidRDefault="002112F9" w:rsidP="002112F9">
            <w:pPr>
              <w:jc w:val="center"/>
            </w:pPr>
            <w:r>
              <w:t>53.85%</w:t>
            </w:r>
          </w:p>
        </w:tc>
        <w:tc>
          <w:tcPr>
            <w:tcW w:w="1232" w:type="dxa"/>
            <w:shd w:val="clear" w:color="auto" w:fill="E2EFD9" w:themeFill="accent6" w:themeFillTint="33"/>
          </w:tcPr>
          <w:p w:rsidR="002112F9" w:rsidRDefault="002112F9" w:rsidP="002112F9">
            <w:pPr>
              <w:jc w:val="center"/>
            </w:pPr>
            <w:r>
              <w:t>Error</w:t>
            </w:r>
          </w:p>
        </w:tc>
        <w:tc>
          <w:tcPr>
            <w:tcW w:w="1232" w:type="dxa"/>
            <w:tcBorders>
              <w:right w:val="single" w:sz="12" w:space="0" w:color="auto"/>
            </w:tcBorders>
            <w:shd w:val="clear" w:color="auto" w:fill="E2EFD9" w:themeFill="accent6" w:themeFillTint="33"/>
          </w:tcPr>
          <w:p w:rsidR="002112F9" w:rsidRDefault="002112F9" w:rsidP="002112F9">
            <w:pPr>
              <w:jc w:val="center"/>
            </w:pPr>
            <w:r>
              <w:t>0%</w:t>
            </w:r>
          </w:p>
        </w:tc>
      </w:tr>
      <w:tr w:rsidR="002112F9" w:rsidTr="002112F9">
        <w:tc>
          <w:tcPr>
            <w:tcW w:w="3398" w:type="dxa"/>
            <w:tcBorders>
              <w:left w:val="single" w:sz="12" w:space="0" w:color="auto"/>
              <w:right w:val="single" w:sz="12" w:space="0" w:color="auto"/>
            </w:tcBorders>
            <w:shd w:val="clear" w:color="auto" w:fill="FFF2CC" w:themeFill="accent4" w:themeFillTint="33"/>
          </w:tcPr>
          <w:p w:rsidR="002112F9" w:rsidRDefault="002112F9" w:rsidP="002112F9">
            <w:r>
              <w:t>1: polynomial</w:t>
            </w:r>
            <w:r>
              <w:tab/>
              <w:t xml:space="preserve">[degree </w:t>
            </w:r>
            <w:r>
              <w:t>5</w:t>
            </w:r>
            <w:r>
              <w:t>]</w:t>
            </w:r>
          </w:p>
        </w:tc>
        <w:tc>
          <w:tcPr>
            <w:tcW w:w="1232" w:type="dxa"/>
            <w:tcBorders>
              <w:left w:val="single" w:sz="12" w:space="0" w:color="auto"/>
            </w:tcBorders>
            <w:shd w:val="clear" w:color="auto" w:fill="DEEAF6" w:themeFill="accent1" w:themeFillTint="33"/>
          </w:tcPr>
          <w:p w:rsidR="002112F9" w:rsidRDefault="002112F9" w:rsidP="002112F9">
            <w:pPr>
              <w:jc w:val="center"/>
            </w:pPr>
            <w:r>
              <w:t>49.63%</w:t>
            </w:r>
          </w:p>
        </w:tc>
        <w:tc>
          <w:tcPr>
            <w:tcW w:w="1232" w:type="dxa"/>
            <w:shd w:val="clear" w:color="auto" w:fill="DEEAF6" w:themeFill="accent1" w:themeFillTint="33"/>
          </w:tcPr>
          <w:p w:rsidR="002112F9" w:rsidRDefault="002112F9" w:rsidP="002112F9">
            <w:pPr>
              <w:jc w:val="center"/>
            </w:pPr>
            <w:r>
              <w:t>Error</w:t>
            </w:r>
          </w:p>
        </w:tc>
        <w:tc>
          <w:tcPr>
            <w:tcW w:w="1232" w:type="dxa"/>
            <w:tcBorders>
              <w:right w:val="single" w:sz="12" w:space="0" w:color="auto"/>
            </w:tcBorders>
            <w:shd w:val="clear" w:color="auto" w:fill="DEEAF6" w:themeFill="accent1" w:themeFillTint="33"/>
          </w:tcPr>
          <w:p w:rsidR="002112F9" w:rsidRDefault="002112F9" w:rsidP="002112F9">
            <w:pPr>
              <w:jc w:val="center"/>
            </w:pPr>
            <w:r>
              <w:t>0%</w:t>
            </w:r>
          </w:p>
        </w:tc>
        <w:tc>
          <w:tcPr>
            <w:tcW w:w="1232" w:type="dxa"/>
            <w:tcBorders>
              <w:left w:val="single" w:sz="12" w:space="0" w:color="auto"/>
            </w:tcBorders>
            <w:shd w:val="clear" w:color="auto" w:fill="E2EFD9" w:themeFill="accent6" w:themeFillTint="33"/>
          </w:tcPr>
          <w:p w:rsidR="002112F9" w:rsidRDefault="002112F9" w:rsidP="002112F9">
            <w:pPr>
              <w:jc w:val="center"/>
            </w:pPr>
            <w:r>
              <w:t>53.85%</w:t>
            </w:r>
          </w:p>
        </w:tc>
        <w:tc>
          <w:tcPr>
            <w:tcW w:w="1232" w:type="dxa"/>
            <w:shd w:val="clear" w:color="auto" w:fill="E2EFD9" w:themeFill="accent6" w:themeFillTint="33"/>
          </w:tcPr>
          <w:p w:rsidR="002112F9" w:rsidRDefault="002112F9" w:rsidP="002112F9">
            <w:pPr>
              <w:jc w:val="center"/>
            </w:pPr>
            <w:r>
              <w:t>Error</w:t>
            </w:r>
          </w:p>
        </w:tc>
        <w:tc>
          <w:tcPr>
            <w:tcW w:w="1232" w:type="dxa"/>
            <w:tcBorders>
              <w:right w:val="single" w:sz="12" w:space="0" w:color="auto"/>
            </w:tcBorders>
            <w:shd w:val="clear" w:color="auto" w:fill="E2EFD9" w:themeFill="accent6" w:themeFillTint="33"/>
          </w:tcPr>
          <w:p w:rsidR="002112F9" w:rsidRDefault="002112F9" w:rsidP="002112F9">
            <w:pPr>
              <w:jc w:val="center"/>
            </w:pPr>
            <w:r>
              <w:t>0%</w:t>
            </w:r>
          </w:p>
        </w:tc>
      </w:tr>
      <w:tr w:rsidR="002E64C7" w:rsidTr="002112F9">
        <w:tc>
          <w:tcPr>
            <w:tcW w:w="3398" w:type="dxa"/>
            <w:tcBorders>
              <w:left w:val="single" w:sz="12" w:space="0" w:color="auto"/>
              <w:right w:val="single" w:sz="12" w:space="0" w:color="auto"/>
            </w:tcBorders>
            <w:shd w:val="clear" w:color="auto" w:fill="FFF2CC" w:themeFill="accent4" w:themeFillTint="33"/>
          </w:tcPr>
          <w:p w:rsidR="002E64C7" w:rsidRDefault="002E64C7" w:rsidP="002E64C7">
            <w:r>
              <w:t>2: radial</w:t>
            </w:r>
          </w:p>
        </w:tc>
        <w:tc>
          <w:tcPr>
            <w:tcW w:w="1232" w:type="dxa"/>
            <w:tcBorders>
              <w:left w:val="single" w:sz="12" w:space="0" w:color="auto"/>
            </w:tcBorders>
            <w:shd w:val="clear" w:color="auto" w:fill="DEEAF6" w:themeFill="accent1" w:themeFillTint="33"/>
          </w:tcPr>
          <w:p w:rsidR="002E64C7" w:rsidRDefault="002E64C7" w:rsidP="002E64C7">
            <w:pPr>
              <w:jc w:val="center"/>
            </w:pPr>
            <w:r>
              <w:t>49.96%</w:t>
            </w:r>
          </w:p>
        </w:tc>
        <w:tc>
          <w:tcPr>
            <w:tcW w:w="1232" w:type="dxa"/>
            <w:shd w:val="clear" w:color="auto" w:fill="DEEAF6" w:themeFill="accent1" w:themeFillTint="33"/>
          </w:tcPr>
          <w:p w:rsidR="002E64C7" w:rsidRDefault="002E64C7" w:rsidP="002E64C7">
            <w:pPr>
              <w:jc w:val="center"/>
            </w:pPr>
            <w:r>
              <w:t>100%</w:t>
            </w:r>
          </w:p>
        </w:tc>
        <w:tc>
          <w:tcPr>
            <w:tcW w:w="1232" w:type="dxa"/>
            <w:tcBorders>
              <w:right w:val="single" w:sz="12" w:space="0" w:color="auto"/>
            </w:tcBorders>
            <w:shd w:val="clear" w:color="auto" w:fill="DEEAF6" w:themeFill="accent1" w:themeFillTint="33"/>
          </w:tcPr>
          <w:p w:rsidR="002E64C7" w:rsidRDefault="002E64C7" w:rsidP="002E64C7">
            <w:pPr>
              <w:jc w:val="center"/>
            </w:pPr>
            <w:r>
              <w:t>0.66%</w:t>
            </w:r>
          </w:p>
        </w:tc>
        <w:tc>
          <w:tcPr>
            <w:tcW w:w="1232" w:type="dxa"/>
            <w:tcBorders>
              <w:left w:val="single" w:sz="12" w:space="0" w:color="auto"/>
            </w:tcBorders>
            <w:shd w:val="clear" w:color="auto" w:fill="E2EFD9" w:themeFill="accent6" w:themeFillTint="33"/>
          </w:tcPr>
          <w:p w:rsidR="002E64C7" w:rsidRDefault="002112F9" w:rsidP="002E64C7">
            <w:pPr>
              <w:jc w:val="center"/>
            </w:pPr>
            <w:r>
              <w:t>54.27%</w:t>
            </w:r>
          </w:p>
        </w:tc>
        <w:tc>
          <w:tcPr>
            <w:tcW w:w="1232" w:type="dxa"/>
            <w:shd w:val="clear" w:color="auto" w:fill="E2EFD9" w:themeFill="accent6" w:themeFillTint="33"/>
          </w:tcPr>
          <w:p w:rsidR="002E64C7" w:rsidRDefault="002112F9" w:rsidP="002E64C7">
            <w:pPr>
              <w:jc w:val="center"/>
            </w:pPr>
            <w:r>
              <w:t>100%</w:t>
            </w:r>
          </w:p>
        </w:tc>
        <w:tc>
          <w:tcPr>
            <w:tcW w:w="1232" w:type="dxa"/>
            <w:tcBorders>
              <w:right w:val="single" w:sz="12" w:space="0" w:color="auto"/>
            </w:tcBorders>
            <w:shd w:val="clear" w:color="auto" w:fill="E2EFD9" w:themeFill="accent6" w:themeFillTint="33"/>
          </w:tcPr>
          <w:p w:rsidR="002E64C7" w:rsidRDefault="002112F9" w:rsidP="002E64C7">
            <w:pPr>
              <w:jc w:val="center"/>
            </w:pPr>
            <w:r>
              <w:t>0.90%</w:t>
            </w:r>
          </w:p>
        </w:tc>
      </w:tr>
      <w:tr w:rsidR="002E64C7" w:rsidTr="002112F9">
        <w:tc>
          <w:tcPr>
            <w:tcW w:w="3398" w:type="dxa"/>
            <w:tcBorders>
              <w:left w:val="single" w:sz="12" w:space="0" w:color="auto"/>
              <w:bottom w:val="single" w:sz="12" w:space="0" w:color="auto"/>
              <w:right w:val="single" w:sz="12" w:space="0" w:color="auto"/>
            </w:tcBorders>
            <w:shd w:val="clear" w:color="auto" w:fill="FFF2CC" w:themeFill="accent4" w:themeFillTint="33"/>
          </w:tcPr>
          <w:p w:rsidR="002E64C7" w:rsidRDefault="002E64C7" w:rsidP="002E64C7">
            <w:r>
              <w:t xml:space="preserve">3: sigmoid </w:t>
            </w:r>
            <w:proofErr w:type="spellStart"/>
            <w:r>
              <w:t>tanh</w:t>
            </w:r>
            <w:proofErr w:type="spellEnd"/>
          </w:p>
        </w:tc>
        <w:tc>
          <w:tcPr>
            <w:tcW w:w="1232" w:type="dxa"/>
            <w:tcBorders>
              <w:left w:val="single" w:sz="12" w:space="0" w:color="auto"/>
              <w:bottom w:val="single" w:sz="12" w:space="0" w:color="auto"/>
            </w:tcBorders>
            <w:shd w:val="clear" w:color="auto" w:fill="DEEAF6" w:themeFill="accent1" w:themeFillTint="33"/>
          </w:tcPr>
          <w:p w:rsidR="002E64C7" w:rsidRDefault="002E64C7" w:rsidP="002E64C7">
            <w:pPr>
              <w:jc w:val="center"/>
            </w:pPr>
            <w:r>
              <w:t>49.63%</w:t>
            </w:r>
          </w:p>
        </w:tc>
        <w:tc>
          <w:tcPr>
            <w:tcW w:w="1232" w:type="dxa"/>
            <w:tcBorders>
              <w:bottom w:val="single" w:sz="12" w:space="0" w:color="auto"/>
            </w:tcBorders>
            <w:shd w:val="clear" w:color="auto" w:fill="DEEAF6" w:themeFill="accent1" w:themeFillTint="33"/>
          </w:tcPr>
          <w:p w:rsidR="002E64C7" w:rsidRDefault="002E64C7" w:rsidP="002E64C7">
            <w:pPr>
              <w:jc w:val="center"/>
            </w:pPr>
            <w:r>
              <w:t>Error</w:t>
            </w:r>
          </w:p>
        </w:tc>
        <w:tc>
          <w:tcPr>
            <w:tcW w:w="1232" w:type="dxa"/>
            <w:tcBorders>
              <w:bottom w:val="single" w:sz="12" w:space="0" w:color="auto"/>
              <w:right w:val="single" w:sz="12" w:space="0" w:color="auto"/>
            </w:tcBorders>
            <w:shd w:val="clear" w:color="auto" w:fill="DEEAF6" w:themeFill="accent1" w:themeFillTint="33"/>
          </w:tcPr>
          <w:p w:rsidR="002E64C7" w:rsidRDefault="002E64C7" w:rsidP="002E64C7">
            <w:pPr>
              <w:jc w:val="center"/>
            </w:pPr>
            <w:r>
              <w:t>0%</w:t>
            </w:r>
          </w:p>
        </w:tc>
        <w:tc>
          <w:tcPr>
            <w:tcW w:w="1232" w:type="dxa"/>
            <w:tcBorders>
              <w:left w:val="single" w:sz="12" w:space="0" w:color="auto"/>
              <w:bottom w:val="single" w:sz="12" w:space="0" w:color="auto"/>
            </w:tcBorders>
            <w:shd w:val="clear" w:color="auto" w:fill="E2EFD9" w:themeFill="accent6" w:themeFillTint="33"/>
          </w:tcPr>
          <w:p w:rsidR="002E64C7" w:rsidRDefault="002112F9" w:rsidP="002E64C7">
            <w:pPr>
              <w:jc w:val="center"/>
            </w:pPr>
            <w:r>
              <w:t>55.51%</w:t>
            </w:r>
          </w:p>
        </w:tc>
        <w:tc>
          <w:tcPr>
            <w:tcW w:w="1232" w:type="dxa"/>
            <w:tcBorders>
              <w:bottom w:val="single" w:sz="12" w:space="0" w:color="auto"/>
            </w:tcBorders>
            <w:shd w:val="clear" w:color="auto" w:fill="E2EFD9" w:themeFill="accent6" w:themeFillTint="33"/>
          </w:tcPr>
          <w:p w:rsidR="002E64C7" w:rsidRDefault="002112F9" w:rsidP="002E64C7">
            <w:pPr>
              <w:jc w:val="center"/>
            </w:pPr>
            <w:r>
              <w:t>51.66%</w:t>
            </w:r>
          </w:p>
        </w:tc>
        <w:tc>
          <w:tcPr>
            <w:tcW w:w="1232" w:type="dxa"/>
            <w:tcBorders>
              <w:bottom w:val="single" w:sz="12" w:space="0" w:color="auto"/>
              <w:right w:val="single" w:sz="12" w:space="0" w:color="auto"/>
            </w:tcBorders>
            <w:shd w:val="clear" w:color="auto" w:fill="E2EFD9" w:themeFill="accent6" w:themeFillTint="33"/>
          </w:tcPr>
          <w:p w:rsidR="002E64C7" w:rsidRDefault="002112F9" w:rsidP="002E64C7">
            <w:pPr>
              <w:jc w:val="center"/>
            </w:pPr>
            <w:r>
              <w:t>56.01%</w:t>
            </w:r>
          </w:p>
        </w:tc>
      </w:tr>
    </w:tbl>
    <w:p w:rsidR="00627F3D" w:rsidRDefault="00627F3D" w:rsidP="00841C9B"/>
    <w:p w:rsidR="00780587" w:rsidRDefault="00344D70" w:rsidP="00344D70">
      <w:pPr>
        <w:pStyle w:val="Heading1"/>
      </w:pPr>
      <w:r>
        <w:t>PCA analysis thoughts:</w:t>
      </w:r>
    </w:p>
    <w:p w:rsidR="00344D70" w:rsidRDefault="00344D70" w:rsidP="00841C9B">
      <w:r>
        <w:t xml:space="preserve">During the PCA </w:t>
      </w:r>
      <w:r w:rsidR="00E06B3B">
        <w:t>analysis</w:t>
      </w:r>
      <w:r>
        <w:t xml:space="preserve"> It came to my understanding that we don’t simply drop columns from the dataset to reduce the feature space, instead, we use the PCA process to “project” the higher dimensional feature-space onto a lower dimension.  In class this is what you were hinting at but I did not understand at first.  A 2D analysis showed that the 2</w:t>
      </w:r>
      <w:r w:rsidRPr="00344D70">
        <w:rPr>
          <w:vertAlign w:val="superscript"/>
        </w:rPr>
        <w:t>nd</w:t>
      </w:r>
      <w:r>
        <w:t xml:space="preserve"> dimension had little to know variance and thus, realistically, you could use the projected and remaining dimension by itself to classify.</w:t>
      </w:r>
    </w:p>
    <w:p w:rsidR="00D55C10" w:rsidRDefault="00D55C10" w:rsidP="00841C9B"/>
    <w:p w:rsidR="00D55C10" w:rsidRDefault="00D55C10" w:rsidP="00841C9B">
      <w:r>
        <w:t>Thus because the process projects and reduces the features, there is no way to determine which columns/features from the original dataset are actually still being used and most important.</w:t>
      </w:r>
    </w:p>
    <w:p w:rsidR="00344D70" w:rsidRDefault="00344D70" w:rsidP="00841C9B"/>
    <w:p w:rsidR="00344D70" w:rsidRDefault="00912662" w:rsidP="00841C9B">
      <w:r>
        <w:t>It was awesome to see the features go from 768 down to 17, and only lose 1% accuracy.</w:t>
      </w:r>
    </w:p>
    <w:p w:rsidR="00912662" w:rsidRDefault="00912662" w:rsidP="00841C9B"/>
    <w:p w:rsidR="00344D70" w:rsidRDefault="00344D70" w:rsidP="00344D70">
      <w:pPr>
        <w:pStyle w:val="Heading2"/>
      </w:pPr>
      <w:r>
        <w:t xml:space="preserve">Example dataset thought experiment on opposite of PCA reduction: </w:t>
      </w:r>
    </w:p>
    <w:p w:rsidR="00344D70" w:rsidRDefault="00344D70" w:rsidP="00841C9B"/>
    <w:p w:rsidR="00344D70" w:rsidRDefault="00344D70" w:rsidP="00344D70">
      <w:r>
        <w:t xml:space="preserve">One thought I had and have been pondering is.  What if a large variance doesn’t actually indicate the separation of two datasets?  What if the distinction is actually in the smaller variance dataset?  </w:t>
      </w:r>
      <w:r w:rsidR="00E06B3B">
        <w:t>Let’s</w:t>
      </w:r>
      <w:r>
        <w:t xml:space="preserve"> say you had a dataset that had a feature column that only had a variance of 10 between its smallest value and </w:t>
      </w:r>
      <w:r w:rsidR="00E06B3B">
        <w:t>its</w:t>
      </w:r>
      <w:r>
        <w:t xml:space="preserve"> largest value.  At first this would seem to be useless, but what if this feature column was </w:t>
      </w:r>
      <w:r w:rsidR="00D027F3">
        <w:t>in fact</w:t>
      </w:r>
      <w:r>
        <w:t xml:space="preserve"> almost like a 1-1 correlation to the Y values?</w:t>
      </w:r>
    </w:p>
    <w:p w:rsidR="00344D70" w:rsidRDefault="00344D70" w:rsidP="00841C9B"/>
    <w:p w:rsidR="00344D70" w:rsidRDefault="00344D70" w:rsidP="00841C9B">
      <w:r>
        <w:t xml:space="preserve">Let’s assume a dataset where it has N features that are extremely variable (say a difference of 1000 minimum).  Then we have 1-2 features that are only a difference of 10 max.  Now, </w:t>
      </w:r>
      <w:r w:rsidR="00D027F3">
        <w:t>let’s</w:t>
      </w:r>
      <w:r>
        <w:t xml:space="preserve"> assume that one of those two features is favorite </w:t>
      </w:r>
      <w:r>
        <w:lastRenderedPageBreak/>
        <w:t>color between 10 most common colors.  If you are trying to group someone by their gender, the color MIGHT be pretty significant, but your PCA process would remove it because it doesn’t have a high amount of variance.  I imagine that could be a problem in using PCA on some data sets.</w:t>
      </w:r>
    </w:p>
    <w:sectPr w:rsidR="00344D70" w:rsidSect="00841C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E09EE"/>
    <w:multiLevelType w:val="hybridMultilevel"/>
    <w:tmpl w:val="EB14FADA"/>
    <w:lvl w:ilvl="0" w:tplc="757ECFD6">
      <w:start w:val="76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F4"/>
    <w:rsid w:val="00210259"/>
    <w:rsid w:val="002112F9"/>
    <w:rsid w:val="002E64C7"/>
    <w:rsid w:val="00344D70"/>
    <w:rsid w:val="004E05F0"/>
    <w:rsid w:val="00627F3D"/>
    <w:rsid w:val="00780587"/>
    <w:rsid w:val="00841C9B"/>
    <w:rsid w:val="00912662"/>
    <w:rsid w:val="00AF3AB1"/>
    <w:rsid w:val="00B769BE"/>
    <w:rsid w:val="00D027F3"/>
    <w:rsid w:val="00D55C10"/>
    <w:rsid w:val="00E06B3B"/>
    <w:rsid w:val="00E7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E357F-6E62-42F5-86FC-0BB6DF5C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9B"/>
    <w:pPr>
      <w:spacing w:after="0" w:line="240" w:lineRule="auto"/>
    </w:pPr>
  </w:style>
  <w:style w:type="paragraph" w:styleId="Heading1">
    <w:name w:val="heading 1"/>
    <w:basedOn w:val="Normal"/>
    <w:next w:val="Normal"/>
    <w:link w:val="Heading1Char"/>
    <w:uiPriority w:val="9"/>
    <w:qFormat/>
    <w:rsid w:val="002112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D7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64C7"/>
    <w:pPr>
      <w:ind w:left="720"/>
      <w:contextualSpacing/>
    </w:pPr>
  </w:style>
  <w:style w:type="character" w:customStyle="1" w:styleId="Heading1Char">
    <w:name w:val="Heading 1 Char"/>
    <w:basedOn w:val="DefaultParagraphFont"/>
    <w:link w:val="Heading1"/>
    <w:uiPriority w:val="9"/>
    <w:rsid w:val="002112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D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jeremy.swartwood@gmail.com</dc:creator>
  <cp:keywords/>
  <dc:description/>
  <cp:lastModifiedBy>Jeremy</cp:lastModifiedBy>
  <cp:revision>8</cp:revision>
  <dcterms:created xsi:type="dcterms:W3CDTF">2018-03-18T22:35:00Z</dcterms:created>
  <dcterms:modified xsi:type="dcterms:W3CDTF">2018-03-18T23:32:00Z</dcterms:modified>
</cp:coreProperties>
</file>