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Este informe presenta los hallazgos de un análisis de compliance realizado en nuestras operaciones. Se han identificado áreas críticas de riesgo, especialmente en la gestión de datos de clientes y la vigilancia de transacciones, que requieren atención inmediata. Asimismo, se ha destacado la necesidad de fortalecer el cumplimiento de normativas KYC (Conoce a tu cliente) y AML (Anti Lavado de Dinero), así como la importancia de la capacitación regular del personal en políticas de compliance. Este documento también ofrece recomendaciones estratégicas para abordar las deficiencias encontradas.</w:t>
      </w:r>
    </w:p>
    <w:p>
      <w:pPr>
        <w:pStyle w:val="Heading1"/>
      </w:pPr>
      <w:r>
        <w:t>Findings</w:t>
      </w:r>
    </w:p>
    <w:p>
      <w:r>
        <w:t>1. **Áreas de riesgo identificadas en la gestión de datos de clientes**: Se observó un manejo inadecuado de la información confidencial de los clientes, lo que puede llevar a vulnerabilidades en la protección de datos.</w:t>
      </w:r>
    </w:p>
    <w:p>
      <w:r>
        <w:t>2. **Ineficiencias en el cumplimiento de normativas KYC y AML**: Las evaluaciones revelaron que los procesos actuales no cumplen de manera efectiva con las normativas establecidas, aumentando el riesgo de sanciones y fraudes.</w:t>
      </w:r>
    </w:p>
    <w:p>
      <w:r>
        <w:t>3. **Falta de capacitación regular del personal en políticas de compliance**: El personal no recibe formación continua sobre requisitos legales y procedimientos internos, lo que limita su capacidad para gestionar adecuadamente las operaciones en cumplimiento normativo.</w:t>
      </w:r>
    </w:p>
    <w:p>
      <w:pPr>
        <w:pStyle w:val="Heading1"/>
      </w:pPr>
      <w:r>
        <w:t>Recommendations</w:t>
      </w:r>
    </w:p>
    <w:p>
      <w:r>
        <w:t>1. **Implementar un programa de gestión de datos efectivo**: Desarrollar e implementar políticas y procedimientos que aseguren una gestión segura y eficiente de los datos de los clientes.</w:t>
      </w:r>
    </w:p>
    <w:p>
      <w:r>
        <w:t>2. **Realizar auditorías periódicas para el cumplimiento de KYC y AML**: Establecer un calendario de auditorías internas que evalúe el cumplimiento de las normativas KYC y AML de forma regular, identificando y corrigiendo desviaciones.</w:t>
      </w:r>
    </w:p>
    <w:p>
      <w:r>
        <w:t>3. **Establecer un plan de capacitación continua para el personal en cumplimiento normativo**: Diseñar e implementar un programa de capacitación que garantice que todo el personal esté actualizado sobre las prácticas y políticas de cumplimiento.</w:t>
      </w:r>
    </w:p>
    <w:p>
      <w:pPr>
        <w:pStyle w:val="Heading1"/>
      </w:pPr>
      <w:r>
        <w:t>Conclusion</w:t>
      </w:r>
    </w:p>
    <w:p>
      <w:r>
        <w:t>La implementación de las recomendaciones es esencial para mitigar los riesgos identificados y mejorar el cumplimiento normativo. Abordar las áreas de mejora señaladas no solo asegurará una mayor conformidad con las regulaciones, sino que también promoverá una cultura organizacional más fuerte en términos de ética y responsabilidad.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