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Resumen de la situación actual respecto al RGPD. El Reglamento General de Protección de Datos (RGPD) de la Unión Europea representa un avance significativo en la salvaguarda de datos personales, estableciendo un marco claro que todas las entidades que procesan datos de individuos en la UE deben seguir. El RGPD otorga derechos fundamentales a los usuarios y establece obligaciones específicas para los responsables del tratamiento de datos. El cumplimiento de esta normativa es crucial para garantizar la protección de la privacidad y evitar sanciones severas por incumplimiento.</w:t>
      </w:r>
    </w:p>
    <w:p>
      <w:pPr>
        <w:pStyle w:val="Heading1"/>
      </w:pPr>
      <w:r>
        <w:t>Findings</w:t>
      </w:r>
    </w:p>
    <w:p>
      <w:r>
        <w:t>- El RGPD aplica a todas las entidades que procesan datos de personas en la UE.</w:t>
      </w:r>
    </w:p>
    <w:p>
      <w:r>
        <w:t>- Derechos fundamentales: acceso, rectificación, supresión, limitación, portabilidad, y oposición.</w:t>
      </w:r>
    </w:p>
    <w:p>
      <w:r>
        <w:t>- Sanciones severas por incumplimiento: hasta el 4% de facturación anual.</w:t>
      </w:r>
    </w:p>
    <w:p>
      <w:pPr>
        <w:pStyle w:val="Heading1"/>
      </w:pPr>
      <w:r>
        <w:t>Recommendations</w:t>
      </w:r>
    </w:p>
    <w:p>
      <w:r>
        <w:t>- Asegurar que se implementen sistemas que cumplan con los derechos de los individuos.</w:t>
      </w:r>
    </w:p>
    <w:p>
      <w:r>
        <w:t>- Establecer protocolos claros para el tratamiento de datos personales.</w:t>
      </w:r>
    </w:p>
    <w:p>
      <w:r>
        <w:t>- Capacitar al personal sobre las obligaciones del RGPD.</w:t>
      </w:r>
    </w:p>
    <w:p>
      <w:pPr>
        <w:pStyle w:val="Heading1"/>
      </w:pPr>
      <w:r>
        <w:t>Conclusion</w:t>
      </w:r>
    </w:p>
    <w:p>
      <w:r>
        <w:t>El cumplimiento del RGPD es esencial para la protección de datos en la UE y evitar sanciones. Adoptar las medidas recomendadas contribuirá a la creación de un entorno seguro y conforme a las regulaciones, fortaleciendo la confianza de los usuarios en el manejo de sus datos personales.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