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6873318A" w:rsidR="003C0082" w:rsidRPr="00122674" w:rsidRDefault="00171346" w:rsidP="00D94007">
      <w:pPr>
        <w:jc w:val="left"/>
        <w:rPr>
          <w:rFonts w:ascii="Georgia" w:hAnsi="Georgia" w:cstheme="majorHAnsi"/>
          <w:sz w:val="68"/>
          <w:szCs w:val="68"/>
        </w:rPr>
      </w:pPr>
      <w:r>
        <w:t>ANALISIS REGULATORIO Ley Federal de Protección de Datos Personales en Posesión de los Particulares</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17/06/2025</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r w:rsidRPr="00A562E5">
        <w:rPr>
          <w:b/>
          <w:bCs w:val="0"/>
          <w:lang w:val="en-US"/>
        </w:rPr>
        <w:lastRenderedPageBreak/>
        <w:t>Context</w:t>
      </w:r>
      <w:r w:rsidR="001F5749" w:rsidRPr="00A562E5">
        <w:rPr>
          <w:b/>
          <w:bCs w:val="0"/>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La Ley Federal de Protección de Datos Personales en Posesión de los Particulares tiene como propósito principal proteger los datos personales en posesión de particulares, regulando su tratamiento legítimo y garantizando la privacidad y autodeterminación informativa de los individuos.</w:t>
        <w:br/>
        <w:br/>
        <w:t>Los hallazgos más críticos incluyen: el derecho de los titulares a acceder a sus datos y conocer las condiciones de su tratamiento (Artículo 22), la obligación del responsable de tratar datos de manera lícita y transparente (Artículo 6), y la responsabilidad de adoptar medidas para cumplir con los principios de protección de datos (Artículo 13).</w:t>
        <w:br/>
        <w:br/>
        <w:t>El impacto operacional clave radica en la necesidad de que los responsables implementen políticas y procedimientos adecuados para garantizar la protección de datos, lo que refuerza la confianza del consumidor y promueve un entorno de respeto hacia la privacidad. La ley es fundamental para el control de datos personales en México.</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592702">
      <w:pPr>
        <w:spacing w:before="100" w:beforeAutospacing="1" w:after="100" w:afterAutospacing="1"/>
        <w:jc w:val="left"/>
      </w:pPr>
      <w:r>
        <w:t>1. Normativas y artículos ESPECÍFICOS analizados:</w:t>
        <w:br/>
        <w:br/>
        <w:t>Artículo 1: Objeto de la Ley y su ámbito de aplicación.</w:t>
        <w:br/>
        <w:br/>
        <w:t>Artículo 6: Requisitos para el tratamiento lícito de datos personales.</w:t>
        <w:br/>
        <w:br/>
        <w:t>Artículo 13: Responsabilidades del responsable en la protección de datos.</w:t>
        <w:br/>
        <w:br/>
        <w:t>Artículo 22: Derechos de los titulares de datos personales.</w:t>
        <w:br/>
        <w:br/>
        <w:t>Artículo 38: Funciones de la Secretaría en la promoción y vigilancia de la ley.</w:t>
        <w:br/>
        <w:br/>
        <w:t>2. Áreas organizacionales afectadas según la documentación:</w:t>
        <w:br/>
        <w:br/>
        <w:t>Departamentos de recursos humanos que manejan datos personales de empleados.</w:t>
        <w:br/>
        <w:br/>
        <w:t>Áreas de marketing y ventas que recaban información de clientes.</w:t>
        <w:br/>
        <w:br/>
        <w:t>Servicios de atención al cliente que gestionan datos de usuarios.</w:t>
        <w:br/>
        <w:br/>
        <w:t>Equipos de cumplimiento normativo y legal que deben asegurar la observancia de la ley.</w:t>
        <w:br/>
        <w:br/>
        <w:t>3. Período temporal cubierto por el análisis:</w:t>
        <w:br/>
        <w:br/>
        <w:t>El análisis se basa en la legislación vigente hasta la fecha de consulta, sin especificar un período temporal particular, ya que se refiere a la Ley Federal de Protección de Datos Personales en Posesión de los Particulares en su versión actual.</w:t>
        <w:br/>
        <w:br/>
        <w:t>4. Limitaciones del análisis:</w:t>
        <w:br/>
        <w:br/>
        <w:t>No se incluyen interpretaciones o aplicaciones de la ley en casos específicos.</w:t>
        <w:br/>
        <w:br/>
        <w:t>No se abordan aspectos relacionados con la legislación internacional o comparativa en materia de protección de datos.</w:t>
        <w:br/>
        <w:br/>
        <w:t>No se consideran las excepciones a la ley más allá de las mencionadas en el Artículo 1.</w:t>
        <w:br/>
        <w:br/>
        <w:t>No se incluye información sobre sanciones o procedimientos de cumplimiento específicos.</w:t>
        <w:br/>
        <w:br/>
        <w:t>5. Metodología de revisión utilizada:</w:t>
        <w:br/>
        <w:br/>
        <w:t>Se realizó un análisis textual de los artículos y secciones relevantes de la Ley Federal de Protección de Datos Personales en Posesión de los Particulares, enfocándose en los principios, derechos y responsabilidades establecidos en la normativa. La revisión se limitó a la información proporcionada en la base de conocimiento sin incorporar fuentes externas o interpretaciones adicionales.</w:t>
      </w:r>
    </w:p>
    <w:p w14:paraId="1004F509" w14:textId="77777777" w:rsidR="003B5572" w:rsidRDefault="003B5572" w:rsidP="00592702">
      <w:pPr>
        <w:spacing w:before="0" w:after="200" w:line="276" w:lineRule="auto"/>
        <w:jc w:val="left"/>
      </w:pPr>
    </w:p>
    <w:p w14:paraId="0B27BD34" w14:textId="0E922306" w:rsidR="003B5572" w:rsidRDefault="003B5572" w:rsidP="0059270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592702">
      <w:pPr>
        <w:jc w:val="left"/>
      </w:pPr>
      <w:r>
        <w:t>CRÍTICOS (Impacto Alto/Inmediato):</w:t>
        <w:br/>
        <w:br/>
        <w:t>Artículo 6: Los datos personales deberán recabarse y tratarse de manera lícita conforme a lo previsto por esta Ley. - Impacto: La obtención de datos a través de medios engañosos o fraudulentos puede resultar en sanciones severas y pérdida de confianza del consumidor. - Plazo: Inmediato, desde la implementación de la ley.</w:t>
        <w:br/>
        <w:br/>
        <w:t>Artículo 13: El responsable velará por el cumplimiento de los principios de protección de datos personales establecidos por esta Ley. - Impacto: La falta de adopción de medidas adecuadas puede llevar a responsabilidades legales y multas significativas. - Plazo: Continuo, con revisiones periódicas.</w:t>
        <w:br/>
        <w:br/>
        <w:t>IMPORTANTES (Impacto Medio/Seguimiento):</w:t>
        <w:br/>
        <w:br/>
        <w:t>Artículo 22: La persona titular tendrá derecho a acceder a sus datos personales que obren en posesión del responsable. - Implicación: Las empresas deben establecer procedimientos claros para facilitar el acceso a la información solicitada por los titulares, lo que puede requerir ajustes en sus sistemas de gestión de datos.</w:t>
        <w:br/>
        <w:br/>
        <w:t>Artículo 38: La Secretaría tendrá por objeto difundir el conocimiento del derecho a la protección de datos personales en la sociedad mexicana. - Implicación: Las empresas deben estar preparadas para adaptarse a nuevas regulaciones y prácticas recomendadas que puedan surgir de las iniciativas de educación y promoción de la Secretaría.</w:t>
        <w:br/>
        <w:br/>
        <w:t>INFORMATIVOS (Conocimiento General):</w:t>
        <w:br/>
        <w:br/>
        <w:t>Artículo 1: La presente Ley es de orden público y de observancia general en todo el territorio nacional. - Relevancia: Es fundamental que todas las entidades que manejen datos personales comprendan que la ley aplica en todo el país, lo que implica un marco regulatorio uniforme.</w:t>
        <w:br/>
        <w:br/>
        <w:t>Artículo 38: La Secretaría promoverá el ejercicio del derecho a la protección de datos personales. - Relevancia: Conocer el papel de la Secretaría es importante para entender cómo se implementarán y supervisarán las disposiciones de la ley en la práctica.</w:t>
        <w:br/>
        <w:br/>
        <w:t>BRECHAS IDENTIFICADAS:</w:t>
        <w:br/>
        <w:br/>
        <w:t>Información faltante en la documentación analizada: No se especifican las sanciones exactas por incumplimiento de la ley, lo que limita la comprensión de las consecuencias legales.</w:t>
        <w:br/>
        <w:br/>
        <w:t>Aspectos que requieren clarificación adicional: Se necesita más información sobre las excepciones a la aplicación de la ley y cómo se determinan los casos específicos que quedan fuera de su alcance.</w:t>
      </w:r>
    </w:p>
    <w:p w14:paraId="553223F8" w14:textId="77777777" w:rsidR="003E54D5" w:rsidRDefault="003E54D5" w:rsidP="00592702">
      <w:pPr>
        <w:spacing w:before="0" w:after="200" w:line="276" w:lineRule="auto"/>
        <w:jc w:val="left"/>
        <w:rPr>
          <w:b/>
          <w:bCs/>
        </w:rPr>
      </w:pPr>
    </w:p>
    <w:p w14:paraId="192E3F5D" w14:textId="7093F22B" w:rsidR="003E54D5" w:rsidRDefault="003E54D5" w:rsidP="00592702">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r w:rsidRPr="00A562E5">
        <w:rPr>
          <w:b/>
          <w:bCs w:val="0"/>
          <w:color w:val="1A3B47"/>
          <w:lang w:val="en-US"/>
        </w:rPr>
        <w:lastRenderedPageBreak/>
        <w:t>Conclusiones y recomendaciones</w:t>
      </w:r>
      <w:bookmarkEnd w:id="8"/>
    </w:p>
    <w:p w14:paraId="497AA737" w14:textId="6527149A" w:rsidR="00057377" w:rsidRPr="00057377" w:rsidRDefault="000825F4" w:rsidP="003E54D5">
      <w:pPr>
        <w:spacing w:before="0" w:after="200" w:line="276" w:lineRule="auto"/>
        <w:jc w:val="left"/>
      </w:pPr>
      <w:r>
        <w:t>ACCIONES INMEDIATAS (0-30 días):</w:t>
        <w:br/>
        <w:t>1. Realizar un diagnóstico de cumplimiento de la Ley Federal de Protección de Datos Personales en Posesión de los Particulares - Responsable sugerido: Área de Cumplimiento Normativo - Entregable: Informe de diagnóstico que identifique brechas y áreas de mejora en el tratamiento de datos personales.</w:t>
        <w:br/>
        <w:t>2. Desarrollar un aviso de privacidad estandarizado que cumpla con los requisitos del Artículo 22 - Responsable sugerido: Área Legal - Entregable: Documento de aviso de privacidad que incluya información sobre el acceso y tratamiento de datos personales.</w:t>
        <w:br/>
        <w:br/>
        <w:t>IMPLEMENTACIÓN MEDIANO PLAZO (1-6 meses):</w:t>
        <w:br/>
        <w:t>1. Implementar un programa de capacitación sobre protección de datos personales para todos los empleados - Recursos estimados: 3 meses/10 horas de capacitación por empleado - Resultado esperado: 90% de los empleados capacitados en la normativa y principios de protección de datos (Artículo 13).</w:t>
        <w:br/>
        <w:t>2. Establecer un proceso de gestión de solicitudes de acceso a datos personales conforme al Artículo 22 - Inversión requerida: $5,000 en software de gestión - Beneficio: Reducción del riesgo de incumplimiento y mejora en la respuesta a solicitudes de titulares.</w:t>
        <w:br/>
        <w:br/>
        <w:t>MONITOREO CONTINUO:</w:t>
        <w:br/>
        <w:t>1. Monitorear el número de solicitudes de acceso a datos personales atendidas en tiempo y forma - Frecuencia: Mensual - Responsable: Área de Atención al Cliente.</w:t>
        <w:br/>
        <w:t>2. Implementar un control de auditoría interna sobre el tratamiento de datos personales - Automatización: Sí - Alerta: Notificación automática si se detectan incumplimientos en el tratamiento de datos (Artículo 6).</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B6D" w14:textId="77777777" w:rsidR="00FB312B" w:rsidRDefault="00FB312B" w:rsidP="00544EF6">
      <w:pPr>
        <w:spacing w:before="0"/>
      </w:pPr>
      <w:r>
        <w:separator/>
      </w:r>
    </w:p>
  </w:endnote>
  <w:endnote w:type="continuationSeparator" w:id="0">
    <w:p w14:paraId="6653DC70" w14:textId="77777777" w:rsidR="00FB312B" w:rsidRDefault="00FB312B" w:rsidP="00544EF6">
      <w:pPr>
        <w:spacing w:before="0"/>
      </w:pPr>
      <w:r>
        <w:continuationSeparator/>
      </w:r>
    </w:p>
  </w:endnote>
  <w:endnote w:type="continuationNotice" w:id="1">
    <w:p w14:paraId="44A6EF80" w14:textId="77777777" w:rsidR="00FB312B" w:rsidRDefault="00FB312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8E5" w14:textId="77777777" w:rsidR="00FB312B" w:rsidRDefault="00FB312B" w:rsidP="00544EF6">
      <w:pPr>
        <w:spacing w:before="0"/>
      </w:pPr>
      <w:r>
        <w:separator/>
      </w:r>
    </w:p>
  </w:footnote>
  <w:footnote w:type="continuationSeparator" w:id="0">
    <w:p w14:paraId="52E1BF88" w14:textId="77777777" w:rsidR="00FB312B" w:rsidRDefault="00FB312B" w:rsidP="00544EF6">
      <w:pPr>
        <w:spacing w:before="0"/>
      </w:pPr>
      <w:r>
        <w:continuationSeparator/>
      </w:r>
    </w:p>
  </w:footnote>
  <w:footnote w:type="continuationNotice" w:id="1">
    <w:p w14:paraId="22523264" w14:textId="77777777" w:rsidR="00FB312B" w:rsidRDefault="00FB312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5D41"/>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2FB5"/>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702"/>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7D4"/>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218"/>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B6E"/>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12B"/>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8</cp:revision>
  <cp:lastPrinted>2023-12-28T22:54:00Z</cp:lastPrinted>
  <dcterms:created xsi:type="dcterms:W3CDTF">2025-05-29T11:44:00Z</dcterms:created>
  <dcterms:modified xsi:type="dcterms:W3CDTF">2025-06-16T23:29:00Z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