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2D Garden &amp; Pool</w:t>
      </w:r>
    </w:p>
    <w:p>
      <w:pPr>
        <w:pStyle w:val="Normal"/>
        <w:rPr>
          <w:lang w:val="de-DE"/>
        </w:rPr>
      </w:pPr>
      <w:r>
        <w:rPr>
          <w:lang w:val="de-DE"/>
        </w:rPr>
      </w:r>
    </w:p>
    <w:p>
      <w:pPr>
        <w:pStyle w:val="Normal"/>
        <w:rPr>
          <w:lang w:val="de-DE"/>
        </w:rPr>
      </w:pPr>
      <w:r>
        <w:rPr>
          <w:lang w:val="de-DE"/>
        </w:rPr>
      </w:r>
    </w:p>
    <w:p>
      <w:pPr>
        <w:pStyle w:val="Normal"/>
        <w:rPr>
          <w:lang w:val="de-DE"/>
        </w:rPr>
      </w:pPr>
      <w:r>
        <w:rPr>
          <w:lang w:val="de-DE"/>
        </w:rPr>
        <w:t>Garten &amp; Pool</w:t>
      </w:r>
    </w:p>
    <w:p>
      <w:pPr>
        <w:pStyle w:val="Normal"/>
        <w:rPr>
          <w:i/>
          <w:i/>
          <w:lang w:val="de-DE"/>
        </w:rPr>
      </w:pPr>
      <w:r>
        <w:rPr>
          <w:i/>
          <w:lang w:val="de-DE"/>
        </w:rPr>
      </w:r>
    </w:p>
    <w:p>
      <w:pPr>
        <w:pStyle w:val="Normal"/>
        <w:rPr>
          <w:lang w:val="de-DE"/>
        </w:rPr>
      </w:pPr>
      <w:r>
        <w:rPr>
          <w:lang w:val="de-DE"/>
        </w:rPr>
        <w:t>Der Außenbereich von Irota EcoLodge widerspiegelt die hügelige Art der Region: Das Unterhaus hat eine Terrasse und einen angrenzenden Garten auf gleicher Höhe, die nur in der Nähe des Fischteiches schräg abfällt. Das Mitten- und Oberhaus haben Gärten, die deutlich niedriger als ihre jeweiligen Terrassen sind. Aus diesen beiden Häusern kann man die Gärten über eine Treppe erreichen. Die U-Form des Unter-und Mittenhauses garantiert die volle Privatsphäre auf deren Terrassen, während die L-Form des Oberhauses eine dreimal so große Terrasse bietet. Die Position des Letzteren, ganz am Ende des Dorfes, gewährleistet eine vollständige und ungehinderte Aussicht auf die schöne Umgebung.</w:t>
      </w:r>
    </w:p>
    <w:p>
      <w:pPr>
        <w:pStyle w:val="Normal"/>
        <w:rPr>
          <w:lang w:val="de-DE"/>
        </w:rPr>
      </w:pPr>
      <w:r>
        <w:rPr>
          <w:lang w:val="de-DE"/>
        </w:rPr>
      </w:r>
    </w:p>
    <w:p>
      <w:pPr>
        <w:pStyle w:val="Normal"/>
        <w:rPr>
          <w:lang w:val="en-GB"/>
        </w:rPr>
      </w:pPr>
      <w:r>
        <w:rPr>
          <w:lang w:val="de-DE"/>
        </w:rPr>
        <w:t>Jeder Garten wird von seinem Nachbarn mittels eines Holzzaunes getrennt. Wenn Ihre Gruppe aber sowohl das Unter- als auch das Mittenhaus gebucht hat, kann man einfach durch das Tor im Zaun vom einen zum anderen Haus gehen. Die mittleren und oberen Häuser bieten zwei Durchgänge, den einen auf den angrenzenden Parkplätzen und den anderen am Ende des gemeinsamen Gartens. An der gleichen Stelle führt ein vom Mitten- und Oberhaus geteilter Holzsteg zum Schwimmbad. Das Unterhaus hat einen eigenen Holzsteg.</w:t>
      </w:r>
    </w:p>
    <w:p>
      <w:pPr>
        <w:pStyle w:val="Normal"/>
        <w:rPr>
          <w:lang w:val="de-DE"/>
        </w:rPr>
      </w:pPr>
      <w:r>
        <w:rPr>
          <w:lang w:val="de-DE"/>
        </w:rPr>
      </w:r>
    </w:p>
    <w:p>
      <w:pPr>
        <w:pStyle w:val="Normal"/>
        <w:rPr>
          <w:lang w:val="en-GB"/>
        </w:rPr>
      </w:pPr>
      <w:r>
        <w:rPr>
          <w:lang w:val="de-DE"/>
        </w:rPr>
        <w:t>Jeder Garten hat eine eigene Außenküche, die einen Grill und einen Ofen umfasst, so dass Sie Ihren eigenen Kesselgulasch nach ungarischer Tradition zubereiten können.</w:t>
      </w:r>
    </w:p>
    <w:p>
      <w:pPr>
        <w:pStyle w:val="Normal"/>
        <w:rPr>
          <w:lang w:val="de-DE"/>
        </w:rPr>
      </w:pPr>
      <w:r>
        <w:rPr>
          <w:lang w:val="de-DE"/>
        </w:rPr>
      </w:r>
    </w:p>
    <w:p>
      <w:pPr>
        <w:pStyle w:val="Normal"/>
        <w:rPr>
          <w:lang w:val="en-GB"/>
        </w:rPr>
      </w:pPr>
      <w:r>
        <w:rPr>
          <w:lang w:val="de-DE"/>
        </w:rPr>
        <w:t>Der Pool mit einer Größe von 6x16 m und einer Tiefe von 1,5 m befindet sich mitten im Schilf und ist völlig natürlich, was bedeutet, dass eine Pflanzenanlage und zwei Skimmer ohne den Einsatz von Chemikalien ausgezeichnete Wasserqualität gewährleisten. Die hölzerne Sonnenterrasse rund um den Pool ist mit einer erfrischenden Dusche und 10 Liegestühlen für Ihr Wohlbefinden ausgestattet. Jeden Tag von Sonnenunter</w:t>
      </w:r>
      <w:bookmarkStart w:id="0" w:name="_GoBack"/>
      <w:bookmarkEnd w:id="0"/>
      <w:r>
        <w:rPr>
          <w:lang w:val="de-DE"/>
        </w:rPr>
        <w:t>gang bis 22.00 Uhr wird den Pool von unter der Wasseroberfläche beleuchtet.</w:t>
      </w:r>
    </w:p>
    <w:p>
      <w:pPr>
        <w:pStyle w:val="Normal"/>
        <w:rPr>
          <w:lang w:val="de-DE"/>
        </w:rPr>
      </w:pPr>
      <w:r>
        <w:rPr>
          <w:lang w:val="de-D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705f"/>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character" w:styleId="BallontekstTeken" w:customStyle="1">
    <w:name w:val="Ballontekst Teken"/>
    <w:basedOn w:val="DefaultParagraphFont"/>
    <w:link w:val="Ballontekst"/>
    <w:uiPriority w:val="99"/>
    <w:semiHidden/>
    <w:qFormat/>
    <w:rsid w:val="0099705f"/>
    <w:rPr>
      <w:rFonts w:ascii="Lucida Grande" w:hAnsi="Lucida Grande" w:cs="Lucida Grande"/>
      <w:color w:val="00000A"/>
      <w:sz w:val="18"/>
      <w:szCs w:val="18"/>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BalloonText">
    <w:name w:val="Balloon Text"/>
    <w:basedOn w:val="Normal"/>
    <w:link w:val="BallontekstTeken"/>
    <w:uiPriority w:val="99"/>
    <w:semiHidden/>
    <w:unhideWhenUsed/>
    <w:qFormat/>
    <w:rsid w:val="0099705f"/>
    <w:pPr/>
    <w:rPr>
      <w:rFonts w:ascii="Lucida Grande" w:hAnsi="Lucida Grande" w:cs="Lucida Grande"/>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2016-09-19T14:12:00Z</dcterms:created>
  <dc:creator>Jeroen van Drunen</dc:creator>
  <dc:language>nl-NL</dc:language>
  <cp:lastModifiedBy>Lennard de Klerk</cp:lastModifiedBy>
  <dcterms:modified xsi:type="dcterms:W3CDTF">2016-10-14T08:45:53Z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