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Accommodation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Szállás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Az Irota EcoLodge három tágas, elegáns és jól felszerelt nyaraló villából és egy közös, 6x16 méteres természetes úszómedencéből áll. Bár a házak egyes részleteikben kissé eltérnek, alapvetően hasonló beosztásúak és akadálymentesítve vannak.</w:t>
        <w:br/>
        <w:br/>
        <w:t>Minden háznak (170 m</w:t>
      </w:r>
      <w:r>
        <w:rPr>
          <w:rStyle w:val="Superscript"/>
          <w:sz w:val="24"/>
          <w:szCs w:val="24"/>
          <w:vertAlign w:val="superscript"/>
        </w:rPr>
        <w:t>2</w:t>
      </w:r>
      <w:r>
        <w:rPr>
          <w:sz w:val="24"/>
          <w:szCs w:val="24"/>
        </w:rPr>
        <w:t>) saját stílusa van: az Alsó Ház jellegében rusztikus, vidékies, a Középső Ház retró stílusú: az 1960-as évek világát idézi, míg a Felső Ház letisztult, modern dizájnról árulkodik.</w:t>
        <w:br/>
        <w:br/>
        <w:t xml:space="preserve">A házak különálló egységeket képeznek, ami garantálja a lakók teljes nyugalmát minden esetben. Ha az Ön csoportja több házunkat is kibérelné, a fakerítéseken levő kiskapuk biztosítják majd az egyszerű, házak közti átjárást. </w:t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Minden ház 2 kialakított parkolóhellyel is rendelkezik. Irotán korlátozott a mobil hálózati lefedettség, de a nyaralókban van vezetékes telefon és ingyenes WiFi használat az Önök kényelmére.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Ahogy a jól felszerelt, nagy konyha is sugallja, a villát teljesen önellátóra terveztük. </w:t>
      </w:r>
      <w:r>
        <w:rPr>
          <w:rStyle w:val="Im"/>
          <w:sz w:val="24"/>
          <w:szCs w:val="24"/>
        </w:rPr>
        <w:t>Azonban, ha valamely napon nem vágyik főzni vagy grillezni, ám felfedezné a helyi, falusias, házi specialitásokat, örömmel kérjük fel a falu legjobb szakácsait, hogy készítsék el a vacsoráját. Érdeklődjön nálunk a lehetőségekkel, menü javaslatokkal kapcsolatban.</w:t>
      </w:r>
      <w:r>
        <w:rPr>
          <w:sz w:val="24"/>
          <w:szCs w:val="24"/>
        </w:rPr>
        <w:br/>
        <w:br/>
      </w:r>
      <w:r>
        <w:rPr>
          <w:rStyle w:val="Im"/>
          <w:sz w:val="24"/>
          <w:szCs w:val="24"/>
        </w:rPr>
        <w:t xml:space="preserve">Ha későn érkezik, vagy nem szeretne rögtön bevásárolni menni, rendeljen egy élelmiszer kosarat </w:t>
      </w:r>
      <w:r>
        <w:rPr>
          <w:rStyle w:val="Im"/>
          <w:sz w:val="24"/>
          <w:szCs w:val="24"/>
          <w:u w:val="single"/>
        </w:rPr>
        <w:t>foglalási oldalunkon</w:t>
      </w:r>
      <w:r>
        <w:rPr>
          <w:rStyle w:val="Im"/>
          <w:sz w:val="24"/>
          <w:szCs w:val="24"/>
        </w:rPr>
        <w:t xml:space="preserve"> [3]. Bevásárlása már érkezéskor várja Önt otthonában.</w:t>
      </w:r>
      <w:r>
        <w:rP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1296"/>
    <w:pPr>
      <w:widowControl/>
      <w:suppressAutoHyphens w:val="true"/>
      <w:bidi w:val="0"/>
      <w:spacing w:lineRule="auto" w:line="259" w:before="0" w:after="160"/>
      <w:jc w:val="left"/>
    </w:pPr>
    <w:rPr>
      <w:rFonts w:eastAsia="Cambria" w:eastAsiaTheme="minorHAnsi" w:ascii="Cambria" w:hAnsi="Cambria" w:cs=""/>
      <w:color w:val="auto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m" w:customStyle="1">
    <w:name w:val="im"/>
    <w:basedOn w:val="DefaultParagraphFont"/>
    <w:qFormat/>
    <w:rsid w:val="00681296"/>
    <w:rPr/>
  </w:style>
  <w:style w:type="character" w:styleId="Superscript" w:customStyle="1">
    <w:name w:val="superscript"/>
    <w:basedOn w:val="DefaultParagraphFont"/>
    <w:qFormat/>
    <w:rsid w:val="00681296"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LibreOffice/4.4.2.2$MacOSX_X86_64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2016-10-03T07:09:00Z</dcterms:created>
  <dc:creator>Jeroen van Drunen</dc:creator>
  <dc:language>nl-NL</dc:language>
  <cp:lastModifiedBy>Lennard de Klerk</cp:lastModifiedBy>
  <dcterms:modified xsi:type="dcterms:W3CDTF">2016-10-14T08:39:03Z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