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left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ind w:left="2880" w:firstLine="720"/>
        <w:jc w:val="left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Conditional Statements ‘if-else’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if block is used to specify the code to be executed if the condition specified  in if is true, the else block is executed otherwise.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age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(age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an adult"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is not an adult"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Conditional Statements ‘switch’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Switch case statements are a substitute for long if statements that compare 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variable to multiple values. After a match is found, it executes the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corresponding code of that value case.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following example is to print days of the week: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 {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break;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default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200" w:line="240" w:lineRule="auto"/>
        <w:ind w:left="216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Make a Calculator. Take 2 numbers (a &amp; b) from the user and an operation as follows : </w:t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ind w:left="216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 xml:space="preserve">1 : + (Addition) a + b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line="240" w:lineRule="auto"/>
        <w:ind w:left="288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 : - (Subtraction) a - b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afterAutospacing="0" w:line="240" w:lineRule="auto"/>
        <w:ind w:left="288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 : * (Multiplication) a * b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afterAutospacing="0" w:line="240" w:lineRule="auto"/>
        <w:ind w:left="288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 : / (Division) a / b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200" w:line="240" w:lineRule="auto"/>
        <w:ind w:left="288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5 : % (Modulo or remainder) a % b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ind w:left="288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Calculate the result according to the operation given and display it to the user.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after="200" w:line="240" w:lineRule="auto"/>
        <w:ind w:left="216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Ask the user to enter the number of the month &amp; print the name of the month. For eg - For ‘1’ print ‘January’, ‘2’ print ‘February’ &amp; so on.</w:t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KEEP LEARNING &amp; KEEP PRACTICING :)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