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olaria---diagrammes"/>
      <w:r>
        <w:t xml:space="preserve">Scolaria - Diagrammes</w:t>
      </w:r>
      <w:bookmarkEnd w:id="20"/>
    </w:p>
    <w:p>
      <w:pPr>
        <w:pStyle w:val="Heading2"/>
      </w:pPr>
      <w:bookmarkStart w:id="21" w:name="cas-dutilisation"/>
      <w:r>
        <w:t xml:space="preserve">Cas d’utilisation</w:t>
      </w:r>
      <w:bookmarkEnd w:id="21"/>
    </w:p>
    <w:p>
      <w:pPr>
        <w:pStyle w:val="CaptionedFigure"/>
      </w:pPr>
      <w:r>
        <w:t xml:space="preserve">Use cases</w:t>
      </w:r>
    </w:p>
    <w:p>
      <w:pPr>
        <w:pStyle w:val="ImageCaption"/>
      </w:pPr>
      <w:r>
        <w:t xml:space="preserve">Use cases</w:t>
      </w:r>
    </w:p>
    <w:p>
      <w:pPr>
        <w:pStyle w:val="BodyText"/>
      </w:pPr>
      <w:r>
        <w:t xml:space="preserve">Objectif:</w:t>
      </w:r>
      <w:r>
        <w:t xml:space="preserve"> </w:t>
      </w:r>
      <w:r>
        <w:t xml:space="preserve">- Donner une vue d’ensemble des fonctionnalités clés par rôle.</w:t>
      </w:r>
    </w:p>
    <w:p>
      <w:pPr>
        <w:pStyle w:val="BodyText"/>
      </w:pPr>
      <w:r>
        <w:t xml:space="preserve">Points clés:</w:t>
      </w:r>
      <w:r>
        <w:t xml:space="preserve"> </w:t>
      </w:r>
      <w:r>
        <w:t xml:space="preserve">- Acteurs: Admin, Gestionnaire, Caissier, Directeur.</w:t>
      </w:r>
      <w:r>
        <w:t xml:space="preserve"> </w:t>
      </w:r>
      <w:r>
        <w:t xml:space="preserve">- Modules: POS (vente), Alertes &amp; Réapprovisionnement, Finances, Notifications.</w:t>
      </w:r>
      <w:r>
        <w:t xml:space="preserve"> </w:t>
      </w:r>
      <w:r>
        <w:t xml:space="preserve">- Liaisons importantes: la vente (checkout) alimente les rapports et le bénéfice net; le réapprovisionnement impacte les alertes de stock.</w:t>
      </w:r>
    </w:p>
    <w:p>
      <w:pPr>
        <w:pStyle w:val="Heading2"/>
      </w:pPr>
      <w:bookmarkStart w:id="22" w:name="séquence---pos-checkout"/>
      <w:r>
        <w:t xml:space="preserve">Séquence - POS Checkout</w:t>
      </w:r>
      <w:bookmarkEnd w:id="22"/>
    </w:p>
    <w:p>
      <w:pPr>
        <w:pStyle w:val="CaptionedFigure"/>
      </w:pPr>
      <w:r>
        <w:t xml:space="preserve">Sequence</w:t>
      </w:r>
    </w:p>
    <w:p>
      <w:pPr>
        <w:pStyle w:val="ImageCaption"/>
      </w:pPr>
      <w:r>
        <w:t xml:space="preserve">Sequence</w:t>
      </w:r>
    </w:p>
    <w:p>
      <w:pPr>
        <w:pStyle w:val="BodyText"/>
      </w:pPr>
      <w:r>
        <w:t xml:space="preserve">Objectif:</w:t>
      </w:r>
      <w:r>
        <w:t xml:space="preserve"> </w:t>
      </w:r>
      <w:r>
        <w:t xml:space="preserve">- Décrire le processus de vente côté caisse (</w:t>
      </w:r>
      <w:r>
        <w:rPr>
          <w:rStyle w:val="VerbatimChar"/>
        </w:rPr>
        <w:t xml:space="preserve">pos.php</w:t>
      </w:r>
      <w:r>
        <w:t xml:space="preserve">) jusqu’à l’enregistrement en base.</w:t>
      </w:r>
    </w:p>
    <w:p>
      <w:pPr>
        <w:pStyle w:val="BodyText"/>
      </w:pPr>
      <w:r>
        <w:t xml:space="preserve">Flux principal:</w:t>
      </w:r>
      <w:r>
        <w:t xml:space="preserve"> </w:t>
      </w:r>
      <w:r>
        <w:t xml:space="preserve">- Le caissier prépare le panier et soumet un POST de checkout.</w:t>
      </w:r>
      <w:r>
        <w:t xml:space="preserve"> </w:t>
      </w:r>
      <w:r>
        <w:t xml:space="preserve">- Le backend ouvre une transaction, verrouille les lignes de stock, insère</w:t>
      </w:r>
      <w:r>
        <w:t xml:space="preserve"> </w:t>
      </w:r>
      <w:r>
        <w:rPr>
          <w:rStyle w:val="VerbatimChar"/>
        </w:rPr>
        <w:t xml:space="preserve">sales_items</w:t>
      </w:r>
      <w:r>
        <w:t xml:space="preserve">, met à jour les quantités et enregistre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</w:t>
      </w:r>
      <w:r>
        <w:t xml:space="preserve"> </w:t>
      </w:r>
      <w:r>
        <w:t xml:space="preserve">- Retourne le récapitulatif (total, profit, lien facture) et peut déclencher des alertes de seuil.</w:t>
      </w:r>
    </w:p>
    <w:p>
      <w:pPr>
        <w:pStyle w:val="BodyText"/>
      </w:pPr>
      <w:r>
        <w:t xml:space="preserve">Décisions/erreurs:</w:t>
      </w:r>
      <w:r>
        <w:t xml:space="preserve"> </w:t>
      </w:r>
      <w:r>
        <w:t xml:space="preserve">- Seuil d’alerte atteint: création d’une alerte.</w:t>
      </w:r>
      <w:r>
        <w:t xml:space="preserve"> </w:t>
      </w:r>
      <w:r>
        <w:t xml:space="preserve">- Toute erreur interrompt et annule la transaction (via ROLLBACK implicite si non commit).</w:t>
      </w:r>
    </w:p>
    <w:p>
      <w:pPr>
        <w:pStyle w:val="Heading2"/>
      </w:pPr>
      <w:bookmarkStart w:id="23" w:name="séquence---réapprovisionnement-fournisseur"/>
      <w:r>
        <w:t xml:space="preserve">Séquence - Réapprovisionnement fournisseur</w:t>
      </w:r>
      <w:bookmarkEnd w:id="23"/>
    </w:p>
    <w:p>
      <w:pPr>
        <w:pStyle w:val="CaptionedFigure"/>
      </w:pPr>
      <w:r>
        <w:t xml:space="preserve">Reorder</w:t>
      </w:r>
    </w:p>
    <w:p>
      <w:pPr>
        <w:pStyle w:val="ImageCaption"/>
      </w:pPr>
      <w:r>
        <w:t xml:space="preserve">Reorder</w:t>
      </w:r>
    </w:p>
    <w:p>
      <w:pPr>
        <w:pStyle w:val="BodyText"/>
      </w:pPr>
      <w:r>
        <w:t xml:space="preserve">Objectif:</w:t>
      </w:r>
      <w:r>
        <w:t xml:space="preserve"> </w:t>
      </w:r>
      <w:r>
        <w:t xml:space="preserve">- Montrer la création et la réception d’une commande fournisseur suite aux alertes de stock.</w:t>
      </w:r>
    </w:p>
    <w:p>
      <w:pPr>
        <w:pStyle w:val="BodyText"/>
      </w:pPr>
      <w:r>
        <w:t xml:space="preserve">Flux principal:</w:t>
      </w:r>
      <w:r>
        <w:t xml:space="preserve"> </w:t>
      </w:r>
      <w:r>
        <w:t xml:space="preserve">- Le gestionnaire consulte les alertes, crée une commande, puis réceptionne.</w:t>
      </w:r>
      <w:r>
        <w:t xml:space="preserve"> </w:t>
      </w:r>
      <w:r>
        <w:t xml:space="preserve">- Les quantités de</w:t>
      </w:r>
      <w:r>
        <w:t xml:space="preserve"> </w:t>
      </w:r>
      <w:r>
        <w:rPr>
          <w:rStyle w:val="VerbatimChar"/>
        </w:rPr>
        <w:t xml:space="preserve">stocks</w:t>
      </w:r>
      <w:r>
        <w:t xml:space="preserve"> </w:t>
      </w:r>
      <w:r>
        <w:t xml:space="preserve">sont mises à jour, et les alertes ajustées.</w:t>
      </w:r>
    </w:p>
    <w:p>
      <w:pPr>
        <w:pStyle w:val="Heading2"/>
      </w:pPr>
      <w:bookmarkStart w:id="24" w:name="diagramme-de-classes"/>
      <w:r>
        <w:t xml:space="preserve">Diagramme de classes</w:t>
      </w:r>
      <w:bookmarkEnd w:id="24"/>
    </w:p>
    <w:p>
      <w:pPr>
        <w:pStyle w:val="CaptionedFigure"/>
      </w:pPr>
      <w:r>
        <w:t xml:space="preserve">Classes</w:t>
      </w:r>
    </w:p>
    <w:p>
      <w:pPr>
        <w:pStyle w:val="ImageCaption"/>
      </w:pPr>
      <w:r>
        <w:t xml:space="preserve">Classes</w:t>
      </w:r>
    </w:p>
    <w:p>
      <w:pPr>
        <w:pStyle w:val="BodyText"/>
      </w:pPr>
      <w:r>
        <w:t xml:space="preserve">Objectif:</w:t>
      </w:r>
      <w:r>
        <w:t xml:space="preserve"> </w:t>
      </w:r>
      <w:r>
        <w:t xml:space="preserve">- Visualiser les entités principales et leurs relations.</w:t>
      </w:r>
    </w:p>
    <w:p>
      <w:pPr>
        <w:pStyle w:val="BodyText"/>
      </w:pPr>
      <w:r>
        <w:t xml:space="preserve">Points clés:</w:t>
      </w:r>
      <w:r>
        <w:t xml:space="preserve"> </w:t>
      </w:r>
      <w:r>
        <w:t xml:space="preserve">- Entités typiques: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fournisseurs</w:t>
      </w:r>
      <w:r>
        <w:t xml:space="preserve"> </w:t>
      </w:r>
      <w:r>
        <w:t xml:space="preserve">(selon le modèle).</w:t>
      </w:r>
      <w:r>
        <w:t xml:space="preserve"> </w:t>
      </w:r>
      <w:r>
        <w:t xml:space="preserve">- Relations: une vente possède plusieurs lignes (</w:t>
      </w:r>
      <w:r>
        <w:rPr>
          <w:rStyle w:val="VerbatimChar"/>
        </w:rPr>
        <w:t xml:space="preserve">sales_items</w:t>
      </w:r>
      <w:r>
        <w:t xml:space="preserve">);</w:t>
      </w:r>
      <w:r>
        <w:t xml:space="preserve"> </w:t>
      </w:r>
      <w:r>
        <w:rPr>
          <w:rStyle w:val="VerbatimChar"/>
        </w:rPr>
        <w:t xml:space="preserve">stocks</w:t>
      </w:r>
      <w:r>
        <w:t xml:space="preserve"> </w:t>
      </w:r>
      <w:r>
        <w:t xml:space="preserve">est impacté par les ventes et les réceptions;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portent un rôle.</w:t>
      </w:r>
    </w:p>
    <w:p>
      <w:pPr>
        <w:pStyle w:val="BodyText"/>
      </w:pPr>
      <w:r>
        <w:t xml:space="preserve">Remarque:</w:t>
      </w:r>
      <w:r>
        <w:t xml:space="preserve"> </w:t>
      </w:r>
      <w:r>
        <w:t xml:space="preserve">- Les noms exacts de tables/colonnes peuvent varier; voir le schéma SQL pour le détail.</w:t>
      </w:r>
    </w:p>
    <w:p>
      <w:pPr>
        <w:pStyle w:val="Heading2"/>
      </w:pPr>
      <w:bookmarkStart w:id="25" w:name="séquence---authentification"/>
      <w:r>
        <w:t xml:space="preserve">Séquence - Authentification</w:t>
      </w:r>
      <w:bookmarkEnd w:id="25"/>
    </w:p>
    <w:p>
      <w:pPr>
        <w:pStyle w:val="CaptionedFigure"/>
      </w:pPr>
      <w:r>
        <w:t xml:space="preserve">Authentication</w:t>
      </w:r>
    </w:p>
    <w:p>
      <w:pPr>
        <w:pStyle w:val="ImageCaption"/>
      </w:pPr>
      <w:r>
        <w:t xml:space="preserve">Authentication</w:t>
      </w:r>
    </w:p>
    <w:p>
      <w:pPr>
        <w:pStyle w:val="BodyText"/>
      </w:pPr>
      <w:r>
        <w:t xml:space="preserve">Objectif:</w:t>
      </w:r>
      <w:r>
        <w:t xml:space="preserve"> </w:t>
      </w:r>
      <w:r>
        <w:t xml:space="preserve">- Expliquer comment l’utilisateur s’authentifie, comment les rôles contrôlent l’accès et comment se passe la déconnexion.</w:t>
      </w:r>
    </w:p>
    <w:p>
      <w:pPr>
        <w:pStyle w:val="BodyText"/>
      </w:pPr>
      <w:r>
        <w:t xml:space="preserve">Flux principal:</w:t>
      </w:r>
      <w:r>
        <w:t xml:space="preserve"> </w:t>
      </w:r>
      <w:r>
        <w:t xml:space="preserve">- Login (</w:t>
      </w:r>
      <w:r>
        <w:rPr>
          <w:rStyle w:val="VerbatimChar"/>
        </w:rPr>
        <w:t xml:space="preserve">login.php</w:t>
      </w:r>
      <w:r>
        <w:t xml:space="preserve">): vérifie l’utilisateur en base, initialise la session et redirige selon le rôle.</w:t>
      </w:r>
      <w:r>
        <w:t xml:space="preserve"> </w:t>
      </w:r>
      <w:r>
        <w:t xml:space="preserve">- Garde (</w:t>
      </w:r>
      <w:r>
        <w:rPr>
          <w:rStyle w:val="VerbatimChar"/>
        </w:rPr>
        <w:t xml:space="preserve">config/auth.php</w:t>
      </w:r>
      <w:r>
        <w:t xml:space="preserve">):</w:t>
      </w:r>
      <w:r>
        <w:t xml:space="preserve"> </w:t>
      </w:r>
      <w:r>
        <w:rPr>
          <w:rStyle w:val="VerbatimChar"/>
        </w:rPr>
        <w:t xml:space="preserve">require_login()</w:t>
      </w:r>
      <w:r>
        <w:t xml:space="preserve"> </w:t>
      </w:r>
      <w:r>
        <w:t xml:space="preserve">protège les pages;</w:t>
      </w:r>
      <w:r>
        <w:t xml:space="preserve"> </w:t>
      </w:r>
      <w:r>
        <w:rPr>
          <w:rStyle w:val="VerbatimChar"/>
        </w:rPr>
        <w:t xml:space="preserve">require_roles([...])</w:t>
      </w:r>
      <w:r>
        <w:t xml:space="preserve"> </w:t>
      </w:r>
      <w:r>
        <w:t xml:space="preserve">applique les autorisations et redirige vers</w:t>
      </w:r>
      <w:r>
        <w:t xml:space="preserve"> </w:t>
      </w:r>
      <w:r>
        <w:rPr>
          <w:rStyle w:val="VerbatimChar"/>
        </w:rPr>
        <w:t xml:space="preserve">access_denied.php</w:t>
      </w:r>
      <w:r>
        <w:t xml:space="preserve"> </w:t>
      </w:r>
      <w:r>
        <w:t xml:space="preserve">si nécessaire.</w:t>
      </w:r>
      <w:r>
        <w:t xml:space="preserve"> </w:t>
      </w:r>
      <w:r>
        <w:t xml:space="preserve">- Logout (</w:t>
      </w:r>
      <w:r>
        <w:rPr>
          <w:rStyle w:val="VerbatimChar"/>
        </w:rPr>
        <w:t xml:space="preserve">logout.php</w:t>
      </w:r>
      <w:r>
        <w:t xml:space="preserve">): vide la session, supprime le cookie et redirige vers la page de connexion.</w:t>
      </w:r>
      <w:r>
        <w:t xml:space="preserve"> </w:t>
      </w:r>
      <w:r>
        <w:t xml:space="preserve">- Inscription (</w:t>
      </w:r>
      <w:r>
        <w:rPr>
          <w:rStyle w:val="VerbatimChar"/>
        </w:rPr>
        <w:t xml:space="preserve">register.php</w:t>
      </w:r>
      <w:r>
        <w:t xml:space="preserve">): crée un utilisateur avec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 en validant l’unicité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/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BodyText"/>
      </w:pPr>
      <w:r>
        <w:t xml:space="preserve">Notes sécurité:</w:t>
      </w:r>
      <w:r>
        <w:t xml:space="preserve"> </w:t>
      </w:r>
      <w:r>
        <w:t xml:space="preserve">- Cookies de session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 option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activée si HTTPS.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session_regenerate_id(true)</w:t>
      </w:r>
      <w:r>
        <w:t xml:space="preserve"> </w:t>
      </w:r>
      <w:r>
        <w:t xml:space="preserve">après connexion.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2025-08-27T12:01:29Z</dcterms:created>
  <dcterms:modified xsi:type="dcterms:W3CDTF">2025-08-27T12:01:29Z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