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compute-match-product-overview"/>
    <w:p>
      <w:pPr>
        <w:pStyle w:val="Heading1"/>
      </w:pPr>
      <w:r>
        <w:t xml:space="preserve">Compute Match — Product Overview</w:t>
      </w:r>
    </w:p>
    <w:bookmarkStart w:id="9" w:name="what-is-compute-match"/>
    <w:p>
      <w:pPr>
        <w:pStyle w:val="Heading2"/>
      </w:pPr>
      <w:r>
        <w:t xml:space="preserve">What is Compute Match?</w:t>
      </w:r>
    </w:p>
    <w:p>
      <w:pPr>
        <w:pStyle w:val="FirstParagraph"/>
      </w:pPr>
      <w:r>
        <w:t xml:space="preserve">Compute Match, also called the</w:t>
      </w:r>
      <w:r>
        <w:t xml:space="preserve"> </w:t>
      </w:r>
      <w:r>
        <w:rPr>
          <w:b/>
          <w:bCs/>
        </w:rPr>
        <w:t xml:space="preserve">Compute MatchMake System</w:t>
      </w:r>
      <w:r>
        <w:t xml:space="preserve"> </w:t>
      </w:r>
      <w:r>
        <w:t xml:space="preserve">(internal project key</w:t>
      </w:r>
      <w:r>
        <w:t xml:space="preserve"> </w:t>
      </w:r>
      <w:r>
        <w:rPr>
          <w:b/>
          <w:bCs/>
        </w:rPr>
        <w:t xml:space="preserve">NCPMS</w:t>
      </w:r>
      <w:r>
        <w:t xml:space="preserve">, code name</w:t>
      </w:r>
      <w:r>
        <w:t xml:space="preserve"> </w:t>
      </w:r>
      <w:r>
        <w:rPr>
          <w:b/>
          <w:bCs/>
        </w:rPr>
        <w:t xml:space="preserve">Clustruffle</w:t>
      </w:r>
      <w:r>
        <w:t xml:space="preserve">), is an NVIDIA web platform that connects</w:t>
      </w:r>
      <w:r>
        <w:t xml:space="preserve"> </w:t>
      </w:r>
      <w:r>
        <w:rPr>
          <w:b/>
          <w:bCs/>
        </w:rPr>
        <w:t xml:space="preserve">customers</w:t>
      </w:r>
      <w:r>
        <w:t xml:space="preserve"> </w:t>
      </w:r>
      <w:r>
        <w:t xml:space="preserve">who need GPU compute capacity with</w:t>
      </w:r>
      <w:r>
        <w:t xml:space="preserve"> </w:t>
      </w:r>
      <w:r>
        <w:rPr>
          <w:b/>
          <w:bCs/>
        </w:rPr>
        <w:t xml:space="preserve">NVIDIA Cloud Providers (NCPs)</w:t>
      </w:r>
      <w:r>
        <w:t xml:space="preserve"> </w:t>
      </w:r>
      <w:r>
        <w:t xml:space="preserve">who own and operate GPU infrastructure.</w:t>
      </w:r>
    </w:p>
    <w:p>
      <w:pPr>
        <w:pStyle w:val="BodyText"/>
      </w:pPr>
      <w:r>
        <w:t xml:space="preserve">In one sentence: customers find GPU clusters, send reservation requests, and NCPs accept, negotiate, and contract those requests, while NVIDIA Platform Admins oversee the marketplace.</w:t>
      </w:r>
    </w:p>
    <w:bookmarkEnd w:id="9"/>
    <w:bookmarkStart w:id="10" w:name="who-uses-compute-match"/>
    <w:p>
      <w:pPr>
        <w:pStyle w:val="Heading2"/>
      </w:pPr>
      <w:r>
        <w:t xml:space="preserve">Who uses Compute Match?</w:t>
      </w:r>
    </w:p>
    <w:p>
      <w:pPr>
        <w:pStyle w:val="FirstParagraph"/>
      </w:pPr>
      <w:r>
        <w:t xml:space="preserve">There are three personas: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Who they are</w:t>
            </w:r>
          </w:p>
        </w:tc>
        <w:tc>
          <w:tcPr/>
          <w:p>
            <w:pPr>
              <w:pStyle w:val="Compac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  <w:r>
              <w:t xml:space="preserve"> </w:t>
            </w:r>
            <w:r>
              <w:t xml:space="preserve">(also called</w:t>
            </w:r>
            <w:r>
              <w:t xml:space="preserve"> </w:t>
            </w:r>
            <w:r>
              <w:rPr>
                <w:b/>
                <w:bCs/>
              </w:rPr>
              <w:t xml:space="preserve">Offtaker</w:t>
            </w:r>
            <w:r>
              <w:t xml:space="preserve"> </w:t>
            </w:r>
            <w:r>
              <w:t xml:space="preserve">or requester)</w:t>
            </w:r>
          </w:p>
        </w:tc>
        <w:tc>
          <w:tcPr/>
          <w:p>
            <w:pPr>
              <w:pStyle w:val="Compact"/>
            </w:pPr>
            <w:r>
              <w:t xml:space="preserve">An organization that needs GPU compute</w:t>
            </w:r>
          </w:p>
        </w:tc>
        <w:tc>
          <w:tcPr/>
          <w:p>
            <w:pPr>
              <w:pStyle w:val="Compact"/>
            </w:pPr>
            <w:r>
              <w:t xml:space="preserve">Browse available GPU clusters, submit reservation requests (to one or several NCPs), submit custom requests, track and cancel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NCP</w:t>
            </w:r>
            <w:r>
              <w:t xml:space="preserve"> </w:t>
            </w:r>
            <w:r>
              <w:t xml:space="preserve">(NVIDIA Cloud Provider / GPU Compute Provider)</w:t>
            </w:r>
          </w:p>
        </w:tc>
        <w:tc>
          <w:tcPr/>
          <w:p>
            <w:pPr>
              <w:pStyle w:val="Compact"/>
            </w:pPr>
            <w:r>
              <w:t xml:space="preserve">An organization that operates GPU data centers</w:t>
            </w:r>
          </w:p>
        </w:tc>
        <w:tc>
          <w:tcPr/>
          <w:p>
            <w:pPr>
              <w:pStyle w:val="Compact"/>
            </w:pPr>
            <w:r>
              <w:t xml:space="preserve">Upload GPU capacity via CSV, review incoming reservation requests, accept, reject, counteroffer, and confirm 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Admin</w:t>
            </w:r>
            <w:r>
              <w:t xml:space="preserve"> </w:t>
            </w:r>
            <w:r>
              <w:t xml:space="preserve">(NVIDIA operations / business admins)</w:t>
            </w:r>
          </w:p>
        </w:tc>
        <w:tc>
          <w:tcPr/>
          <w:p>
            <w:pPr>
              <w:pStyle w:val="Compact"/>
            </w:pPr>
            <w:r>
              <w:t xml:space="preserve">NVIDIA staff running the marketplace</w:t>
            </w:r>
          </w:p>
        </w:tc>
        <w:tc>
          <w:tcPr/>
          <w:p>
            <w:pPr>
              <w:pStyle w:val="Compact"/>
            </w:pPr>
            <w:r>
              <w:t xml:space="preserve">Explore global capacity, review future capacity uploads, onboard NCPs, approve NCP access requests, broker custom requests, extend deadlines, view analytics dashboards</w:t>
            </w:r>
          </w:p>
        </w:tc>
      </w:tr>
    </w:tbl>
    <w:p>
      <w:pPr>
        <w:pStyle w:val="BodyText"/>
      </w:pPr>
      <w:r>
        <w:t xml:space="preserve">A single user can hold both customer and NCP access; they switch between them with</w:t>
      </w:r>
      <w:r>
        <w:t xml:space="preserve"> </w:t>
      </w:r>
      <w:r>
        <w:rPr>
          <w:b/>
          <w:bCs/>
        </w:rPr>
        <w:t xml:space="preserve">Switch profile to</w:t>
      </w:r>
      <w:r>
        <w:t xml:space="preserve"> </w:t>
      </w:r>
      <w:r>
        <w:t xml:space="preserve">in the account menu.</w:t>
      </w:r>
    </w:p>
    <w:bookmarkEnd w:id="10"/>
    <w:bookmarkStart w:id="11" w:name="the-core-idea-in-five-steps"/>
    <w:p>
      <w:pPr>
        <w:pStyle w:val="Heading2"/>
      </w:pPr>
      <w:r>
        <w:t xml:space="preserve">The core idea in five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NCPs publish capacity.</w:t>
      </w:r>
      <w:r>
        <w:t xml:space="preserve"> </w:t>
      </w:r>
      <w:r>
        <w:t xml:space="preserve">An NCP uploads a CSV describing how many GPUs of which platform (for example H100, B200, GB200) are available, in which country and city, and from which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Customers search.</w:t>
      </w:r>
      <w:r>
        <w:t xml:space="preserve"> </w:t>
      </w:r>
      <w:r>
        <w:t xml:space="preserve">A customer opens</w:t>
      </w:r>
      <w:r>
        <w:t xml:space="preserve"> </w:t>
      </w:r>
      <w:r>
        <w:rPr>
          <w:b/>
          <w:bCs/>
        </w:rPr>
        <w:t xml:space="preserve">Find a Cluster to Reserve</w:t>
      </w:r>
      <w:r>
        <w:t xml:space="preserve">, filters by platform, region, country, GPU count, tenure, and earliest start date, and sees matching clusters on a world map and as cards.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Customers request.</w:t>
      </w:r>
      <w:r>
        <w:t xml:space="preserve"> </w:t>
      </w:r>
      <w:r>
        <w:t xml:space="preserve">The customer submits a</w:t>
      </w:r>
      <w:r>
        <w:t xml:space="preserve"> </w:t>
      </w:r>
      <w:r>
        <w:rPr>
          <w:b/>
          <w:bCs/>
        </w:rPr>
        <w:t xml:space="preserve">reservation request</w:t>
      </w:r>
      <w:r>
        <w:t xml:space="preserve"> </w:t>
      </w:r>
      <w:r>
        <w:t xml:space="preserve">for one cluster, or for up to 3 clusters from different NCPs at once (multi-NCP request). If nothing fits, they submit a</w:t>
      </w:r>
      <w:r>
        <w:t xml:space="preserve"> </w:t>
      </w:r>
      <w:r>
        <w:rPr>
          <w:b/>
          <w:bCs/>
        </w:rPr>
        <w:t xml:space="preserve">custom request</w:t>
      </w:r>
      <w:r>
        <w:t xml:space="preserve"> </w:t>
      </w:r>
      <w:r>
        <w:t xml:space="preserve">that NVIDIA admins broker manually.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NCPs respond.</w:t>
      </w:r>
      <w:r>
        <w:t xml:space="preserve"> </w:t>
      </w:r>
      <w:r>
        <w:t xml:space="preserve">Each selected NCP receives an email with a secure</w:t>
      </w:r>
      <w:r>
        <w:t xml:space="preserve"> </w:t>
      </w:r>
      <w:r>
        <w:rPr>
          <w:b/>
          <w:bCs/>
        </w:rPr>
        <w:t xml:space="preserve">magic link</w:t>
      </w:r>
      <w:r>
        <w:t xml:space="preserve">. The NCP accepts (moving the request to</w:t>
      </w:r>
      <w:r>
        <w:t xml:space="preserve"> </w:t>
      </w:r>
      <w:r>
        <w:rPr>
          <w:b/>
          <w:bCs/>
        </w:rPr>
        <w:t xml:space="preserve">In Process</w:t>
      </w:r>
      <w:r>
        <w:t xml:space="preserve">), rejects, or counteroffers, and finally clicks</w:t>
      </w:r>
      <w:r>
        <w:t xml:space="preserve"> </w:t>
      </w:r>
      <w:r>
        <w:rPr>
          <w:b/>
          <w:bCs/>
        </w:rPr>
        <w:t xml:space="preserve">Confirm Contract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Contract.</w:t>
      </w:r>
      <w:r>
        <w:t xml:space="preserve"> </w:t>
      </w:r>
      <w:r>
        <w:t xml:space="preserve">The first NCP to contract wins; the other NCPs’ offerings on the same request are cancelled as superseded. Capacity is allocated, and the deal is synced to Salesforce as an Offtake record.</w:t>
      </w:r>
    </w:p>
    <w:bookmarkEnd w:id="11"/>
    <w:bookmarkStart w:id="12" w:name="key-business-objects"/>
    <w:p>
      <w:pPr>
        <w:pStyle w:val="Heading2"/>
      </w:pPr>
      <w:r>
        <w:t xml:space="preserve">Key business objects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Offering / GPU Capacity</w:t>
            </w:r>
          </w:p>
        </w:tc>
        <w:tc>
          <w:tcPr/>
          <w:p>
            <w:pPr>
              <w:pStyle w:val="Compact"/>
            </w:pPr>
            <w:r>
              <w:t xml:space="preserve">A cluster an NCP makes available: GPU platform, hosting provider, region, country, city, GPU count and availability date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</w:t>
            </w:r>
            <w:r>
              <w:t xml:space="preserve"> </w:t>
            </w:r>
            <w:r>
              <w:t xml:space="preserve">(current capacity, starts within 90 days of upload, published right away) or</w:t>
            </w:r>
            <w:r>
              <w:t xml:space="preserve"> </w:t>
            </w:r>
            <w:r>
              <w:rPr>
                <w:rStyle w:val="VerbatimChar"/>
              </w:rPr>
              <w:t xml:space="preserve">FUTURE</w:t>
            </w:r>
            <w:r>
              <w:t xml:space="preserve"> </w:t>
            </w:r>
            <w:r>
              <w:t xml:space="preserve">(starts more than 90 days out, needs Platform Admin review)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Reservation Request</w:t>
            </w:r>
          </w:p>
        </w:tc>
        <w:tc>
          <w:tcPr/>
          <w:p>
            <w:pPr>
              <w:pStyle w:val="Compact"/>
            </w:pPr>
            <w:r>
              <w:t xml:space="preserve">A customer’s request to reserve GPU capacity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Reservation Request Offering</w:t>
            </w:r>
          </w:p>
        </w:tc>
        <w:tc>
          <w:tcPr/>
          <w:p>
            <w:pPr>
              <w:pStyle w:val="Compact"/>
            </w:pPr>
            <w:r>
              <w:t xml:space="preserve">One NCP’s slice of a reservation request; a multi-NCP request has one per NCP, each with its own status and deadlines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Proposal</w:t>
            </w:r>
          </w:p>
        </w:tc>
        <w:tc>
          <w:tcPr/>
          <w:p>
            <w:pPr>
              <w:pStyle w:val="Compact"/>
            </w:pPr>
            <w:r>
              <w:t xml:space="preserve">One version of the reservation terms (dates, GPU count, platform, region, price). The customer’s original request is the first proposal; NCP counteroffers add more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Request</w:t>
            </w:r>
          </w:p>
        </w:tc>
        <w:tc>
          <w:tcPr/>
          <w:p>
            <w:pPr>
              <w:pStyle w:val="Compact"/>
            </w:pPr>
            <w:r>
              <w:t xml:space="preserve">A request without a specific cluster; NVIDIA admins move it through Open, In Review, Matched or Unserviceable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Capacity consumed once a request is contracted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 Job</w:t>
            </w:r>
          </w:p>
        </w:tc>
        <w:tc>
          <w:tcPr/>
          <w:p>
            <w:pPr>
              <w:pStyle w:val="Compact"/>
            </w:pPr>
            <w:r>
              <w:t xml:space="preserve">One CSV capacity upload and its processing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Request</w:t>
            </w:r>
          </w:p>
        </w:tc>
        <w:tc>
          <w:tcPr/>
          <w:p>
            <w:pPr>
              <w:pStyle w:val="Compact"/>
            </w:pPr>
            <w:r>
              <w:t xml:space="preserve">A pending request from a partner (for example via the NPN portal) to join as an NCP</w:t>
            </w:r>
          </w:p>
        </w:tc>
      </w:tr>
    </w:tbl>
    <w:bookmarkEnd w:id="12"/>
    <w:bookmarkStart w:id="13" w:name="important-timers-defaults"/>
    <w:p>
      <w:pPr>
        <w:pStyle w:val="Heading2"/>
      </w:pPr>
      <w:r>
        <w:t xml:space="preserve">Important timers (defaults)</w:t>
      </w:r>
    </w:p>
    <w:p>
      <w:pPr>
        <w:pStyle w:val="Compact"/>
        <w:numPr>
          <w:ilvl w:val="0"/>
          <w:numId w:val="1002"/>
        </w:numPr>
      </w:pPr>
      <w:r>
        <w:t xml:space="preserve">An NCP has</w:t>
      </w:r>
      <w:r>
        <w:t xml:space="preserve"> </w:t>
      </w:r>
      <w:r>
        <w:rPr>
          <w:b/>
          <w:bCs/>
        </w:rPr>
        <w:t xml:space="preserve">7 days</w:t>
      </w:r>
      <w:r>
        <w:t xml:space="preserve"> </w:t>
      </w:r>
      <w:r>
        <w:t xml:space="preserve">to accept a request routed to them (acceptance window).</w:t>
      </w:r>
    </w:p>
    <w:p>
      <w:pPr>
        <w:pStyle w:val="Compact"/>
        <w:numPr>
          <w:ilvl w:val="0"/>
          <w:numId w:val="1002"/>
        </w:numPr>
      </w:pPr>
      <w:r>
        <w:t xml:space="preserve">After accepting, the NCP and customer have</w:t>
      </w:r>
      <w:r>
        <w:t xml:space="preserve"> </w:t>
      </w:r>
      <w:r>
        <w:rPr>
          <w:b/>
          <w:bCs/>
        </w:rPr>
        <w:t xml:space="preserve">45 days</w:t>
      </w:r>
      <w:r>
        <w:t xml:space="preserve"> </w:t>
      </w:r>
      <w:r>
        <w:t xml:space="preserve">to reach a contract (contract negotiation window).</w:t>
      </w:r>
    </w:p>
    <w:p>
      <w:pPr>
        <w:pStyle w:val="Compact"/>
        <w:numPr>
          <w:ilvl w:val="0"/>
          <w:numId w:val="1002"/>
        </w:numPr>
      </w:pPr>
      <w:r>
        <w:t xml:space="preserve">Reminder emails are sent</w:t>
      </w:r>
      <w:r>
        <w:t xml:space="preserve"> </w:t>
      </w:r>
      <w:r>
        <w:rPr>
          <w:b/>
          <w:bCs/>
        </w:rPr>
        <w:t xml:space="preserve">3 days</w:t>
      </w:r>
      <w:r>
        <w:t xml:space="preserve"> </w:t>
      </w:r>
      <w:r>
        <w:t xml:space="preserve">before each deadline.</w:t>
      </w:r>
    </w:p>
    <w:p>
      <w:pPr>
        <w:pStyle w:val="Compact"/>
        <w:numPr>
          <w:ilvl w:val="0"/>
          <w:numId w:val="1002"/>
        </w:numPr>
      </w:pPr>
      <w:r>
        <w:t xml:space="preserve">A magic link is valid for</w:t>
      </w:r>
      <w:r>
        <w:t xml:space="preserve"> </w:t>
      </w:r>
      <w:r>
        <w:rPr>
          <w:b/>
          <w:bCs/>
        </w:rPr>
        <w:t xml:space="preserve">1 hour</w:t>
      </w:r>
      <w:r>
        <w:t xml:space="preserve">, and can be regenerated for up to</w:t>
      </w:r>
      <w:r>
        <w:t xml:space="preserve"> </w:t>
      </w:r>
      <w:r>
        <w:rPr>
          <w:b/>
          <w:bCs/>
        </w:rPr>
        <w:t xml:space="preserve">7 days</w:t>
      </w:r>
      <w:r>
        <w:t xml:space="preserve"> </w:t>
      </w:r>
      <w:r>
        <w:t xml:space="preserve">after routing.</w:t>
      </w:r>
    </w:p>
    <w:p>
      <w:pPr>
        <w:pStyle w:val="Compact"/>
        <w:numPr>
          <w:ilvl w:val="0"/>
          <w:numId w:val="1002"/>
        </w:numPr>
      </w:pPr>
      <w:r>
        <w:t xml:space="preserve">Custom requests never expire automatically.</w:t>
      </w:r>
    </w:p>
    <w:p>
      <w:pPr>
        <w:pStyle w:val="Compact"/>
        <w:numPr>
          <w:ilvl w:val="0"/>
          <w:numId w:val="1002"/>
        </w:numPr>
      </w:pPr>
      <w:r>
        <w:t xml:space="preserve">Platform Admins can extend either window by</w:t>
      </w:r>
      <w:r>
        <w:t xml:space="preserve"> </w:t>
      </w:r>
      <w:r>
        <w:rPr>
          <w:b/>
          <w:bCs/>
        </w:rPr>
        <w:t xml:space="preserve">1 to 200 days</w:t>
      </w:r>
      <w:r>
        <w:t xml:space="preserve">.</w:t>
      </w:r>
    </w:p>
    <w:bookmarkEnd w:id="13"/>
    <w:bookmarkStart w:id="14" w:name="technology-at-a-glance"/>
    <w:p>
      <w:pPr>
        <w:pStyle w:val="Heading2"/>
      </w:pPr>
      <w:r>
        <w:t xml:space="preserve">Technology at a glance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15, React 19, Ant Design 6, Tailwind CSS 4, NextAuth 5 with Keycloak.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Python 3.13, FastAPI, Domain-Driven Design with hexagonal architecture, SQLAlchemy, PostgreSQL, Alembic migrations.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Workflows:</w:t>
      </w:r>
      <w:r>
        <w:t xml:space="preserve"> </w:t>
      </w:r>
      <w:r>
        <w:t xml:space="preserve">Temporal (Temporal Cloud in shared environments) with a Python workflow worker.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Identity:</w:t>
      </w:r>
      <w:r>
        <w:t xml:space="preserve"> </w:t>
      </w:r>
      <w:r>
        <w:t xml:space="preserve">Keycloak with NVIDIA Starfleet SSO, custom Keycloak extensions.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Analytics:</w:t>
      </w:r>
      <w:r>
        <w:t xml:space="preserve"> </w:t>
      </w:r>
      <w:r>
        <w:t xml:space="preserve">Apache Superset dashboards.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Platform:</w:t>
      </w:r>
      <w:r>
        <w:t xml:space="preserve"> </w:t>
      </w:r>
      <w:r>
        <w:t xml:space="preserve">Google Cloud — GKE Autopilot, Cloud SQL PostgreSQL, Memorystore Redis, Secret Manager; deployed with Terraform and Helm through GitLab CI.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Integrations:</w:t>
      </w:r>
      <w:r>
        <w:t xml:space="preserve"> </w:t>
      </w:r>
      <w:r>
        <w:t xml:space="preserve">Salesforce (Offtake sync and partner-domain sync), email notifications.</w:t>
      </w:r>
    </w:p>
    <w:bookmarkEnd w:id="14"/>
    <w:bookmarkStart w:id="15" w:name="where-to-get-help"/>
    <w:p>
      <w:pPr>
        <w:pStyle w:val="Heading2"/>
      </w:pPr>
      <w:r>
        <w:t xml:space="preserve">Where to get help</w:t>
      </w:r>
    </w:p>
    <w:p>
      <w:pPr>
        <w:pStyle w:val="Compact"/>
        <w:numPr>
          <w:ilvl w:val="0"/>
          <w:numId w:val="1004"/>
        </w:numPr>
      </w:pPr>
      <w:r>
        <w:t xml:space="preserve">In the app:</w:t>
      </w:r>
      <w:r>
        <w:t xml:space="preserve"> </w:t>
      </w:r>
      <w:r>
        <w:rPr>
          <w:b/>
          <w:bCs/>
        </w:rPr>
        <w:t xml:space="preserve">Page Help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icon) for context help and</w:t>
      </w:r>
      <w:r>
        <w:t xml:space="preserve"> </w:t>
      </w:r>
      <w:r>
        <w:rPr>
          <w:b/>
          <w:bCs/>
        </w:rPr>
        <w:t xml:space="preserve">User Manual</w:t>
      </w:r>
      <w:r>
        <w:t xml:space="preserve"> </w:t>
      </w:r>
      <w:r>
        <w:t xml:space="preserve">(book icon) for the full role-filtered manual.</w:t>
      </w:r>
    </w:p>
    <w:p>
      <w:pPr>
        <w:pStyle w:val="Compact"/>
        <w:numPr>
          <w:ilvl w:val="0"/>
          <w:numId w:val="1004"/>
        </w:numPr>
      </w:pPr>
      <w:r>
        <w:t xml:space="preserve">Support email for access problems: computematchmake@nvidia.com.</w:t>
      </w:r>
    </w:p>
    <w:p>
      <w:pPr>
        <w:pStyle w:val="Compact"/>
        <w:numPr>
          <w:ilvl w:val="0"/>
          <w:numId w:val="1004"/>
        </w:numPr>
      </w:pPr>
      <w:r>
        <w:t xml:space="preserve">Developer docs: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 in the repository, also published as the Compute Match documentation site.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2026-10-16T06:45:18Z</dcterms:created>
  <dcterms:modified xsi:type="dcterms:W3CDTF">2026-10-16T06:45:18Z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Compute Match — Product Overview</vt:lpwstr>
  </property>
</Properties>
</file>